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365D"/>
          <w:sz w:val="72"/>
        </w:rPr>
        <w:t>SkillArena</w:t>
      </w:r>
    </w:p>
    <w:p>
      <w:pPr>
        <w:jc w:val="center"/>
      </w:pPr>
      <w:r>
        <w:rPr>
          <w:b/>
          <w:color w:val="2F5597"/>
          <w:sz w:val="40"/>
        </w:rPr>
        <w:t>Product Requirements Document</w:t>
      </w:r>
    </w:p>
    <w:p>
      <w:pPr>
        <w:jc w:val="center"/>
      </w:pPr>
      <w:r>
        <w:rPr>
          <w:color w:val="5A5A5A"/>
          <w:sz w:val="22"/>
        </w:rPr>
        <w:t>Version 2.0 • TechSummitTrainers PS2 Hackathon</w:t>
      </w:r>
    </w:p>
    <w:p>
      <w:pPr>
        <w:spacing w:before="400"/>
        <w:jc w:val="center"/>
      </w:pPr>
      <w:r>
        <w:rPr>
          <w:i/>
        </w:rPr>
        <w:t>A coding-first adaptive learning and assessment platform</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0"/>
            </w:pPr>
            <w:r/>
            <w:r>
              <w:rPr>
                <w:rFonts w:ascii="Aptos" w:hAnsi="Aptos"/>
                <w:b/>
                <w:color w:val="FFFFFF"/>
                <w:sz w:val="16"/>
              </w:rPr>
              <w:t>Field</w:t>
            </w:r>
          </w:p>
        </w:tc>
        <w:tc>
          <w:tcPr>
            <w:tcW w:type="dxa" w:w="4997"/>
            <w:vAlign w:val="center"/>
            <w:shd w:fill="17365D"/>
          </w:tcPr>
          <w:p>
            <w:pPr>
              <w:spacing w:after="0"/>
            </w:pPr>
            <w:r/>
            <w:r>
              <w:rPr>
                <w:rFonts w:ascii="Aptos" w:hAnsi="Aptos"/>
                <w:b/>
                <w:color w:val="FFFFFF"/>
                <w:sz w:val="16"/>
              </w:rPr>
              <w:t>Value</w:t>
            </w:r>
          </w:p>
        </w:tc>
      </w:tr>
      <w:tr>
        <w:tc>
          <w:tcPr>
            <w:tcW w:type="dxa" w:w="4997"/>
            <w:vAlign w:val="center"/>
          </w:tcPr>
          <w:p>
            <w:pPr>
              <w:spacing w:after="0"/>
            </w:pPr>
            <w:r/>
            <w:r>
              <w:rPr>
                <w:rFonts w:ascii="Aptos" w:hAnsi="Aptos"/>
                <w:b w:val="0"/>
                <w:sz w:val="16"/>
              </w:rPr>
              <w:t>Product name</w:t>
            </w:r>
          </w:p>
        </w:tc>
        <w:tc>
          <w:tcPr>
            <w:tcW w:type="dxa" w:w="4997"/>
            <w:vAlign w:val="center"/>
          </w:tcPr>
          <w:p>
            <w:pPr>
              <w:spacing w:after="0"/>
            </w:pPr>
            <w:r/>
            <w:r>
              <w:rPr>
                <w:rFonts w:ascii="Aptos" w:hAnsi="Aptos"/>
                <w:b w:val="0"/>
                <w:sz w:val="16"/>
              </w:rPr>
              <w:t>SkillArena</w:t>
            </w:r>
          </w:p>
        </w:tc>
      </w:tr>
      <w:tr>
        <w:tc>
          <w:tcPr>
            <w:tcW w:type="dxa" w:w="4997"/>
            <w:vAlign w:val="center"/>
            <w:shd w:fill="F3F6FA"/>
          </w:tcPr>
          <w:p>
            <w:pPr>
              <w:spacing w:after="0"/>
            </w:pPr>
            <w:r/>
            <w:r>
              <w:rPr>
                <w:rFonts w:ascii="Aptos" w:hAnsi="Aptos"/>
                <w:b w:val="0"/>
                <w:sz w:val="16"/>
              </w:rPr>
              <w:t>Version</w:t>
            </w:r>
          </w:p>
        </w:tc>
        <w:tc>
          <w:tcPr>
            <w:tcW w:type="dxa" w:w="4997"/>
            <w:vAlign w:val="center"/>
            <w:shd w:fill="F3F6FA"/>
          </w:tcPr>
          <w:p>
            <w:pPr>
              <w:spacing w:after="0"/>
            </w:pPr>
            <w:r/>
            <w:r>
              <w:rPr>
                <w:rFonts w:ascii="Aptos" w:hAnsi="Aptos"/>
                <w:b w:val="0"/>
                <w:sz w:val="16"/>
              </w:rPr>
              <w:t>2.0</w:t>
            </w:r>
          </w:p>
        </w:tc>
      </w:tr>
      <w:tr>
        <w:tc>
          <w:tcPr>
            <w:tcW w:type="dxa" w:w="4997"/>
            <w:vAlign w:val="center"/>
          </w:tcPr>
          <w:p>
            <w:pPr>
              <w:spacing w:after="0"/>
            </w:pPr>
            <w:r/>
            <w:r>
              <w:rPr>
                <w:rFonts w:ascii="Aptos" w:hAnsi="Aptos"/>
                <w:b w:val="0"/>
                <w:sz w:val="16"/>
              </w:rPr>
              <w:t>Status</w:t>
            </w:r>
          </w:p>
        </w:tc>
        <w:tc>
          <w:tcPr>
            <w:tcW w:type="dxa" w:w="4997"/>
            <w:vAlign w:val="center"/>
          </w:tcPr>
          <w:p>
            <w:pPr>
              <w:spacing w:after="0"/>
            </w:pPr>
            <w:r/>
            <w:r>
              <w:rPr>
                <w:rFonts w:ascii="Aptos" w:hAnsi="Aptos"/>
                <w:b w:val="0"/>
                <w:sz w:val="16"/>
              </w:rPr>
              <w:t>Greenfield product specification</w:t>
            </w:r>
          </w:p>
        </w:tc>
      </w:tr>
      <w:tr>
        <w:tc>
          <w:tcPr>
            <w:tcW w:type="dxa" w:w="4997"/>
            <w:vAlign w:val="center"/>
            <w:shd w:fill="F3F6FA"/>
          </w:tcPr>
          <w:p>
            <w:pPr>
              <w:spacing w:after="0"/>
            </w:pPr>
            <w:r/>
            <w:r>
              <w:rPr>
                <w:rFonts w:ascii="Aptos" w:hAnsi="Aptos"/>
                <w:b w:val="0"/>
                <w:sz w:val="16"/>
              </w:rPr>
              <w:t>Audience</w:t>
            </w:r>
          </w:p>
        </w:tc>
        <w:tc>
          <w:tcPr>
            <w:tcW w:type="dxa" w:w="4997"/>
            <w:vAlign w:val="center"/>
            <w:shd w:fill="F3F6FA"/>
          </w:tcPr>
          <w:p>
            <w:pPr>
              <w:spacing w:after="0"/>
            </w:pPr>
            <w:r/>
            <w:r>
              <w:rPr>
                <w:rFonts w:ascii="Aptos" w:hAnsi="Aptos"/>
                <w:b w:val="0"/>
                <w:sz w:val="16"/>
              </w:rPr>
              <w:t>Product, engineering, AI/ML, UX, QA, and hackathon demo teams</w:t>
            </w:r>
          </w:p>
        </w:tc>
      </w:tr>
      <w:tr>
        <w:tc>
          <w:tcPr>
            <w:tcW w:type="dxa" w:w="4997"/>
            <w:vAlign w:val="center"/>
          </w:tcPr>
          <w:p>
            <w:pPr>
              <w:spacing w:after="0"/>
            </w:pPr>
            <w:r/>
            <w:r>
              <w:rPr>
                <w:rFonts w:ascii="Aptos" w:hAnsi="Aptos"/>
                <w:b w:val="0"/>
                <w:sz w:val="16"/>
              </w:rPr>
              <w:t>Project context</w:t>
            </w:r>
          </w:p>
        </w:tc>
        <w:tc>
          <w:tcPr>
            <w:tcW w:type="dxa" w:w="4997"/>
            <w:vAlign w:val="center"/>
          </w:tcPr>
          <w:p>
            <w:pPr>
              <w:spacing w:after="0"/>
            </w:pPr>
            <w:r/>
            <w:r>
              <w:rPr>
                <w:rFonts w:ascii="Aptos" w:hAnsi="Aptos"/>
                <w:b w:val="0"/>
                <w:sz w:val="16"/>
              </w:rPr>
              <w:t>TechSummitTrainers PS2 Hackathon</w:t>
            </w:r>
          </w:p>
        </w:tc>
      </w:tr>
      <w:tr>
        <w:tc>
          <w:tcPr>
            <w:tcW w:type="dxa" w:w="4997"/>
            <w:vAlign w:val="center"/>
            <w:shd w:fill="F3F6FA"/>
          </w:tcPr>
          <w:p>
            <w:pPr>
              <w:spacing w:after="0"/>
            </w:pPr>
            <w:r/>
            <w:r>
              <w:rPr>
                <w:rFonts w:ascii="Aptos" w:hAnsi="Aptos"/>
                <w:b w:val="0"/>
                <w:sz w:val="16"/>
              </w:rPr>
              <w:t>Scope principle</w:t>
            </w:r>
          </w:p>
        </w:tc>
        <w:tc>
          <w:tcPr>
            <w:tcW w:type="dxa" w:w="4997"/>
            <w:vAlign w:val="center"/>
            <w:shd w:fill="F3F6FA"/>
          </w:tcPr>
          <w:p>
            <w:pPr>
              <w:spacing w:after="0"/>
            </w:pPr>
            <w:r/>
            <w:r>
              <w:rPr>
                <w:rFonts w:ascii="Aptos" w:hAnsi="Aptos"/>
                <w:b w:val="0"/>
                <w:sz w:val="16"/>
              </w:rPr>
              <w:t>This document specifies the product to be built. It does not describe, depend on, or assume an existing platform.</w:t>
            </w:r>
          </w:p>
        </w:tc>
      </w:tr>
    </w:tbl>
    <w:p/>
    <w:p>
      <w:pPr>
        <w:pStyle w:val="Heading1"/>
      </w:pPr>
      <w:r>
        <w:t>1. Executive Summary</w:t>
      </w:r>
    </w:p>
    <w:p>
      <w:r>
        <w:rPr>
          <w:i w:val="0"/>
        </w:rPr>
        <w:t>SkillArena is a coding-first adaptive learning and assessment platform that helps learners demonstrate not only that code works, but that they understand why it works. It combines a coding workspace, automated test evaluation, code-quality analysis, code-grounded follow-up questions, debugging exercises, targeted remediation, and concept-level mastery tracking.</w:t>
      </w:r>
    </w:p>
    <w:p>
      <w:r>
        <w:rPr>
          <w:i w:val="0"/>
        </w:rPr>
        <w:t>The core product loop is: Assess → Diagnose → Teach → Practise → Verify → Update mastery.</w:t>
      </w:r>
    </w:p>
    <w:p>
      <w:r>
        <w:rPr>
          <w:i w:val="0"/>
        </w:rPr>
        <w:t>Learners receive actionable feedback tied to observable evidence. Teachers and trainers receive transparent reports showing assessment results, reasoning performance, likely concept gaps, and progress over time. AI supports question generation, feedback, and remediation, while execution outcomes and assessment evidence remain clearly distinguished from model-generated interpretations.</w:t>
      </w:r>
    </w:p>
    <w:p>
      <w:r>
        <w:rPr>
          <w:i w:val="0"/>
        </w:rPr>
        <w:t>The initial release is designed for a reliable hackathon demonstration. Live code execution must run through an isolated execution service. If a simulated demo mode is provided, every simulated result must be explicitly labelled and must never be represented as live execution.</w:t>
      </w:r>
    </w:p>
    <w:p>
      <w:pPr>
        <w:pStyle w:val="Heading1"/>
      </w:pPr>
      <w:r>
        <w:t>2. Problem Statement</w:t>
      </w:r>
    </w:p>
    <w:p>
      <w:r>
        <w:rPr>
          <w:i w:val="0"/>
        </w:rPr>
        <w:t>Traditional coding assessments often focus on whether a solution passes tests. They may not explain the learner’s underlying misconceptions, ability to reason about complexity and edge cases, or capacity to debug unfamiliar code. Generic feedback such as “wrong answer” does not reliably tell learners what to practise next.</w:t>
      </w:r>
    </w:p>
    <w:p>
      <w:pPr>
        <w:pStyle w:val="Heading2"/>
      </w:pPr>
      <w:r>
        <w:t>2.1 Opportunity</w:t>
      </w:r>
    </w:p>
    <w:p>
      <w:pPr>
        <w:pStyle w:val="ListBullet"/>
        <w:spacing w:after="40"/>
      </w:pPr>
      <w:r>
        <w:t>Evaluate correctness alongside code reasoning, debugging, and concept understanding.</w:t>
      </w:r>
    </w:p>
    <w:p>
      <w:pPr>
        <w:pStyle w:val="ListBullet"/>
        <w:spacing w:after="40"/>
      </w:pPr>
      <w:r>
        <w:t>Identify specific, evidence-backed learning gaps instead of giving generic remediation.</w:t>
      </w:r>
    </w:p>
    <w:p>
      <w:pPr>
        <w:pStyle w:val="ListBullet"/>
        <w:spacing w:after="40"/>
      </w:pPr>
      <w:r>
        <w:t>Generate follow-up questions that are grounded in the learner’s code and challenge context.</w:t>
      </w:r>
    </w:p>
    <w:p>
      <w:pPr>
        <w:pStyle w:val="ListBullet"/>
        <w:spacing w:after="40"/>
      </w:pPr>
      <w:r>
        <w:t>Provide a practice task that targets a diagnosed gap, then verify learning with a new task.</w:t>
      </w:r>
    </w:p>
    <w:p>
      <w:pPr>
        <w:pStyle w:val="ListBullet"/>
        <w:spacing w:after="40"/>
      </w:pPr>
      <w:r>
        <w:t>Give educators transparent evidence and review tools rather than opaque AI scores.</w:t>
      </w:r>
    </w:p>
    <w:p>
      <w:pPr>
        <w:pStyle w:val="Heading1"/>
      </w:pPr>
      <w:r>
        <w:t>3. Product Vision and Principles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0"/>
            </w:pPr>
            <w:r/>
            <w:r>
              <w:rPr>
                <w:rFonts w:ascii="Aptos" w:hAnsi="Aptos"/>
                <w:b/>
                <w:color w:val="FFFFFF"/>
                <w:sz w:val="16"/>
              </w:rPr>
              <w:t>Element</w:t>
            </w:r>
          </w:p>
        </w:tc>
        <w:tc>
          <w:tcPr>
            <w:tcW w:type="dxa" w:w="4997"/>
            <w:vAlign w:val="center"/>
            <w:shd w:fill="17365D"/>
          </w:tcPr>
          <w:p>
            <w:pPr>
              <w:spacing w:after="0"/>
            </w:pPr>
            <w:r/>
            <w:r>
              <w:rPr>
                <w:rFonts w:ascii="Aptos" w:hAnsi="Aptos"/>
                <w:b/>
                <w:color w:val="FFFFFF"/>
                <w:sz w:val="16"/>
              </w:rPr>
              <w:t>Definition</w:t>
            </w:r>
          </w:p>
        </w:tc>
      </w:tr>
      <w:tr>
        <w:tc>
          <w:tcPr>
            <w:tcW w:type="dxa" w:w="4997"/>
            <w:vAlign w:val="center"/>
          </w:tcPr>
          <w:p>
            <w:pPr>
              <w:spacing w:after="0"/>
            </w:pPr>
            <w:r/>
            <w:r>
              <w:rPr>
                <w:rFonts w:ascii="Aptos" w:hAnsi="Aptos"/>
                <w:b w:val="0"/>
                <w:sz w:val="16"/>
              </w:rPr>
              <w:t>Vision</w:t>
            </w:r>
          </w:p>
        </w:tc>
        <w:tc>
          <w:tcPr>
            <w:tcW w:type="dxa" w:w="4997"/>
            <w:vAlign w:val="center"/>
          </w:tcPr>
          <w:p>
            <w:pPr>
              <w:spacing w:after="0"/>
            </w:pPr>
            <w:r/>
            <w:r>
              <w:rPr>
                <w:rFonts w:ascii="Aptos" w:hAnsi="Aptos"/>
                <w:b w:val="0"/>
                <w:sz w:val="16"/>
              </w:rPr>
              <w:t>Make coding assessments a measurable path to demonstrated understanding and skill growth.</w:t>
            </w:r>
          </w:p>
        </w:tc>
      </w:tr>
      <w:tr>
        <w:tc>
          <w:tcPr>
            <w:tcW w:type="dxa" w:w="4997"/>
            <w:vAlign w:val="center"/>
            <w:shd w:fill="F3F6FA"/>
          </w:tcPr>
          <w:p>
            <w:pPr>
              <w:spacing w:after="0"/>
            </w:pPr>
            <w:r/>
            <w:r>
              <w:rPr>
                <w:rFonts w:ascii="Aptos" w:hAnsi="Aptos"/>
                <w:b w:val="0"/>
                <w:sz w:val="16"/>
              </w:rPr>
              <w:t>Mission</w:t>
            </w:r>
          </w:p>
        </w:tc>
        <w:tc>
          <w:tcPr>
            <w:tcW w:type="dxa" w:w="4997"/>
            <w:vAlign w:val="center"/>
            <w:shd w:fill="F3F6FA"/>
          </w:tcPr>
          <w:p>
            <w:pPr>
              <w:spacing w:after="0"/>
            </w:pPr>
            <w:r/>
            <w:r>
              <w:rPr>
                <w:rFonts w:ascii="Aptos" w:hAnsi="Aptos"/>
                <w:b w:val="0"/>
                <w:sz w:val="16"/>
              </w:rPr>
              <w:t>Connect coding practice, evidence-based assessment, targeted teaching, and mastery verification.</w:t>
            </w:r>
          </w:p>
        </w:tc>
      </w:tr>
      <w:tr>
        <w:tc>
          <w:tcPr>
            <w:tcW w:type="dxa" w:w="4997"/>
            <w:vAlign w:val="center"/>
          </w:tcPr>
          <w:p>
            <w:pPr>
              <w:spacing w:after="0"/>
            </w:pPr>
            <w:r/>
            <w:r>
              <w:rPr>
                <w:rFonts w:ascii="Aptos" w:hAnsi="Aptos"/>
                <w:b w:val="0"/>
                <w:sz w:val="16"/>
              </w:rPr>
              <w:t>Tagline</w:t>
            </w:r>
          </w:p>
        </w:tc>
        <w:tc>
          <w:tcPr>
            <w:tcW w:type="dxa" w:w="4997"/>
            <w:vAlign w:val="center"/>
          </w:tcPr>
          <w:p>
            <w:pPr>
              <w:spacing w:after="0"/>
            </w:pPr>
            <w:r/>
            <w:r>
              <w:rPr>
                <w:rFonts w:ascii="Aptos" w:hAnsi="Aptos"/>
                <w:b w:val="0"/>
                <w:sz w:val="16"/>
              </w:rPr>
              <w:t>Don’t just write code. Prove you understand it.</w:t>
            </w:r>
          </w:p>
        </w:tc>
      </w:tr>
      <w:tr>
        <w:tc>
          <w:tcPr>
            <w:tcW w:type="dxa" w:w="4997"/>
            <w:vAlign w:val="center"/>
            <w:shd w:fill="F3F6FA"/>
          </w:tcPr>
          <w:p>
            <w:pPr>
              <w:spacing w:after="0"/>
            </w:pPr>
            <w:r/>
            <w:r>
              <w:rPr>
                <w:rFonts w:ascii="Aptos" w:hAnsi="Aptos"/>
                <w:b w:val="0"/>
                <w:sz w:val="16"/>
              </w:rPr>
              <w:t>Evidence first</w:t>
            </w:r>
          </w:p>
        </w:tc>
        <w:tc>
          <w:tcPr>
            <w:tcW w:type="dxa" w:w="4997"/>
            <w:vAlign w:val="center"/>
            <w:shd w:fill="F3F6FA"/>
          </w:tcPr>
          <w:p>
            <w:pPr>
              <w:spacing w:after="0"/>
            </w:pPr>
            <w:r/>
            <w:r>
              <w:rPr>
                <w:rFonts w:ascii="Aptos" w:hAnsi="Aptos"/>
                <w:b w:val="0"/>
                <w:sz w:val="16"/>
              </w:rPr>
              <w:t>Separate deterministic test results, analysis findings, AI interpretations, and human review.</w:t>
            </w:r>
          </w:p>
        </w:tc>
      </w:tr>
      <w:tr>
        <w:tc>
          <w:tcPr>
            <w:tcW w:type="dxa" w:w="4997"/>
            <w:vAlign w:val="center"/>
          </w:tcPr>
          <w:p>
            <w:pPr>
              <w:spacing w:after="0"/>
            </w:pPr>
            <w:r/>
            <w:r>
              <w:rPr>
                <w:rFonts w:ascii="Aptos" w:hAnsi="Aptos"/>
                <w:b w:val="0"/>
                <w:sz w:val="16"/>
              </w:rPr>
              <w:t>Adaptive by evidence</w:t>
            </w:r>
          </w:p>
        </w:tc>
        <w:tc>
          <w:tcPr>
            <w:tcW w:type="dxa" w:w="4997"/>
            <w:vAlign w:val="center"/>
          </w:tcPr>
          <w:p>
            <w:pPr>
              <w:spacing w:after="0"/>
            </w:pPr>
            <w:r/>
            <w:r>
              <w:rPr>
                <w:rFonts w:ascii="Aptos" w:hAnsi="Aptos"/>
                <w:b w:val="0"/>
                <w:sz w:val="16"/>
              </w:rPr>
              <w:t>Recommendations must be tied to observed performance or a diagnostic answer.</w:t>
            </w:r>
          </w:p>
        </w:tc>
      </w:tr>
      <w:tr>
        <w:tc>
          <w:tcPr>
            <w:tcW w:type="dxa" w:w="4997"/>
            <w:vAlign w:val="center"/>
            <w:shd w:fill="F3F6FA"/>
          </w:tcPr>
          <w:p>
            <w:pPr>
              <w:spacing w:after="0"/>
            </w:pPr>
            <w:r/>
            <w:r>
              <w:rPr>
                <w:rFonts w:ascii="Aptos" w:hAnsi="Aptos"/>
                <w:b w:val="0"/>
                <w:sz w:val="16"/>
              </w:rPr>
              <w:t>Transparent AI</w:t>
            </w:r>
          </w:p>
        </w:tc>
        <w:tc>
          <w:tcPr>
            <w:tcW w:type="dxa" w:w="4997"/>
            <w:vAlign w:val="center"/>
            <w:shd w:fill="F3F6FA"/>
          </w:tcPr>
          <w:p>
            <w:pPr>
              <w:spacing w:after="0"/>
            </w:pPr>
            <w:r/>
            <w:r>
              <w:rPr>
                <w:rFonts w:ascii="Aptos" w:hAnsi="Aptos"/>
                <w:b w:val="0"/>
                <w:sz w:val="16"/>
              </w:rPr>
              <w:t>Show the rubric and rationale for AI-assisted grading; allow review where appropriate.</w:t>
            </w:r>
          </w:p>
        </w:tc>
      </w:tr>
      <w:tr>
        <w:tc>
          <w:tcPr>
            <w:tcW w:type="dxa" w:w="4997"/>
            <w:vAlign w:val="center"/>
          </w:tcPr>
          <w:p>
            <w:pPr>
              <w:spacing w:after="0"/>
            </w:pPr>
            <w:r/>
            <w:r>
              <w:rPr>
                <w:rFonts w:ascii="Aptos" w:hAnsi="Aptos"/>
                <w:b w:val="0"/>
                <w:sz w:val="16"/>
              </w:rPr>
              <w:t>Trustworthy integrity</w:t>
            </w:r>
          </w:p>
        </w:tc>
        <w:tc>
          <w:tcPr>
            <w:tcW w:type="dxa" w:w="4997"/>
            <w:vAlign w:val="center"/>
          </w:tcPr>
          <w:p>
            <w:pPr>
              <w:spacing w:after="0"/>
            </w:pPr>
            <w:r/>
            <w:r>
              <w:rPr>
                <w:rFonts w:ascii="Aptos" w:hAnsi="Aptos"/>
                <w:b w:val="0"/>
                <w:sz w:val="16"/>
              </w:rPr>
              <w:t>Similarity and activity patterns are review signals, not proof of plagiarism or AI use.</w:t>
            </w:r>
          </w:p>
        </w:tc>
      </w:tr>
      <w:tr>
        <w:tc>
          <w:tcPr>
            <w:tcW w:type="dxa" w:w="4997"/>
            <w:vAlign w:val="center"/>
            <w:shd w:fill="F3F6FA"/>
          </w:tcPr>
          <w:p>
            <w:pPr>
              <w:spacing w:after="0"/>
            </w:pPr>
            <w:r/>
            <w:r>
              <w:rPr>
                <w:rFonts w:ascii="Aptos" w:hAnsi="Aptos"/>
                <w:b w:val="0"/>
                <w:sz w:val="16"/>
              </w:rPr>
              <w:t>Honest execution state</w:t>
            </w:r>
          </w:p>
        </w:tc>
        <w:tc>
          <w:tcPr>
            <w:tcW w:type="dxa" w:w="4997"/>
            <w:vAlign w:val="center"/>
            <w:shd w:fill="F3F6FA"/>
          </w:tcPr>
          <w:p>
            <w:pPr>
              <w:spacing w:after="0"/>
            </w:pPr>
            <w:r/>
            <w:r>
              <w:rPr>
                <w:rFonts w:ascii="Aptos" w:hAnsi="Aptos"/>
                <w:b w:val="0"/>
                <w:sz w:val="16"/>
              </w:rPr>
              <w:t>Never present simulated results as live code execution.</w:t>
            </w:r>
          </w:p>
        </w:tc>
      </w:tr>
    </w:tbl>
    <w:p/>
    <w:p>
      <w:pPr>
        <w:pStyle w:val="Heading1"/>
      </w:pPr>
      <w:r>
        <w:t>4. Goals and Non-Goals</w:t>
      </w:r>
    </w:p>
    <w:p>
      <w:pPr>
        <w:pStyle w:val="Heading2"/>
      </w:pPr>
      <w:r>
        <w:t>4.1 Goals</w:t>
      </w:r>
    </w:p>
    <w:p>
      <w:pPr>
        <w:pStyle w:val="ListBullet"/>
        <w:spacing w:after="40"/>
      </w:pPr>
      <w:r>
        <w:t>Deliver an end-to-end coding assessment experience suitable for a live hackathon demo.</w:t>
      </w:r>
    </w:p>
    <w:p>
      <w:pPr>
        <w:pStyle w:val="ListBullet"/>
        <w:spacing w:after="40"/>
      </w:pPr>
      <w:r>
        <w:t>Support coding challenges, an editor, language selection, test execution, submission history, and result review.</w:t>
      </w:r>
    </w:p>
    <w:p>
      <w:pPr>
        <w:pStyle w:val="ListBullet"/>
        <w:spacing w:after="40"/>
      </w:pPr>
      <w:r>
        <w:t>Assess code quality and ask follow-up questions about logic, complexity, edge cases, and debugging.</w:t>
      </w:r>
    </w:p>
    <w:p>
      <w:pPr>
        <w:pStyle w:val="ListBullet"/>
        <w:spacing w:after="40"/>
      </w:pPr>
      <w:r>
        <w:t>Identify likely concept gaps and recommend targeted learning activities.</w:t>
      </w:r>
    </w:p>
    <w:p>
      <w:pPr>
        <w:pStyle w:val="ListBullet"/>
        <w:spacing w:after="40"/>
      </w:pPr>
      <w:r>
        <w:t>Track mastery from recorded verification evidence rather than recommendations alone.</w:t>
      </w:r>
    </w:p>
    <w:p>
      <w:pPr>
        <w:pStyle w:val="ListBullet"/>
        <w:spacing w:after="40"/>
      </w:pPr>
      <w:r>
        <w:t>Provide student and teacher dashboards with explainable results.</w:t>
      </w:r>
    </w:p>
    <w:p>
      <w:pPr>
        <w:pStyle w:val="ListBullet"/>
        <w:spacing w:after="40"/>
      </w:pPr>
      <w:r>
        <w:t>Support a controlled demo mode when live execution infrastructure is unavailable.</w:t>
      </w:r>
    </w:p>
    <w:p>
      <w:pPr>
        <w:pStyle w:val="Heading2"/>
      </w:pPr>
      <w:r>
        <w:t>4.2 Non-Goals for the Initial Release</w:t>
      </w:r>
    </w:p>
    <w:p>
      <w:pPr>
        <w:pStyle w:val="ListBullet"/>
        <w:spacing w:after="40"/>
      </w:pPr>
      <w:r>
        <w:t>A general-purpose learning management system for every subject.</w:t>
      </w:r>
    </w:p>
    <w:p>
      <w:pPr>
        <w:pStyle w:val="ListBullet"/>
        <w:spacing w:after="40"/>
      </w:pPr>
      <w:r>
        <w:t>A production-scale institutional student information system.</w:t>
      </w:r>
    </w:p>
    <w:p>
      <w:pPr>
        <w:pStyle w:val="ListBullet"/>
        <w:spacing w:after="40"/>
      </w:pPr>
      <w:r>
        <w:t>Fully autonomous high-stakes grading without human review or appeal.</w:t>
      </w:r>
    </w:p>
    <w:p>
      <w:pPr>
        <w:pStyle w:val="ListBullet"/>
        <w:spacing w:after="40"/>
      </w:pPr>
      <w:r>
        <w:t>Claims that similarity detection proves plagiarism or that AI-use detection is definitive.</w:t>
      </w:r>
    </w:p>
    <w:p>
      <w:pPr>
        <w:pStyle w:val="ListBullet"/>
        <w:spacing w:after="40"/>
      </w:pPr>
      <w:r>
        <w:t>A scientifically validated knowledge-tracing model before sufficient evaluation data exists.</w:t>
      </w:r>
    </w:p>
    <w:p>
      <w:pPr>
        <w:pStyle w:val="ListBullet"/>
        <w:spacing w:after="40"/>
      </w:pPr>
      <w:r>
        <w:t>An assumption that live code execution is safe without a properly isolated sandbox.</w:t>
      </w:r>
    </w:p>
    <w:p>
      <w:pPr>
        <w:pStyle w:val="Heading1"/>
      </w:pPr>
      <w:r>
        <w:t>5. Target Users and Personas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0"/>
            </w:pPr>
            <w:r/>
            <w:r>
              <w:rPr>
                <w:rFonts w:ascii="Aptos" w:hAnsi="Aptos"/>
                <w:b/>
                <w:color w:val="FFFFFF"/>
                <w:sz w:val="16"/>
              </w:rPr>
              <w:t>Persona</w:t>
            </w:r>
          </w:p>
        </w:tc>
        <w:tc>
          <w:tcPr>
            <w:tcW w:type="dxa" w:w="3331"/>
            <w:vAlign w:val="center"/>
            <w:shd w:fill="17365D"/>
          </w:tcPr>
          <w:p>
            <w:pPr>
              <w:spacing w:after="0"/>
            </w:pPr>
            <w:r/>
            <w:r>
              <w:rPr>
                <w:rFonts w:ascii="Aptos" w:hAnsi="Aptos"/>
                <w:b/>
                <w:color w:val="FFFFFF"/>
                <w:sz w:val="16"/>
              </w:rPr>
              <w:t>Needs</w:t>
            </w:r>
          </w:p>
        </w:tc>
        <w:tc>
          <w:tcPr>
            <w:tcW w:type="dxa" w:w="3331"/>
            <w:vAlign w:val="center"/>
            <w:shd w:fill="17365D"/>
          </w:tcPr>
          <w:p>
            <w:pPr>
              <w:spacing w:after="0"/>
            </w:pPr>
            <w:r/>
            <w:r>
              <w:rPr>
                <w:rFonts w:ascii="Aptos" w:hAnsi="Aptos"/>
                <w:b/>
                <w:color w:val="FFFFFF"/>
                <w:sz w:val="16"/>
              </w:rPr>
              <w:t>Primary actions</w:t>
            </w:r>
          </w:p>
        </w:tc>
      </w:tr>
      <w:tr>
        <w:tc>
          <w:tcPr>
            <w:tcW w:type="dxa" w:w="3331"/>
            <w:vAlign w:val="center"/>
          </w:tcPr>
          <w:p>
            <w:pPr>
              <w:spacing w:after="0"/>
            </w:pPr>
            <w:r/>
            <w:r>
              <w:rPr>
                <w:rFonts w:ascii="Aptos" w:hAnsi="Aptos"/>
                <w:b w:val="0"/>
                <w:sz w:val="16"/>
              </w:rPr>
              <w:t>Student / Learner</w:t>
            </w:r>
          </w:p>
        </w:tc>
        <w:tc>
          <w:tcPr>
            <w:tcW w:type="dxa" w:w="3331"/>
            <w:vAlign w:val="center"/>
          </w:tcPr>
          <w:p>
            <w:pPr>
              <w:spacing w:after="0"/>
            </w:pPr>
            <w:r/>
            <w:r>
              <w:rPr>
                <w:rFonts w:ascii="Aptos" w:hAnsi="Aptos"/>
                <w:b w:val="0"/>
                <w:sz w:val="16"/>
              </w:rPr>
              <w:t>Practise coding, understand mistakes, improve weak concepts, see progress.</w:t>
            </w:r>
          </w:p>
        </w:tc>
        <w:tc>
          <w:tcPr>
            <w:tcW w:type="dxa" w:w="3331"/>
            <w:vAlign w:val="center"/>
          </w:tcPr>
          <w:p>
            <w:pPr>
              <w:spacing w:after="0"/>
            </w:pPr>
            <w:r/>
            <w:r>
              <w:rPr>
                <w:rFonts w:ascii="Aptos" w:hAnsi="Aptos"/>
                <w:b w:val="0"/>
                <w:sz w:val="16"/>
              </w:rPr>
              <w:t>Choose challenge, code, test, submit, answer follow-ups, practise gaps, verify improvement.</w:t>
            </w:r>
          </w:p>
        </w:tc>
      </w:tr>
      <w:tr>
        <w:tc>
          <w:tcPr>
            <w:tcW w:type="dxa" w:w="3331"/>
            <w:vAlign w:val="center"/>
            <w:shd w:fill="F3F6FA"/>
          </w:tcPr>
          <w:p>
            <w:pPr>
              <w:spacing w:after="0"/>
            </w:pPr>
            <w:r/>
            <w:r>
              <w:rPr>
                <w:rFonts w:ascii="Aptos" w:hAnsi="Aptos"/>
                <w:b w:val="0"/>
                <w:sz w:val="16"/>
              </w:rPr>
              <w:t>Teacher / Faculty / Trainer</w:t>
            </w:r>
          </w:p>
        </w:tc>
        <w:tc>
          <w:tcPr>
            <w:tcW w:type="dxa" w:w="3331"/>
            <w:vAlign w:val="center"/>
            <w:shd w:fill="F3F6FA"/>
          </w:tcPr>
          <w:p>
            <w:pPr>
              <w:spacing w:after="0"/>
            </w:pPr>
            <w:r/>
            <w:r>
              <w:rPr>
                <w:rFonts w:ascii="Aptos" w:hAnsi="Aptos"/>
                <w:b w:val="0"/>
                <w:sz w:val="16"/>
              </w:rPr>
              <w:t>Assess learner understanding, inspect evidence, identify intervention opportunities.</w:t>
            </w:r>
          </w:p>
        </w:tc>
        <w:tc>
          <w:tcPr>
            <w:tcW w:type="dxa" w:w="3331"/>
            <w:vAlign w:val="center"/>
            <w:shd w:fill="F3F6FA"/>
          </w:tcPr>
          <w:p>
            <w:pPr>
              <w:spacing w:after="0"/>
            </w:pPr>
            <w:r/>
            <w:r>
              <w:rPr>
                <w:rFonts w:ascii="Aptos" w:hAnsi="Aptos"/>
                <w:b w:val="0"/>
                <w:sz w:val="16"/>
              </w:rPr>
              <w:t>Assign/review assessments, inspect responses, review flags, assign remediation, monitor progress.</w:t>
            </w:r>
          </w:p>
        </w:tc>
      </w:tr>
      <w:tr>
        <w:tc>
          <w:tcPr>
            <w:tcW w:type="dxa" w:w="3331"/>
            <w:vAlign w:val="center"/>
          </w:tcPr>
          <w:p>
            <w:pPr>
              <w:spacing w:after="0"/>
            </w:pPr>
            <w:r/>
            <w:r>
              <w:rPr>
                <w:rFonts w:ascii="Aptos" w:hAnsi="Aptos"/>
                <w:b w:val="0"/>
                <w:sz w:val="16"/>
              </w:rPr>
              <w:t>Admin / Organizer</w:t>
            </w:r>
          </w:p>
        </w:tc>
        <w:tc>
          <w:tcPr>
            <w:tcW w:type="dxa" w:w="3331"/>
            <w:vAlign w:val="center"/>
          </w:tcPr>
          <w:p>
            <w:pPr>
              <w:spacing w:after="0"/>
            </w:pPr>
            <w:r/>
            <w:r>
              <w:rPr>
                <w:rFonts w:ascii="Aptos" w:hAnsi="Aptos"/>
                <w:b w:val="0"/>
                <w:sz w:val="16"/>
              </w:rPr>
              <w:t>Manage users, roles, challenge catalog, configuration, and system readiness.</w:t>
            </w:r>
          </w:p>
        </w:tc>
        <w:tc>
          <w:tcPr>
            <w:tcW w:type="dxa" w:w="3331"/>
            <w:vAlign w:val="center"/>
          </w:tcPr>
          <w:p>
            <w:pPr>
              <w:spacing w:after="0"/>
            </w:pPr>
            <w:r/>
            <w:r>
              <w:rPr>
                <w:rFonts w:ascii="Aptos" w:hAnsi="Aptos"/>
                <w:b w:val="0"/>
                <w:sz w:val="16"/>
              </w:rPr>
              <w:t>Manage access, configure platform, oversee challenge content and operational settings.</w:t>
            </w:r>
          </w:p>
        </w:tc>
      </w:tr>
      <w:tr>
        <w:tc>
          <w:tcPr>
            <w:tcW w:type="dxa" w:w="3331"/>
            <w:vAlign w:val="center"/>
            <w:shd w:fill="F3F6FA"/>
          </w:tcPr>
          <w:p>
            <w:pPr>
              <w:spacing w:after="0"/>
            </w:pPr>
            <w:r/>
            <w:r>
              <w:rPr>
                <w:rFonts w:ascii="Aptos" w:hAnsi="Aptos"/>
                <w:b w:val="0"/>
                <w:sz w:val="16"/>
              </w:rPr>
              <w:t>Hackathon evaluator</w:t>
            </w:r>
          </w:p>
        </w:tc>
        <w:tc>
          <w:tcPr>
            <w:tcW w:type="dxa" w:w="3331"/>
            <w:vAlign w:val="center"/>
            <w:shd w:fill="F3F6FA"/>
          </w:tcPr>
          <w:p>
            <w:pPr>
              <w:spacing w:after="0"/>
            </w:pPr>
            <w:r/>
            <w:r>
              <w:rPr>
                <w:rFonts w:ascii="Aptos" w:hAnsi="Aptos"/>
                <w:b w:val="0"/>
                <w:sz w:val="16"/>
              </w:rPr>
              <w:t>Understand differentiation quickly and see a credible working flow.</w:t>
            </w:r>
          </w:p>
        </w:tc>
        <w:tc>
          <w:tcPr>
            <w:tcW w:type="dxa" w:w="3331"/>
            <w:vAlign w:val="center"/>
            <w:shd w:fill="F3F6FA"/>
          </w:tcPr>
          <w:p>
            <w:pPr>
              <w:spacing w:after="0"/>
            </w:pPr>
            <w:r/>
            <w:r>
              <w:rPr>
                <w:rFonts w:ascii="Aptos" w:hAnsi="Aptos"/>
                <w:b w:val="0"/>
                <w:sz w:val="16"/>
              </w:rPr>
              <w:t>Follow a challenge through assessment, diagnosis, targeted practice, and mastery evidence.</w:t>
            </w:r>
          </w:p>
        </w:tc>
      </w:tr>
    </w:tbl>
    <w:p/>
    <w:p>
      <w:pPr>
        <w:pStyle w:val="Heading1"/>
      </w:pPr>
      <w:r>
        <w:t>6. Product Scope and Release Priorities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0"/>
            </w:pPr>
            <w:r/>
            <w:r>
              <w:rPr>
                <w:rFonts w:ascii="Aptos" w:hAnsi="Aptos"/>
                <w:b/>
                <w:color w:val="FFFFFF"/>
                <w:sz w:val="16"/>
              </w:rPr>
              <w:t>Priority</w:t>
            </w:r>
          </w:p>
        </w:tc>
        <w:tc>
          <w:tcPr>
            <w:tcW w:type="dxa" w:w="3331"/>
            <w:vAlign w:val="center"/>
            <w:shd w:fill="17365D"/>
          </w:tcPr>
          <w:p>
            <w:pPr>
              <w:spacing w:after="0"/>
            </w:pPr>
            <w:r/>
            <w:r>
              <w:rPr>
                <w:rFonts w:ascii="Aptos" w:hAnsi="Aptos"/>
                <w:b/>
                <w:color w:val="FFFFFF"/>
                <w:sz w:val="16"/>
              </w:rPr>
              <w:t>Scope</w:t>
            </w:r>
          </w:p>
        </w:tc>
        <w:tc>
          <w:tcPr>
            <w:tcW w:type="dxa" w:w="3331"/>
            <w:vAlign w:val="center"/>
            <w:shd w:fill="17365D"/>
          </w:tcPr>
          <w:p>
            <w:pPr>
              <w:spacing w:after="0"/>
            </w:pPr>
            <w:r/>
            <w:r>
              <w:rPr>
                <w:rFonts w:ascii="Aptos" w:hAnsi="Aptos"/>
                <w:b/>
                <w:color w:val="FFFFFF"/>
                <w:sz w:val="16"/>
              </w:rPr>
              <w:t>Release expectation</w:t>
            </w:r>
          </w:p>
        </w:tc>
      </w:tr>
      <w:tr>
        <w:tc>
          <w:tcPr>
            <w:tcW w:type="dxa" w:w="3331"/>
            <w:vAlign w:val="center"/>
          </w:tcPr>
          <w:p>
            <w:pPr>
              <w:spacing w:after="0"/>
            </w:pPr>
            <w:r/>
            <w:r>
              <w:rPr>
                <w:rFonts w:ascii="Aptos" w:hAnsi="Aptos"/>
                <w:b w:val="0"/>
                <w:sz w:val="16"/>
              </w:rPr>
              <w:t>P0 — Must have</w:t>
            </w:r>
          </w:p>
        </w:tc>
        <w:tc>
          <w:tcPr>
            <w:tcW w:type="dxa" w:w="3331"/>
            <w:vAlign w:val="center"/>
          </w:tcPr>
          <w:p>
            <w:pPr>
              <w:spacing w:after="0"/>
            </w:pPr>
            <w:r/>
            <w:r>
              <w:rPr>
                <w:rFonts w:ascii="Aptos" w:hAnsi="Aptos"/>
                <w:b w:val="0"/>
                <w:sz w:val="16"/>
              </w:rPr>
              <w:t>Authentication and roles; challenge catalog; coding workspace; submission lifecycle; result states; demo/live labelling; follow-up questions; answer grading; basic reports.</w:t>
            </w:r>
          </w:p>
        </w:tc>
        <w:tc>
          <w:tcPr>
            <w:tcW w:type="dxa" w:w="3331"/>
            <w:vAlign w:val="center"/>
          </w:tcPr>
          <w:p>
            <w:pPr>
              <w:spacing w:after="0"/>
            </w:pPr>
            <w:r/>
            <w:r>
              <w:rPr>
                <w:rFonts w:ascii="Aptos" w:hAnsi="Aptos"/>
                <w:b w:val="0"/>
                <w:sz w:val="16"/>
              </w:rPr>
              <w:t>Complete and reliable core demo.</w:t>
            </w:r>
          </w:p>
        </w:tc>
      </w:tr>
      <w:tr>
        <w:tc>
          <w:tcPr>
            <w:tcW w:type="dxa" w:w="3331"/>
            <w:vAlign w:val="center"/>
            <w:shd w:fill="F3F6FA"/>
          </w:tcPr>
          <w:p>
            <w:pPr>
              <w:spacing w:after="0"/>
            </w:pPr>
            <w:r/>
            <w:r>
              <w:rPr>
                <w:rFonts w:ascii="Aptos" w:hAnsi="Aptos"/>
                <w:b w:val="0"/>
                <w:sz w:val="16"/>
              </w:rPr>
              <w:t>P1 — Should have</w:t>
            </w:r>
          </w:p>
        </w:tc>
        <w:tc>
          <w:tcPr>
            <w:tcW w:type="dxa" w:w="3331"/>
            <w:vAlign w:val="center"/>
            <w:shd w:fill="F3F6FA"/>
          </w:tcPr>
          <w:p>
            <w:pPr>
              <w:spacing w:after="0"/>
            </w:pPr>
            <w:r/>
            <w:r>
              <w:rPr>
                <w:rFonts w:ascii="Aptos" w:hAnsi="Aptos"/>
                <w:b w:val="0"/>
                <w:sz w:val="16"/>
              </w:rPr>
              <w:t>Code analysis; debugging task; concept taxonomy; gap-to-practice rules; verification attempt; mastery history; teacher evidence view.</w:t>
            </w:r>
          </w:p>
        </w:tc>
        <w:tc>
          <w:tcPr>
            <w:tcW w:type="dxa" w:w="3331"/>
            <w:vAlign w:val="center"/>
            <w:shd w:fill="F3F6FA"/>
          </w:tcPr>
          <w:p>
            <w:pPr>
              <w:spacing w:after="0"/>
            </w:pPr>
            <w:r/>
            <w:r>
              <w:rPr>
                <w:rFonts w:ascii="Aptos" w:hAnsi="Aptos"/>
                <w:b w:val="0"/>
                <w:sz w:val="16"/>
              </w:rPr>
              <w:t>Demonstrate SkillArena’s adaptive-learning distinction.</w:t>
            </w:r>
          </w:p>
        </w:tc>
      </w:tr>
      <w:tr>
        <w:tc>
          <w:tcPr>
            <w:tcW w:type="dxa" w:w="3331"/>
            <w:vAlign w:val="center"/>
          </w:tcPr>
          <w:p>
            <w:pPr>
              <w:spacing w:after="0"/>
            </w:pPr>
            <w:r/>
            <w:r>
              <w:rPr>
                <w:rFonts w:ascii="Aptos" w:hAnsi="Aptos"/>
                <w:b w:val="0"/>
                <w:sz w:val="16"/>
              </w:rPr>
              <w:t>P2 — Could have</w:t>
            </w:r>
          </w:p>
        </w:tc>
        <w:tc>
          <w:tcPr>
            <w:tcW w:type="dxa" w:w="3331"/>
            <w:vAlign w:val="center"/>
          </w:tcPr>
          <w:p>
            <w:pPr>
              <w:spacing w:after="0"/>
            </w:pPr>
            <w:r/>
            <w:r>
              <w:rPr>
                <w:rFonts w:ascii="Aptos" w:hAnsi="Aptos"/>
                <w:b w:val="0"/>
                <w:sz w:val="16"/>
              </w:rPr>
              <w:t>Learning material uploads; source-grounded retrieval; richer progress analytics; replayable editor timeline; cohort-level insights.</w:t>
            </w:r>
          </w:p>
        </w:tc>
        <w:tc>
          <w:tcPr>
            <w:tcW w:type="dxa" w:w="3331"/>
            <w:vAlign w:val="center"/>
          </w:tcPr>
          <w:p>
            <w:pPr>
              <w:spacing w:after="0"/>
            </w:pPr>
            <w:r/>
            <w:r>
              <w:rPr>
                <w:rFonts w:ascii="Aptos" w:hAnsi="Aptos"/>
                <w:b w:val="0"/>
                <w:sz w:val="16"/>
              </w:rPr>
              <w:t>Only implement after P0/P1 flows are stable.</w:t>
            </w:r>
          </w:p>
        </w:tc>
      </w:tr>
      <w:tr>
        <w:tc>
          <w:tcPr>
            <w:tcW w:type="dxa" w:w="3331"/>
            <w:vAlign w:val="center"/>
            <w:shd w:fill="F3F6FA"/>
          </w:tcPr>
          <w:p>
            <w:pPr>
              <w:spacing w:after="0"/>
            </w:pPr>
            <w:r/>
            <w:r>
              <w:rPr>
                <w:rFonts w:ascii="Aptos" w:hAnsi="Aptos"/>
                <w:b w:val="0"/>
                <w:sz w:val="16"/>
              </w:rPr>
              <w:t>Out of initial scope</w:t>
            </w:r>
          </w:p>
        </w:tc>
        <w:tc>
          <w:tcPr>
            <w:tcW w:type="dxa" w:w="3331"/>
            <w:vAlign w:val="center"/>
            <w:shd w:fill="F3F6FA"/>
          </w:tcPr>
          <w:p>
            <w:pPr>
              <w:spacing w:after="0"/>
            </w:pPr>
            <w:r/>
            <w:r>
              <w:rPr>
                <w:rFonts w:ascii="Aptos" w:hAnsi="Aptos"/>
                <w:b w:val="0"/>
                <w:sz w:val="16"/>
              </w:rPr>
              <w:t>General multi-subject LMS, institutional integrations, advanced predictive knowledge tracing, automated misconduct verdicts.</w:t>
            </w:r>
          </w:p>
        </w:tc>
        <w:tc>
          <w:tcPr>
            <w:tcW w:type="dxa" w:w="3331"/>
            <w:vAlign w:val="center"/>
            <w:shd w:fill="F3F6FA"/>
          </w:tcPr>
          <w:p>
            <w:pPr>
              <w:spacing w:after="0"/>
            </w:pPr>
            <w:r/>
            <w:r>
              <w:rPr>
                <w:rFonts w:ascii="Aptos" w:hAnsi="Aptos"/>
                <w:b w:val="0"/>
                <w:sz w:val="16"/>
              </w:rPr>
              <w:t>Explicitly deferred.</w:t>
            </w:r>
          </w:p>
        </w:tc>
      </w:tr>
    </w:tbl>
    <w:p/>
    <w:p>
      <w:pPr>
        <w:pStyle w:val="Heading1"/>
      </w:pPr>
      <w:r>
        <w:t>7. Core Learner Journey</w:t>
      </w:r>
    </w:p>
    <w:p>
      <w:pPr>
        <w:pStyle w:val="ListNumber"/>
        <w:spacing w:after="40"/>
      </w:pPr>
      <w:r>
        <w:t>Sign in and open the learner dashboard.</w:t>
      </w:r>
    </w:p>
    <w:p>
      <w:pPr>
        <w:pStyle w:val="ListNumber"/>
        <w:spacing w:after="40"/>
      </w:pPr>
      <w:r>
        <w:t>Choose a coding challenge with clear requirements, examples, constraints, and concept tags.</w:t>
      </w:r>
    </w:p>
    <w:p>
      <w:pPr>
        <w:pStyle w:val="ListNumber"/>
        <w:spacing w:after="40"/>
      </w:pPr>
      <w:r>
        <w:t>Write code in the editor and select a supported language.</w:t>
      </w:r>
    </w:p>
    <w:p>
      <w:pPr>
        <w:pStyle w:val="ListNumber"/>
        <w:spacing w:after="40"/>
      </w:pPr>
      <w:r>
        <w:t>Run sample tests through the isolated execution service when available.</w:t>
      </w:r>
    </w:p>
    <w:p>
      <w:pPr>
        <w:pStyle w:val="ListNumber"/>
        <w:spacing w:after="40"/>
      </w:pPr>
      <w:r>
        <w:t>Submit the solution; store the submission, normalized result, execution mode, and evidence.</w:t>
      </w:r>
    </w:p>
    <w:p>
      <w:pPr>
        <w:pStyle w:val="ListNumber"/>
        <w:spacing w:after="40"/>
      </w:pPr>
      <w:r>
        <w:t>Review test outcomes and relevant code-quality findings.</w:t>
      </w:r>
    </w:p>
    <w:p>
      <w:pPr>
        <w:pStyle w:val="ListNumber"/>
        <w:spacing w:after="40"/>
      </w:pPr>
      <w:r>
        <w:t>Answer follow-up questions about logic, complexity, edge cases, code modifications, or debugging.</w:t>
      </w:r>
    </w:p>
    <w:p>
      <w:pPr>
        <w:pStyle w:val="ListNumber"/>
        <w:spacing w:after="40"/>
      </w:pPr>
      <w:r>
        <w:t>Receive a report separating objective evidence from AI-generated feedback.</w:t>
      </w:r>
    </w:p>
    <w:p>
      <w:pPr>
        <w:pStyle w:val="ListNumber"/>
        <w:spacing w:after="40"/>
      </w:pPr>
      <w:r>
        <w:t>If a concept gap is indicated, review a targeted explanation and complete a practice activity.</w:t>
      </w:r>
    </w:p>
    <w:p>
      <w:pPr>
        <w:pStyle w:val="ListNumber"/>
        <w:spacing w:after="40"/>
      </w:pPr>
      <w:r>
        <w:t>Complete a verification task; update concept mastery only when the verification rules are met.</w:t>
      </w:r>
    </w:p>
    <w:p>
      <w:pPr>
        <w:pStyle w:val="ListNumber"/>
        <w:spacing w:after="40"/>
      </w:pPr>
      <w:r>
        <w:t>Review progress and the next recommended action.</w:t>
      </w:r>
    </w:p>
    <w:p>
      <w:pPr>
        <w:pStyle w:val="Heading1"/>
      </w:pPr>
      <w:r>
        <w:t>8. Functional Requirements</w:t>
      </w:r>
    </w:p>
    <w:p>
      <w:pPr>
        <w:pStyle w:val="Heading2"/>
      </w:pPr>
      <w:r>
        <w:t>8.1 Identity and Access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65D"/>
          </w:tcPr>
          <w:p>
            <w:pPr>
              <w:spacing w:after="0"/>
            </w:pPr>
            <w:r/>
            <w:r>
              <w:rPr>
                <w:rFonts w:ascii="Aptos" w:hAnsi="Aptos"/>
                <w:b/>
                <w:color w:val="FFFFFF"/>
                <w:sz w:val="16"/>
              </w:rPr>
              <w:t>ID</w:t>
            </w:r>
          </w:p>
        </w:tc>
        <w:tc>
          <w:tcPr>
            <w:tcW w:type="dxa" w:w="2498"/>
            <w:vAlign w:val="center"/>
            <w:shd w:fill="17365D"/>
          </w:tcPr>
          <w:p>
            <w:pPr>
              <w:spacing w:after="0"/>
            </w:pPr>
            <w:r/>
            <w:r>
              <w:rPr>
                <w:rFonts w:ascii="Aptos" w:hAnsi="Aptos"/>
                <w:b/>
                <w:color w:val="FFFFFF"/>
                <w:sz w:val="16"/>
              </w:rPr>
              <w:t>Requirement</w:t>
            </w:r>
          </w:p>
        </w:tc>
        <w:tc>
          <w:tcPr>
            <w:tcW w:type="dxa" w:w="2498"/>
            <w:vAlign w:val="center"/>
            <w:shd w:fill="17365D"/>
          </w:tcPr>
          <w:p>
            <w:pPr>
              <w:spacing w:after="0"/>
            </w:pPr>
            <w:r/>
            <w:r>
              <w:rPr>
                <w:rFonts w:ascii="Aptos" w:hAnsi="Aptos"/>
                <w:b/>
                <w:color w:val="FFFFFF"/>
                <w:sz w:val="16"/>
              </w:rPr>
              <w:t>Priority</w:t>
            </w:r>
          </w:p>
        </w:tc>
        <w:tc>
          <w:tcPr>
            <w:tcW w:type="dxa" w:w="2498"/>
            <w:vAlign w:val="center"/>
            <w:shd w:fill="17365D"/>
          </w:tcPr>
          <w:p>
            <w:pPr>
              <w:spacing w:after="0"/>
            </w:pPr>
            <w:r/>
            <w:r>
              <w:rPr>
                <w:rFonts w:ascii="Aptos" w:hAnsi="Aptos"/>
                <w:b/>
                <w:color w:val="FFFFFF"/>
                <w:sz w:val="16"/>
              </w:rPr>
              <w:t>Acceptance criteria</w:t>
            </w:r>
          </w:p>
        </w:tc>
      </w:tr>
      <w:tr>
        <w:tc>
          <w:tcPr>
            <w:tcW w:type="dxa" w:w="2498"/>
            <w:vAlign w:val="center"/>
          </w:tcPr>
          <w:p>
            <w:pPr>
              <w:spacing w:after="0"/>
            </w:pPr>
            <w:r/>
            <w:r>
              <w:rPr>
                <w:rFonts w:ascii="Aptos" w:hAnsi="Aptos"/>
                <w:b w:val="0"/>
                <w:sz w:val="16"/>
              </w:rPr>
              <w:t>FR-001</w:t>
            </w:r>
          </w:p>
        </w:tc>
        <w:tc>
          <w:tcPr>
            <w:tcW w:type="dxa" w:w="2498"/>
            <w:vAlign w:val="center"/>
          </w:tcPr>
          <w:p>
            <w:pPr>
              <w:spacing w:after="0"/>
            </w:pPr>
            <w:r/>
            <w:r>
              <w:rPr>
                <w:rFonts w:ascii="Aptos" w:hAnsi="Aptos"/>
                <w:b w:val="0"/>
                <w:sz w:val="16"/>
              </w:rPr>
              <w:t>Support Student, Teacher, and Admin roles.</w:t>
            </w:r>
          </w:p>
        </w:tc>
        <w:tc>
          <w:tcPr>
            <w:tcW w:type="dxa" w:w="2498"/>
            <w:vAlign w:val="center"/>
          </w:tcPr>
          <w:p>
            <w:pPr>
              <w:spacing w:after="0"/>
            </w:pPr>
            <w:r/>
            <w:r>
              <w:rPr>
                <w:rFonts w:ascii="Aptos" w:hAnsi="Aptos"/>
                <w:b w:val="0"/>
                <w:sz w:val="16"/>
              </w:rPr>
              <w:t>P0</w:t>
            </w:r>
          </w:p>
        </w:tc>
        <w:tc>
          <w:tcPr>
            <w:tcW w:type="dxa" w:w="2498"/>
            <w:vAlign w:val="center"/>
          </w:tcPr>
          <w:p>
            <w:pPr>
              <w:spacing w:after="0"/>
            </w:pPr>
            <w:r/>
            <w:r>
              <w:rPr>
                <w:rFonts w:ascii="Aptos" w:hAnsi="Aptos"/>
                <w:b w:val="0"/>
                <w:sz w:val="16"/>
              </w:rPr>
              <w:t>Protected pages and APIs enforce role permissions server-side.</w:t>
            </w:r>
          </w:p>
        </w:tc>
      </w:tr>
      <w:tr>
        <w:tc>
          <w:tcPr>
            <w:tcW w:type="dxa" w:w="2498"/>
            <w:vAlign w:val="center"/>
            <w:shd w:fill="F3F6FA"/>
          </w:tcPr>
          <w:p>
            <w:pPr>
              <w:spacing w:after="0"/>
            </w:pPr>
            <w:r/>
            <w:r>
              <w:rPr>
                <w:rFonts w:ascii="Aptos" w:hAnsi="Aptos"/>
                <w:b w:val="0"/>
                <w:sz w:val="16"/>
              </w:rPr>
              <w:t>FR-002</w:t>
            </w:r>
          </w:p>
        </w:tc>
        <w:tc>
          <w:tcPr>
            <w:tcW w:type="dxa" w:w="2498"/>
            <w:vAlign w:val="center"/>
            <w:shd w:fill="F3F6FA"/>
          </w:tcPr>
          <w:p>
            <w:pPr>
              <w:spacing w:after="0"/>
            </w:pPr>
            <w:r/>
            <w:r>
              <w:rPr>
                <w:rFonts w:ascii="Aptos" w:hAnsi="Aptos"/>
                <w:b w:val="0"/>
                <w:sz w:val="16"/>
              </w:rPr>
              <w:t>Provide secure authentication and session management.</w:t>
            </w:r>
          </w:p>
        </w:tc>
        <w:tc>
          <w:tcPr>
            <w:tcW w:type="dxa" w:w="2498"/>
            <w:vAlign w:val="center"/>
            <w:shd w:fill="F3F6FA"/>
          </w:tcPr>
          <w:p>
            <w:pPr>
              <w:spacing w:after="0"/>
            </w:pPr>
            <w:r/>
            <w:r>
              <w:rPr>
                <w:rFonts w:ascii="Aptos" w:hAnsi="Aptos"/>
                <w:b w:val="0"/>
                <w:sz w:val="16"/>
              </w:rPr>
              <w:t>P0</w:t>
            </w:r>
          </w:p>
        </w:tc>
        <w:tc>
          <w:tcPr>
            <w:tcW w:type="dxa" w:w="2498"/>
            <w:vAlign w:val="center"/>
            <w:shd w:fill="F3F6FA"/>
          </w:tcPr>
          <w:p>
            <w:pPr>
              <w:spacing w:after="0"/>
            </w:pPr>
            <w:r/>
            <w:r>
              <w:rPr>
                <w:rFonts w:ascii="Aptos" w:hAnsi="Aptos"/>
                <w:b w:val="0"/>
                <w:sz w:val="16"/>
              </w:rPr>
              <w:t>Sign-in, logout, expiry, and refresh behavior are tested; secrets are not exposed.</w:t>
            </w:r>
          </w:p>
        </w:tc>
      </w:tr>
      <w:tr>
        <w:tc>
          <w:tcPr>
            <w:tcW w:type="dxa" w:w="2498"/>
            <w:vAlign w:val="center"/>
          </w:tcPr>
          <w:p>
            <w:pPr>
              <w:spacing w:after="0"/>
            </w:pPr>
            <w:r/>
            <w:r>
              <w:rPr>
                <w:rFonts w:ascii="Aptos" w:hAnsi="Aptos"/>
                <w:b w:val="0"/>
                <w:sz w:val="16"/>
              </w:rPr>
              <w:t>FR-003</w:t>
            </w:r>
          </w:p>
        </w:tc>
        <w:tc>
          <w:tcPr>
            <w:tcW w:type="dxa" w:w="2498"/>
            <w:vAlign w:val="center"/>
          </w:tcPr>
          <w:p>
            <w:pPr>
              <w:spacing w:after="0"/>
            </w:pPr>
            <w:r/>
            <w:r>
              <w:rPr>
                <w:rFonts w:ascii="Aptos" w:hAnsi="Aptos"/>
                <w:b w:val="0"/>
                <w:sz w:val="16"/>
              </w:rPr>
              <w:t>Enforce object-level authorization for submissions, reports, and learning records.</w:t>
            </w:r>
          </w:p>
        </w:tc>
        <w:tc>
          <w:tcPr>
            <w:tcW w:type="dxa" w:w="2498"/>
            <w:vAlign w:val="center"/>
          </w:tcPr>
          <w:p>
            <w:pPr>
              <w:spacing w:after="0"/>
            </w:pPr>
            <w:r/>
            <w:r>
              <w:rPr>
                <w:rFonts w:ascii="Aptos" w:hAnsi="Aptos"/>
                <w:b w:val="0"/>
                <w:sz w:val="16"/>
              </w:rPr>
              <w:t>P0</w:t>
            </w:r>
          </w:p>
        </w:tc>
        <w:tc>
          <w:tcPr>
            <w:tcW w:type="dxa" w:w="2498"/>
            <w:vAlign w:val="center"/>
          </w:tcPr>
          <w:p>
            <w:pPr>
              <w:spacing w:after="0"/>
            </w:pPr>
            <w:r/>
            <w:r>
              <w:rPr>
                <w:rFonts w:ascii="Aptos" w:hAnsi="Aptos"/>
                <w:b w:val="0"/>
                <w:sz w:val="16"/>
              </w:rPr>
              <w:t>Users cannot access another learner’s private data without explicit permission.</w:t>
            </w:r>
          </w:p>
        </w:tc>
      </w:tr>
    </w:tbl>
    <w:p/>
    <w:p>
      <w:pPr>
        <w:pStyle w:val="Heading2"/>
      </w:pPr>
      <w:r>
        <w:t>8.2 Challenge Catalog and Coding Workspace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65D"/>
          </w:tcPr>
          <w:p>
            <w:pPr>
              <w:spacing w:after="0"/>
            </w:pPr>
            <w:r/>
            <w:r>
              <w:rPr>
                <w:rFonts w:ascii="Aptos" w:hAnsi="Aptos"/>
                <w:b/>
                <w:color w:val="FFFFFF"/>
                <w:sz w:val="16"/>
              </w:rPr>
              <w:t>ID</w:t>
            </w:r>
          </w:p>
        </w:tc>
        <w:tc>
          <w:tcPr>
            <w:tcW w:type="dxa" w:w="2498"/>
            <w:vAlign w:val="center"/>
            <w:shd w:fill="17365D"/>
          </w:tcPr>
          <w:p>
            <w:pPr>
              <w:spacing w:after="0"/>
            </w:pPr>
            <w:r/>
            <w:r>
              <w:rPr>
                <w:rFonts w:ascii="Aptos" w:hAnsi="Aptos"/>
                <w:b/>
                <w:color w:val="FFFFFF"/>
                <w:sz w:val="16"/>
              </w:rPr>
              <w:t>Requirement</w:t>
            </w:r>
          </w:p>
        </w:tc>
        <w:tc>
          <w:tcPr>
            <w:tcW w:type="dxa" w:w="2498"/>
            <w:vAlign w:val="center"/>
            <w:shd w:fill="17365D"/>
          </w:tcPr>
          <w:p>
            <w:pPr>
              <w:spacing w:after="0"/>
            </w:pPr>
            <w:r/>
            <w:r>
              <w:rPr>
                <w:rFonts w:ascii="Aptos" w:hAnsi="Aptos"/>
                <w:b/>
                <w:color w:val="FFFFFF"/>
                <w:sz w:val="16"/>
              </w:rPr>
              <w:t>Priority</w:t>
            </w:r>
          </w:p>
        </w:tc>
        <w:tc>
          <w:tcPr>
            <w:tcW w:type="dxa" w:w="2498"/>
            <w:vAlign w:val="center"/>
            <w:shd w:fill="17365D"/>
          </w:tcPr>
          <w:p>
            <w:pPr>
              <w:spacing w:after="0"/>
            </w:pPr>
            <w:r/>
            <w:r>
              <w:rPr>
                <w:rFonts w:ascii="Aptos" w:hAnsi="Aptos"/>
                <w:b/>
                <w:color w:val="FFFFFF"/>
                <w:sz w:val="16"/>
              </w:rPr>
              <w:t>Acceptance criteria</w:t>
            </w:r>
          </w:p>
        </w:tc>
      </w:tr>
      <w:tr>
        <w:tc>
          <w:tcPr>
            <w:tcW w:type="dxa" w:w="2498"/>
            <w:vAlign w:val="center"/>
          </w:tcPr>
          <w:p>
            <w:pPr>
              <w:spacing w:after="0"/>
            </w:pPr>
            <w:r/>
            <w:r>
              <w:rPr>
                <w:rFonts w:ascii="Aptos" w:hAnsi="Aptos"/>
                <w:b w:val="0"/>
                <w:sz w:val="16"/>
              </w:rPr>
              <w:t>FR-010</w:t>
            </w:r>
          </w:p>
        </w:tc>
        <w:tc>
          <w:tcPr>
            <w:tcW w:type="dxa" w:w="2498"/>
            <w:vAlign w:val="center"/>
          </w:tcPr>
          <w:p>
            <w:pPr>
              <w:spacing w:after="0"/>
            </w:pPr>
            <w:r/>
            <w:r>
              <w:rPr>
                <w:rFonts w:ascii="Aptos" w:hAnsi="Aptos"/>
                <w:b w:val="0"/>
                <w:sz w:val="16"/>
              </w:rPr>
              <w:t>Display challenges with problem statement, examples, constraints, supported languages, and concept tags.</w:t>
            </w:r>
          </w:p>
        </w:tc>
        <w:tc>
          <w:tcPr>
            <w:tcW w:type="dxa" w:w="2498"/>
            <w:vAlign w:val="center"/>
          </w:tcPr>
          <w:p>
            <w:pPr>
              <w:spacing w:after="0"/>
            </w:pPr>
            <w:r/>
            <w:r>
              <w:rPr>
                <w:rFonts w:ascii="Aptos" w:hAnsi="Aptos"/>
                <w:b w:val="0"/>
                <w:sz w:val="16"/>
              </w:rPr>
              <w:t>P0</w:t>
            </w:r>
          </w:p>
        </w:tc>
        <w:tc>
          <w:tcPr>
            <w:tcW w:type="dxa" w:w="2498"/>
            <w:vAlign w:val="center"/>
          </w:tcPr>
          <w:p>
            <w:pPr>
              <w:spacing w:after="0"/>
            </w:pPr>
            <w:r/>
            <w:r>
              <w:rPr>
                <w:rFonts w:ascii="Aptos" w:hAnsi="Aptos"/>
                <w:b w:val="0"/>
                <w:sz w:val="16"/>
              </w:rPr>
              <w:t>Learner can understand expected behavior before starting.</w:t>
            </w:r>
          </w:p>
        </w:tc>
      </w:tr>
      <w:tr>
        <w:tc>
          <w:tcPr>
            <w:tcW w:type="dxa" w:w="2498"/>
            <w:vAlign w:val="center"/>
            <w:shd w:fill="F3F6FA"/>
          </w:tcPr>
          <w:p>
            <w:pPr>
              <w:spacing w:after="0"/>
            </w:pPr>
            <w:r/>
            <w:r>
              <w:rPr>
                <w:rFonts w:ascii="Aptos" w:hAnsi="Aptos"/>
                <w:b w:val="0"/>
                <w:sz w:val="16"/>
              </w:rPr>
              <w:t>FR-011</w:t>
            </w:r>
          </w:p>
        </w:tc>
        <w:tc>
          <w:tcPr>
            <w:tcW w:type="dxa" w:w="2498"/>
            <w:vAlign w:val="center"/>
            <w:shd w:fill="F3F6FA"/>
          </w:tcPr>
          <w:p>
            <w:pPr>
              <w:spacing w:after="0"/>
            </w:pPr>
            <w:r/>
            <w:r>
              <w:rPr>
                <w:rFonts w:ascii="Aptos" w:hAnsi="Aptos"/>
                <w:b w:val="0"/>
                <w:sz w:val="16"/>
              </w:rPr>
              <w:t>Provide a code editor, language selector, and clear run/submit actions.</w:t>
            </w:r>
          </w:p>
        </w:tc>
        <w:tc>
          <w:tcPr>
            <w:tcW w:type="dxa" w:w="2498"/>
            <w:vAlign w:val="center"/>
            <w:shd w:fill="F3F6FA"/>
          </w:tcPr>
          <w:p>
            <w:pPr>
              <w:spacing w:after="0"/>
            </w:pPr>
            <w:r/>
            <w:r>
              <w:rPr>
                <w:rFonts w:ascii="Aptos" w:hAnsi="Aptos"/>
                <w:b w:val="0"/>
                <w:sz w:val="16"/>
              </w:rPr>
              <w:t>P0</w:t>
            </w:r>
          </w:p>
        </w:tc>
        <w:tc>
          <w:tcPr>
            <w:tcW w:type="dxa" w:w="2498"/>
            <w:vAlign w:val="center"/>
            <w:shd w:fill="F3F6FA"/>
          </w:tcPr>
          <w:p>
            <w:pPr>
              <w:spacing w:after="0"/>
            </w:pPr>
            <w:r/>
            <w:r>
              <w:rPr>
                <w:rFonts w:ascii="Aptos" w:hAnsi="Aptos"/>
                <w:b w:val="0"/>
                <w:sz w:val="16"/>
              </w:rPr>
              <w:t>Code and language state are preserved through submission.</w:t>
            </w:r>
          </w:p>
        </w:tc>
      </w:tr>
      <w:tr>
        <w:tc>
          <w:tcPr>
            <w:tcW w:type="dxa" w:w="2498"/>
            <w:vAlign w:val="center"/>
          </w:tcPr>
          <w:p>
            <w:pPr>
              <w:spacing w:after="0"/>
            </w:pPr>
            <w:r/>
            <w:r>
              <w:rPr>
                <w:rFonts w:ascii="Aptos" w:hAnsi="Aptos"/>
                <w:b w:val="0"/>
                <w:sz w:val="16"/>
              </w:rPr>
              <w:t>FR-012</w:t>
            </w:r>
          </w:p>
        </w:tc>
        <w:tc>
          <w:tcPr>
            <w:tcW w:type="dxa" w:w="2498"/>
            <w:vAlign w:val="center"/>
          </w:tcPr>
          <w:p>
            <w:pPr>
              <w:spacing w:after="0"/>
            </w:pPr>
            <w:r/>
            <w:r>
              <w:rPr>
                <w:rFonts w:ascii="Aptos" w:hAnsi="Aptos"/>
                <w:b w:val="0"/>
                <w:sz w:val="16"/>
              </w:rPr>
              <w:t>Support challenge test cases, including public examples and private evaluation tests where appropriate.</w:t>
            </w:r>
          </w:p>
        </w:tc>
        <w:tc>
          <w:tcPr>
            <w:tcW w:type="dxa" w:w="2498"/>
            <w:vAlign w:val="center"/>
          </w:tcPr>
          <w:p>
            <w:pPr>
              <w:spacing w:after="0"/>
            </w:pPr>
            <w:r/>
            <w:r>
              <w:rPr>
                <w:rFonts w:ascii="Aptos" w:hAnsi="Aptos"/>
                <w:b w:val="0"/>
                <w:sz w:val="16"/>
              </w:rPr>
              <w:t>P0</w:t>
            </w:r>
          </w:p>
        </w:tc>
        <w:tc>
          <w:tcPr>
            <w:tcW w:type="dxa" w:w="2498"/>
            <w:vAlign w:val="center"/>
          </w:tcPr>
          <w:p>
            <w:pPr>
              <w:spacing w:after="0"/>
            </w:pPr>
            <w:r/>
            <w:r>
              <w:rPr>
                <w:rFonts w:ascii="Aptos" w:hAnsi="Aptos"/>
                <w:b w:val="0"/>
                <w:sz w:val="16"/>
              </w:rPr>
              <w:t>Results are normalized and do not expose hidden test data unnecessarily.</w:t>
            </w:r>
          </w:p>
        </w:tc>
      </w:tr>
      <w:tr>
        <w:tc>
          <w:tcPr>
            <w:tcW w:type="dxa" w:w="2498"/>
            <w:vAlign w:val="center"/>
            <w:shd w:fill="F3F6FA"/>
          </w:tcPr>
          <w:p>
            <w:pPr>
              <w:spacing w:after="0"/>
            </w:pPr>
            <w:r/>
            <w:r>
              <w:rPr>
                <w:rFonts w:ascii="Aptos" w:hAnsi="Aptos"/>
                <w:b w:val="0"/>
                <w:sz w:val="16"/>
              </w:rPr>
              <w:t>FR-013</w:t>
            </w:r>
          </w:p>
        </w:tc>
        <w:tc>
          <w:tcPr>
            <w:tcW w:type="dxa" w:w="2498"/>
            <w:vAlign w:val="center"/>
            <w:shd w:fill="F3F6FA"/>
          </w:tcPr>
          <w:p>
            <w:pPr>
              <w:spacing w:after="0"/>
            </w:pPr>
            <w:r/>
            <w:r>
              <w:rPr>
                <w:rFonts w:ascii="Aptos" w:hAnsi="Aptos"/>
                <w:b w:val="0"/>
                <w:sz w:val="16"/>
              </w:rPr>
              <w:t>Provide submission history and attempt details.</w:t>
            </w:r>
          </w:p>
        </w:tc>
        <w:tc>
          <w:tcPr>
            <w:tcW w:type="dxa" w:w="2498"/>
            <w:vAlign w:val="center"/>
            <w:shd w:fill="F3F6FA"/>
          </w:tcPr>
          <w:p>
            <w:pPr>
              <w:spacing w:after="0"/>
            </w:pPr>
            <w:r/>
            <w:r>
              <w:rPr>
                <w:rFonts w:ascii="Aptos" w:hAnsi="Aptos"/>
                <w:b w:val="0"/>
                <w:sz w:val="16"/>
              </w:rPr>
              <w:t>P1</w:t>
            </w:r>
          </w:p>
        </w:tc>
        <w:tc>
          <w:tcPr>
            <w:tcW w:type="dxa" w:w="2498"/>
            <w:vAlign w:val="center"/>
            <w:shd w:fill="F3F6FA"/>
          </w:tcPr>
          <w:p>
            <w:pPr>
              <w:spacing w:after="0"/>
            </w:pPr>
            <w:r/>
            <w:r>
              <w:rPr>
                <w:rFonts w:ascii="Aptos" w:hAnsi="Aptos"/>
                <w:b w:val="0"/>
                <w:sz w:val="16"/>
              </w:rPr>
              <w:t>Each attempt has stable identity, timestamp, challenge, status, and execution mode.</w:t>
            </w:r>
          </w:p>
        </w:tc>
      </w:tr>
      <w:tr>
        <w:tc>
          <w:tcPr>
            <w:tcW w:type="dxa" w:w="2498"/>
            <w:vAlign w:val="center"/>
          </w:tcPr>
          <w:p>
            <w:pPr>
              <w:spacing w:after="0"/>
            </w:pPr>
            <w:r/>
            <w:r>
              <w:rPr>
                <w:rFonts w:ascii="Aptos" w:hAnsi="Aptos"/>
                <w:b w:val="0"/>
                <w:sz w:val="16"/>
              </w:rPr>
              <w:t>FR-014</w:t>
            </w:r>
          </w:p>
        </w:tc>
        <w:tc>
          <w:tcPr>
            <w:tcW w:type="dxa" w:w="2498"/>
            <w:vAlign w:val="center"/>
          </w:tcPr>
          <w:p>
            <w:pPr>
              <w:spacing w:after="0"/>
            </w:pPr>
            <w:r/>
            <w:r>
              <w:rPr>
                <w:rFonts w:ascii="Aptos" w:hAnsi="Aptos"/>
                <w:b w:val="0"/>
                <w:sz w:val="16"/>
              </w:rPr>
              <w:t>Support an optional seeded demo mode for repeatable presentations.</w:t>
            </w:r>
          </w:p>
        </w:tc>
        <w:tc>
          <w:tcPr>
            <w:tcW w:type="dxa" w:w="2498"/>
            <w:vAlign w:val="center"/>
          </w:tcPr>
          <w:p>
            <w:pPr>
              <w:spacing w:after="0"/>
            </w:pPr>
            <w:r/>
            <w:r>
              <w:rPr>
                <w:rFonts w:ascii="Aptos" w:hAnsi="Aptos"/>
                <w:b w:val="0"/>
                <w:sz w:val="16"/>
              </w:rPr>
              <w:t>P0</w:t>
            </w:r>
          </w:p>
        </w:tc>
        <w:tc>
          <w:tcPr>
            <w:tcW w:type="dxa" w:w="2498"/>
            <w:vAlign w:val="center"/>
          </w:tcPr>
          <w:p>
            <w:pPr>
              <w:spacing w:after="0"/>
            </w:pPr>
            <w:r/>
            <w:r>
              <w:rPr>
                <w:rFonts w:ascii="Aptos" w:hAnsi="Aptos"/>
                <w:b w:val="0"/>
                <w:sz w:val="16"/>
              </w:rPr>
              <w:t>All simulated outputs and records are visibly labelled as simulated.</w:t>
            </w:r>
          </w:p>
        </w:tc>
      </w:tr>
    </w:tbl>
    <w:p/>
    <w:p>
      <w:pPr>
        <w:pStyle w:val="Heading2"/>
      </w:pPr>
      <w:r>
        <w:t>8.3 Code Execution and Evaluation</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65D"/>
          </w:tcPr>
          <w:p>
            <w:pPr>
              <w:spacing w:after="0"/>
            </w:pPr>
            <w:r/>
            <w:r>
              <w:rPr>
                <w:rFonts w:ascii="Aptos" w:hAnsi="Aptos"/>
                <w:b/>
                <w:color w:val="FFFFFF"/>
                <w:sz w:val="16"/>
              </w:rPr>
              <w:t>ID</w:t>
            </w:r>
          </w:p>
        </w:tc>
        <w:tc>
          <w:tcPr>
            <w:tcW w:type="dxa" w:w="2498"/>
            <w:vAlign w:val="center"/>
            <w:shd w:fill="17365D"/>
          </w:tcPr>
          <w:p>
            <w:pPr>
              <w:spacing w:after="0"/>
            </w:pPr>
            <w:r/>
            <w:r>
              <w:rPr>
                <w:rFonts w:ascii="Aptos" w:hAnsi="Aptos"/>
                <w:b/>
                <w:color w:val="FFFFFF"/>
                <w:sz w:val="16"/>
              </w:rPr>
              <w:t>Requirement</w:t>
            </w:r>
          </w:p>
        </w:tc>
        <w:tc>
          <w:tcPr>
            <w:tcW w:type="dxa" w:w="2498"/>
            <w:vAlign w:val="center"/>
            <w:shd w:fill="17365D"/>
          </w:tcPr>
          <w:p>
            <w:pPr>
              <w:spacing w:after="0"/>
            </w:pPr>
            <w:r/>
            <w:r>
              <w:rPr>
                <w:rFonts w:ascii="Aptos" w:hAnsi="Aptos"/>
                <w:b/>
                <w:color w:val="FFFFFF"/>
                <w:sz w:val="16"/>
              </w:rPr>
              <w:t>Priority</w:t>
            </w:r>
          </w:p>
        </w:tc>
        <w:tc>
          <w:tcPr>
            <w:tcW w:type="dxa" w:w="2498"/>
            <w:vAlign w:val="center"/>
            <w:shd w:fill="17365D"/>
          </w:tcPr>
          <w:p>
            <w:pPr>
              <w:spacing w:after="0"/>
            </w:pPr>
            <w:r/>
            <w:r>
              <w:rPr>
                <w:rFonts w:ascii="Aptos" w:hAnsi="Aptos"/>
                <w:b/>
                <w:color w:val="FFFFFF"/>
                <w:sz w:val="16"/>
              </w:rPr>
              <w:t>Acceptance criteria</w:t>
            </w:r>
          </w:p>
        </w:tc>
      </w:tr>
      <w:tr>
        <w:tc>
          <w:tcPr>
            <w:tcW w:type="dxa" w:w="2498"/>
            <w:vAlign w:val="center"/>
          </w:tcPr>
          <w:p>
            <w:pPr>
              <w:spacing w:after="0"/>
            </w:pPr>
            <w:r/>
            <w:r>
              <w:rPr>
                <w:rFonts w:ascii="Aptos" w:hAnsi="Aptos"/>
                <w:b w:val="0"/>
                <w:sz w:val="16"/>
              </w:rPr>
              <w:t>FR-020</w:t>
            </w:r>
          </w:p>
        </w:tc>
        <w:tc>
          <w:tcPr>
            <w:tcW w:type="dxa" w:w="2498"/>
            <w:vAlign w:val="center"/>
          </w:tcPr>
          <w:p>
            <w:pPr>
              <w:spacing w:after="0"/>
            </w:pPr>
            <w:r/>
            <w:r>
              <w:rPr>
                <w:rFonts w:ascii="Aptos" w:hAnsi="Aptos"/>
                <w:b w:val="0"/>
                <w:sz w:val="16"/>
              </w:rPr>
              <w:t>Execute untrusted code only through a configured isolated sandbox service.</w:t>
            </w:r>
          </w:p>
        </w:tc>
        <w:tc>
          <w:tcPr>
            <w:tcW w:type="dxa" w:w="2498"/>
            <w:vAlign w:val="center"/>
          </w:tcPr>
          <w:p>
            <w:pPr>
              <w:spacing w:after="0"/>
            </w:pPr>
            <w:r/>
            <w:r>
              <w:rPr>
                <w:rFonts w:ascii="Aptos" w:hAnsi="Aptos"/>
                <w:b w:val="0"/>
                <w:sz w:val="16"/>
              </w:rPr>
              <w:t>P0</w:t>
            </w:r>
          </w:p>
        </w:tc>
        <w:tc>
          <w:tcPr>
            <w:tcW w:type="dxa" w:w="2498"/>
            <w:vAlign w:val="center"/>
          </w:tcPr>
          <w:p>
            <w:pPr>
              <w:spacing w:after="0"/>
            </w:pPr>
            <w:r/>
            <w:r>
              <w:rPr>
                <w:rFonts w:ascii="Aptos" w:hAnsi="Aptos"/>
                <w:b w:val="0"/>
                <w:sz w:val="16"/>
              </w:rPr>
              <w:t>Application API does not execute submitted code directly in its own process.</w:t>
            </w:r>
          </w:p>
        </w:tc>
      </w:tr>
      <w:tr>
        <w:tc>
          <w:tcPr>
            <w:tcW w:type="dxa" w:w="2498"/>
            <w:vAlign w:val="center"/>
            <w:shd w:fill="F3F6FA"/>
          </w:tcPr>
          <w:p>
            <w:pPr>
              <w:spacing w:after="0"/>
            </w:pPr>
            <w:r/>
            <w:r>
              <w:rPr>
                <w:rFonts w:ascii="Aptos" w:hAnsi="Aptos"/>
                <w:b w:val="0"/>
                <w:sz w:val="16"/>
              </w:rPr>
              <w:t>FR-021</w:t>
            </w:r>
          </w:p>
        </w:tc>
        <w:tc>
          <w:tcPr>
            <w:tcW w:type="dxa" w:w="2498"/>
            <w:vAlign w:val="center"/>
            <w:shd w:fill="F3F6FA"/>
          </w:tcPr>
          <w:p>
            <w:pPr>
              <w:spacing w:after="0"/>
            </w:pPr>
            <w:r/>
            <w:r>
              <w:rPr>
                <w:rFonts w:ascii="Aptos" w:hAnsi="Aptos"/>
                <w:b w:val="0"/>
                <w:sz w:val="16"/>
              </w:rPr>
              <w:t>Normalize statuses such as accepted, wrong answer, compile error, runtime error, timeout, and partial pass.</w:t>
            </w:r>
          </w:p>
        </w:tc>
        <w:tc>
          <w:tcPr>
            <w:tcW w:type="dxa" w:w="2498"/>
            <w:vAlign w:val="center"/>
            <w:shd w:fill="F3F6FA"/>
          </w:tcPr>
          <w:p>
            <w:pPr>
              <w:spacing w:after="0"/>
            </w:pPr>
            <w:r/>
            <w:r>
              <w:rPr>
                <w:rFonts w:ascii="Aptos" w:hAnsi="Aptos"/>
                <w:b w:val="0"/>
                <w:sz w:val="16"/>
              </w:rPr>
              <w:t>P0</w:t>
            </w:r>
          </w:p>
        </w:tc>
        <w:tc>
          <w:tcPr>
            <w:tcW w:type="dxa" w:w="2498"/>
            <w:vAlign w:val="center"/>
            <w:shd w:fill="F3F6FA"/>
          </w:tcPr>
          <w:p>
            <w:pPr>
              <w:spacing w:after="0"/>
            </w:pPr>
            <w:r/>
            <w:r>
              <w:rPr>
                <w:rFonts w:ascii="Aptos" w:hAnsi="Aptos"/>
                <w:b w:val="0"/>
                <w:sz w:val="16"/>
              </w:rPr>
              <w:t>UI, persistence, and reports use a stable status contract.</w:t>
            </w:r>
          </w:p>
        </w:tc>
      </w:tr>
      <w:tr>
        <w:tc>
          <w:tcPr>
            <w:tcW w:type="dxa" w:w="2498"/>
            <w:vAlign w:val="center"/>
          </w:tcPr>
          <w:p>
            <w:pPr>
              <w:spacing w:after="0"/>
            </w:pPr>
            <w:r/>
            <w:r>
              <w:rPr>
                <w:rFonts w:ascii="Aptos" w:hAnsi="Aptos"/>
                <w:b w:val="0"/>
                <w:sz w:val="16"/>
              </w:rPr>
              <w:t>FR-022</w:t>
            </w:r>
          </w:p>
        </w:tc>
        <w:tc>
          <w:tcPr>
            <w:tcW w:type="dxa" w:w="2498"/>
            <w:vAlign w:val="center"/>
          </w:tcPr>
          <w:p>
            <w:pPr>
              <w:spacing w:after="0"/>
            </w:pPr>
            <w:r/>
            <w:r>
              <w:rPr>
                <w:rFonts w:ascii="Aptos" w:hAnsi="Aptos"/>
                <w:b w:val="0"/>
                <w:sz w:val="16"/>
              </w:rPr>
              <w:t>Persist execution mode as LIVE or SIMULATED for every applicable result.</w:t>
            </w:r>
          </w:p>
        </w:tc>
        <w:tc>
          <w:tcPr>
            <w:tcW w:type="dxa" w:w="2498"/>
            <w:vAlign w:val="center"/>
          </w:tcPr>
          <w:p>
            <w:pPr>
              <w:spacing w:after="0"/>
            </w:pPr>
            <w:r/>
            <w:r>
              <w:rPr>
                <w:rFonts w:ascii="Aptos" w:hAnsi="Aptos"/>
                <w:b w:val="0"/>
                <w:sz w:val="16"/>
              </w:rPr>
              <w:t>P0</w:t>
            </w:r>
          </w:p>
        </w:tc>
        <w:tc>
          <w:tcPr>
            <w:tcW w:type="dxa" w:w="2498"/>
            <w:vAlign w:val="center"/>
          </w:tcPr>
          <w:p>
            <w:pPr>
              <w:spacing w:after="0"/>
            </w:pPr>
            <w:r/>
            <w:r>
              <w:rPr>
                <w:rFonts w:ascii="Aptos" w:hAnsi="Aptos"/>
                <w:b w:val="0"/>
                <w:sz w:val="16"/>
              </w:rPr>
              <w:t>Mode is visible on result screens and reports.</w:t>
            </w:r>
          </w:p>
        </w:tc>
      </w:tr>
      <w:tr>
        <w:tc>
          <w:tcPr>
            <w:tcW w:type="dxa" w:w="2498"/>
            <w:vAlign w:val="center"/>
            <w:shd w:fill="F3F6FA"/>
          </w:tcPr>
          <w:p>
            <w:pPr>
              <w:spacing w:after="0"/>
            </w:pPr>
            <w:r/>
            <w:r>
              <w:rPr>
                <w:rFonts w:ascii="Aptos" w:hAnsi="Aptos"/>
                <w:b w:val="0"/>
                <w:sz w:val="16"/>
              </w:rPr>
              <w:t>FR-023</w:t>
            </w:r>
          </w:p>
        </w:tc>
        <w:tc>
          <w:tcPr>
            <w:tcW w:type="dxa" w:w="2498"/>
            <w:vAlign w:val="center"/>
            <w:shd w:fill="F3F6FA"/>
          </w:tcPr>
          <w:p>
            <w:pPr>
              <w:spacing w:after="0"/>
            </w:pPr>
            <w:r/>
            <w:r>
              <w:rPr>
                <w:rFonts w:ascii="Aptos" w:hAnsi="Aptos"/>
                <w:b w:val="0"/>
                <w:sz w:val="16"/>
              </w:rPr>
              <w:t>Apply time, memory, output, and request limits to execution.</w:t>
            </w:r>
          </w:p>
        </w:tc>
        <w:tc>
          <w:tcPr>
            <w:tcW w:type="dxa" w:w="2498"/>
            <w:vAlign w:val="center"/>
            <w:shd w:fill="F3F6FA"/>
          </w:tcPr>
          <w:p>
            <w:pPr>
              <w:spacing w:after="0"/>
            </w:pPr>
            <w:r/>
            <w:r>
              <w:rPr>
                <w:rFonts w:ascii="Aptos" w:hAnsi="Aptos"/>
                <w:b w:val="0"/>
                <w:sz w:val="16"/>
              </w:rPr>
              <w:t>P0</w:t>
            </w:r>
          </w:p>
        </w:tc>
        <w:tc>
          <w:tcPr>
            <w:tcW w:type="dxa" w:w="2498"/>
            <w:vAlign w:val="center"/>
            <w:shd w:fill="F3F6FA"/>
          </w:tcPr>
          <w:p>
            <w:pPr>
              <w:spacing w:after="0"/>
            </w:pPr>
            <w:r/>
            <w:r>
              <w:rPr>
                <w:rFonts w:ascii="Aptos" w:hAnsi="Aptos"/>
                <w:b w:val="0"/>
                <w:sz w:val="16"/>
              </w:rPr>
              <w:t>Resource exhaustion and sandbox failure produce safe, clear error states.</w:t>
            </w:r>
          </w:p>
        </w:tc>
      </w:tr>
      <w:tr>
        <w:tc>
          <w:tcPr>
            <w:tcW w:type="dxa" w:w="2498"/>
            <w:vAlign w:val="center"/>
          </w:tcPr>
          <w:p>
            <w:pPr>
              <w:spacing w:after="0"/>
            </w:pPr>
            <w:r/>
            <w:r>
              <w:rPr>
                <w:rFonts w:ascii="Aptos" w:hAnsi="Aptos"/>
                <w:b w:val="0"/>
                <w:sz w:val="16"/>
              </w:rPr>
              <w:t>FR-024</w:t>
            </w:r>
          </w:p>
        </w:tc>
        <w:tc>
          <w:tcPr>
            <w:tcW w:type="dxa" w:w="2498"/>
            <w:vAlign w:val="center"/>
          </w:tcPr>
          <w:p>
            <w:pPr>
              <w:spacing w:after="0"/>
            </w:pPr>
            <w:r/>
            <w:r>
              <w:rPr>
                <w:rFonts w:ascii="Aptos" w:hAnsi="Aptos"/>
                <w:b w:val="0"/>
                <w:sz w:val="16"/>
              </w:rPr>
              <w:t>Handle unavailable execution infrastructure without inventing results.</w:t>
            </w:r>
          </w:p>
        </w:tc>
        <w:tc>
          <w:tcPr>
            <w:tcW w:type="dxa" w:w="2498"/>
            <w:vAlign w:val="center"/>
          </w:tcPr>
          <w:p>
            <w:pPr>
              <w:spacing w:after="0"/>
            </w:pPr>
            <w:r/>
            <w:r>
              <w:rPr>
                <w:rFonts w:ascii="Aptos" w:hAnsi="Aptos"/>
                <w:b w:val="0"/>
                <w:sz w:val="16"/>
              </w:rPr>
              <w:t>P0</w:t>
            </w:r>
          </w:p>
        </w:tc>
        <w:tc>
          <w:tcPr>
            <w:tcW w:type="dxa" w:w="2498"/>
            <w:vAlign w:val="center"/>
          </w:tcPr>
          <w:p>
            <w:pPr>
              <w:spacing w:after="0"/>
            </w:pPr>
            <w:r/>
            <w:r>
              <w:rPr>
                <w:rFonts w:ascii="Aptos" w:hAnsi="Aptos"/>
                <w:b w:val="0"/>
                <w:sz w:val="16"/>
              </w:rPr>
              <w:t>System either clearly reports unavailability or enters an explicitly labelled demo path.</w:t>
            </w:r>
          </w:p>
        </w:tc>
      </w:tr>
    </w:tbl>
    <w:p/>
    <w:p>
      <w:pPr>
        <w:pStyle w:val="Heading2"/>
      </w:pPr>
      <w:r>
        <w:t>8.4 Code Quality and Integrity Signals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65D"/>
          </w:tcPr>
          <w:p>
            <w:pPr>
              <w:spacing w:after="0"/>
            </w:pPr>
            <w:r/>
            <w:r>
              <w:rPr>
                <w:rFonts w:ascii="Aptos" w:hAnsi="Aptos"/>
                <w:b/>
                <w:color w:val="FFFFFF"/>
                <w:sz w:val="16"/>
              </w:rPr>
              <w:t>ID</w:t>
            </w:r>
          </w:p>
        </w:tc>
        <w:tc>
          <w:tcPr>
            <w:tcW w:type="dxa" w:w="2498"/>
            <w:vAlign w:val="center"/>
            <w:shd w:fill="17365D"/>
          </w:tcPr>
          <w:p>
            <w:pPr>
              <w:spacing w:after="0"/>
            </w:pPr>
            <w:r/>
            <w:r>
              <w:rPr>
                <w:rFonts w:ascii="Aptos" w:hAnsi="Aptos"/>
                <w:b/>
                <w:color w:val="FFFFFF"/>
                <w:sz w:val="16"/>
              </w:rPr>
              <w:t>Requirement</w:t>
            </w:r>
          </w:p>
        </w:tc>
        <w:tc>
          <w:tcPr>
            <w:tcW w:type="dxa" w:w="2498"/>
            <w:vAlign w:val="center"/>
            <w:shd w:fill="17365D"/>
          </w:tcPr>
          <w:p>
            <w:pPr>
              <w:spacing w:after="0"/>
            </w:pPr>
            <w:r/>
            <w:r>
              <w:rPr>
                <w:rFonts w:ascii="Aptos" w:hAnsi="Aptos"/>
                <w:b/>
                <w:color w:val="FFFFFF"/>
                <w:sz w:val="16"/>
              </w:rPr>
              <w:t>Priority</w:t>
            </w:r>
          </w:p>
        </w:tc>
        <w:tc>
          <w:tcPr>
            <w:tcW w:type="dxa" w:w="2498"/>
            <w:vAlign w:val="center"/>
            <w:shd w:fill="17365D"/>
          </w:tcPr>
          <w:p>
            <w:pPr>
              <w:spacing w:after="0"/>
            </w:pPr>
            <w:r/>
            <w:r>
              <w:rPr>
                <w:rFonts w:ascii="Aptos" w:hAnsi="Aptos"/>
                <w:b/>
                <w:color w:val="FFFFFF"/>
                <w:sz w:val="16"/>
              </w:rPr>
              <w:t>Acceptance criteria</w:t>
            </w:r>
          </w:p>
        </w:tc>
      </w:tr>
      <w:tr>
        <w:tc>
          <w:tcPr>
            <w:tcW w:type="dxa" w:w="2498"/>
            <w:vAlign w:val="center"/>
          </w:tcPr>
          <w:p>
            <w:pPr>
              <w:spacing w:after="0"/>
            </w:pPr>
            <w:r/>
            <w:r>
              <w:rPr>
                <w:rFonts w:ascii="Aptos" w:hAnsi="Aptos"/>
                <w:b w:val="0"/>
                <w:sz w:val="16"/>
              </w:rPr>
              <w:t>FR-030</w:t>
            </w:r>
          </w:p>
        </w:tc>
        <w:tc>
          <w:tcPr>
            <w:tcW w:type="dxa" w:w="2498"/>
            <w:vAlign w:val="center"/>
          </w:tcPr>
          <w:p>
            <w:pPr>
              <w:spacing w:after="0"/>
            </w:pPr>
            <w:r/>
            <w:r>
              <w:rPr>
                <w:rFonts w:ascii="Aptos" w:hAnsi="Aptos"/>
                <w:b w:val="0"/>
                <w:sz w:val="16"/>
              </w:rPr>
              <w:t>Run configured static-analysis checks and present actionable findings.</w:t>
            </w:r>
          </w:p>
        </w:tc>
        <w:tc>
          <w:tcPr>
            <w:tcW w:type="dxa" w:w="2498"/>
            <w:vAlign w:val="center"/>
          </w:tcPr>
          <w:p>
            <w:pPr>
              <w:spacing w:after="0"/>
            </w:pPr>
            <w:r/>
            <w:r>
              <w:rPr>
                <w:rFonts w:ascii="Aptos" w:hAnsi="Aptos"/>
                <w:b w:val="0"/>
                <w:sz w:val="16"/>
              </w:rPr>
              <w:t>P1</w:t>
            </w:r>
          </w:p>
        </w:tc>
        <w:tc>
          <w:tcPr>
            <w:tcW w:type="dxa" w:w="2498"/>
            <w:vAlign w:val="center"/>
          </w:tcPr>
          <w:p>
            <w:pPr>
              <w:spacing w:after="0"/>
            </w:pPr>
            <w:r/>
            <w:r>
              <w:rPr>
                <w:rFonts w:ascii="Aptos" w:hAnsi="Aptos"/>
                <w:b w:val="0"/>
                <w:sz w:val="16"/>
              </w:rPr>
              <w:t>Findings include category, description, and evidence where available.</w:t>
            </w:r>
          </w:p>
        </w:tc>
      </w:tr>
      <w:tr>
        <w:tc>
          <w:tcPr>
            <w:tcW w:type="dxa" w:w="2498"/>
            <w:vAlign w:val="center"/>
            <w:shd w:fill="F3F6FA"/>
          </w:tcPr>
          <w:p>
            <w:pPr>
              <w:spacing w:after="0"/>
            </w:pPr>
            <w:r/>
            <w:r>
              <w:rPr>
                <w:rFonts w:ascii="Aptos" w:hAnsi="Aptos"/>
                <w:b w:val="0"/>
                <w:sz w:val="16"/>
              </w:rPr>
              <w:t>FR-031</w:t>
            </w:r>
          </w:p>
        </w:tc>
        <w:tc>
          <w:tcPr>
            <w:tcW w:type="dxa" w:w="2498"/>
            <w:vAlign w:val="center"/>
            <w:shd w:fill="F3F6FA"/>
          </w:tcPr>
          <w:p>
            <w:pPr>
              <w:spacing w:after="0"/>
            </w:pPr>
            <w:r/>
            <w:r>
              <w:rPr>
                <w:rFonts w:ascii="Aptos" w:hAnsi="Aptos"/>
                <w:b w:val="0"/>
                <w:sz w:val="16"/>
              </w:rPr>
              <w:t>Optionally compare submissions for similarity where permitted.</w:t>
            </w:r>
          </w:p>
        </w:tc>
        <w:tc>
          <w:tcPr>
            <w:tcW w:type="dxa" w:w="2498"/>
            <w:vAlign w:val="center"/>
            <w:shd w:fill="F3F6FA"/>
          </w:tcPr>
          <w:p>
            <w:pPr>
              <w:spacing w:after="0"/>
            </w:pPr>
            <w:r/>
            <w:r>
              <w:rPr>
                <w:rFonts w:ascii="Aptos" w:hAnsi="Aptos"/>
                <w:b w:val="0"/>
                <w:sz w:val="16"/>
              </w:rPr>
              <w:t>P1</w:t>
            </w:r>
          </w:p>
        </w:tc>
        <w:tc>
          <w:tcPr>
            <w:tcW w:type="dxa" w:w="2498"/>
            <w:vAlign w:val="center"/>
            <w:shd w:fill="F3F6FA"/>
          </w:tcPr>
          <w:p>
            <w:pPr>
              <w:spacing w:after="0"/>
            </w:pPr>
            <w:r/>
            <w:r>
              <w:rPr>
                <w:rFonts w:ascii="Aptos" w:hAnsi="Aptos"/>
                <w:b w:val="0"/>
                <w:sz w:val="16"/>
              </w:rPr>
              <w:t>Similarity is presented as a review signal, not a misconduct verdict.</w:t>
            </w:r>
          </w:p>
        </w:tc>
      </w:tr>
      <w:tr>
        <w:tc>
          <w:tcPr>
            <w:tcW w:type="dxa" w:w="2498"/>
            <w:vAlign w:val="center"/>
          </w:tcPr>
          <w:p>
            <w:pPr>
              <w:spacing w:after="0"/>
            </w:pPr>
            <w:r/>
            <w:r>
              <w:rPr>
                <w:rFonts w:ascii="Aptos" w:hAnsi="Aptos"/>
                <w:b w:val="0"/>
                <w:sz w:val="16"/>
              </w:rPr>
              <w:t>FR-032</w:t>
            </w:r>
          </w:p>
        </w:tc>
        <w:tc>
          <w:tcPr>
            <w:tcW w:type="dxa" w:w="2498"/>
            <w:vAlign w:val="center"/>
          </w:tcPr>
          <w:p>
            <w:pPr>
              <w:spacing w:after="0"/>
            </w:pPr>
            <w:r/>
            <w:r>
              <w:rPr>
                <w:rFonts w:ascii="Aptos" w:hAnsi="Aptos"/>
                <w:b w:val="0"/>
                <w:sz w:val="16"/>
              </w:rPr>
              <w:t>Allow educators to review flagged evidence and record a review outcome.</w:t>
            </w:r>
          </w:p>
        </w:tc>
        <w:tc>
          <w:tcPr>
            <w:tcW w:type="dxa" w:w="2498"/>
            <w:vAlign w:val="center"/>
          </w:tcPr>
          <w:p>
            <w:pPr>
              <w:spacing w:after="0"/>
            </w:pPr>
            <w:r/>
            <w:r>
              <w:rPr>
                <w:rFonts w:ascii="Aptos" w:hAnsi="Aptos"/>
                <w:b w:val="0"/>
                <w:sz w:val="16"/>
              </w:rPr>
              <w:t>P1</w:t>
            </w:r>
          </w:p>
        </w:tc>
        <w:tc>
          <w:tcPr>
            <w:tcW w:type="dxa" w:w="2498"/>
            <w:vAlign w:val="center"/>
          </w:tcPr>
          <w:p>
            <w:pPr>
              <w:spacing w:after="0"/>
            </w:pPr>
            <w:r/>
            <w:r>
              <w:rPr>
                <w:rFonts w:ascii="Aptos" w:hAnsi="Aptos"/>
                <w:b w:val="0"/>
                <w:sz w:val="16"/>
              </w:rPr>
              <w:t>Flag records include observed signal, scope, timestamp, and limitations.</w:t>
            </w:r>
          </w:p>
        </w:tc>
      </w:tr>
      <w:tr>
        <w:tc>
          <w:tcPr>
            <w:tcW w:type="dxa" w:w="2498"/>
            <w:vAlign w:val="center"/>
            <w:shd w:fill="F3F6FA"/>
          </w:tcPr>
          <w:p>
            <w:pPr>
              <w:spacing w:after="0"/>
            </w:pPr>
            <w:r/>
            <w:r>
              <w:rPr>
                <w:rFonts w:ascii="Aptos" w:hAnsi="Aptos"/>
                <w:b w:val="0"/>
                <w:sz w:val="16"/>
              </w:rPr>
              <w:t>FR-033</w:t>
            </w:r>
          </w:p>
        </w:tc>
        <w:tc>
          <w:tcPr>
            <w:tcW w:type="dxa" w:w="2498"/>
            <w:vAlign w:val="center"/>
            <w:shd w:fill="F3F6FA"/>
          </w:tcPr>
          <w:p>
            <w:pPr>
              <w:spacing w:after="0"/>
            </w:pPr>
            <w:r/>
            <w:r>
              <w:rPr>
                <w:rFonts w:ascii="Aptos" w:hAnsi="Aptos"/>
                <w:b w:val="0"/>
                <w:sz w:val="16"/>
              </w:rPr>
              <w:t>Do not claim that similarity or editing patterns prove plagiarism or AI authorship.</w:t>
            </w:r>
          </w:p>
        </w:tc>
        <w:tc>
          <w:tcPr>
            <w:tcW w:type="dxa" w:w="2498"/>
            <w:vAlign w:val="center"/>
            <w:shd w:fill="F3F6FA"/>
          </w:tcPr>
          <w:p>
            <w:pPr>
              <w:spacing w:after="0"/>
            </w:pPr>
            <w:r/>
            <w:r>
              <w:rPr>
                <w:rFonts w:ascii="Aptos" w:hAnsi="Aptos"/>
                <w:b w:val="0"/>
                <w:sz w:val="16"/>
              </w:rPr>
              <w:t>P0</w:t>
            </w:r>
          </w:p>
        </w:tc>
        <w:tc>
          <w:tcPr>
            <w:tcW w:type="dxa" w:w="2498"/>
            <w:vAlign w:val="center"/>
            <w:shd w:fill="F3F6FA"/>
          </w:tcPr>
          <w:p>
            <w:pPr>
              <w:spacing w:after="0"/>
            </w:pPr>
            <w:r/>
            <w:r>
              <w:rPr>
                <w:rFonts w:ascii="Aptos" w:hAnsi="Aptos"/>
                <w:b w:val="0"/>
                <w:sz w:val="16"/>
              </w:rPr>
              <w:t>UI language remains neutral and includes appropriate caveats.</w:t>
            </w:r>
          </w:p>
        </w:tc>
      </w:tr>
    </w:tbl>
    <w:p/>
    <w:p>
      <w:pPr>
        <w:pStyle w:val="Heading2"/>
      </w:pPr>
      <w:r>
        <w:t>8.5 Follow-up Question Engine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65D"/>
          </w:tcPr>
          <w:p>
            <w:pPr>
              <w:spacing w:after="0"/>
            </w:pPr>
            <w:r/>
            <w:r>
              <w:rPr>
                <w:rFonts w:ascii="Aptos" w:hAnsi="Aptos"/>
                <w:b/>
                <w:color w:val="FFFFFF"/>
                <w:sz w:val="16"/>
              </w:rPr>
              <w:t>ID</w:t>
            </w:r>
          </w:p>
        </w:tc>
        <w:tc>
          <w:tcPr>
            <w:tcW w:type="dxa" w:w="2498"/>
            <w:vAlign w:val="center"/>
            <w:shd w:fill="17365D"/>
          </w:tcPr>
          <w:p>
            <w:pPr>
              <w:spacing w:after="0"/>
            </w:pPr>
            <w:r/>
            <w:r>
              <w:rPr>
                <w:rFonts w:ascii="Aptos" w:hAnsi="Aptos"/>
                <w:b/>
                <w:color w:val="FFFFFF"/>
                <w:sz w:val="16"/>
              </w:rPr>
              <w:t>Requirement</w:t>
            </w:r>
          </w:p>
        </w:tc>
        <w:tc>
          <w:tcPr>
            <w:tcW w:type="dxa" w:w="2498"/>
            <w:vAlign w:val="center"/>
            <w:shd w:fill="17365D"/>
          </w:tcPr>
          <w:p>
            <w:pPr>
              <w:spacing w:after="0"/>
            </w:pPr>
            <w:r/>
            <w:r>
              <w:rPr>
                <w:rFonts w:ascii="Aptos" w:hAnsi="Aptos"/>
                <w:b/>
                <w:color w:val="FFFFFF"/>
                <w:sz w:val="16"/>
              </w:rPr>
              <w:t>Priority</w:t>
            </w:r>
          </w:p>
        </w:tc>
        <w:tc>
          <w:tcPr>
            <w:tcW w:type="dxa" w:w="2498"/>
            <w:vAlign w:val="center"/>
            <w:shd w:fill="17365D"/>
          </w:tcPr>
          <w:p>
            <w:pPr>
              <w:spacing w:after="0"/>
            </w:pPr>
            <w:r/>
            <w:r>
              <w:rPr>
                <w:rFonts w:ascii="Aptos" w:hAnsi="Aptos"/>
                <w:b/>
                <w:color w:val="FFFFFF"/>
                <w:sz w:val="16"/>
              </w:rPr>
              <w:t>Acceptance criteria</w:t>
            </w:r>
          </w:p>
        </w:tc>
      </w:tr>
      <w:tr>
        <w:tc>
          <w:tcPr>
            <w:tcW w:type="dxa" w:w="2498"/>
            <w:vAlign w:val="center"/>
          </w:tcPr>
          <w:p>
            <w:pPr>
              <w:spacing w:after="0"/>
            </w:pPr>
            <w:r/>
            <w:r>
              <w:rPr>
                <w:rFonts w:ascii="Aptos" w:hAnsi="Aptos"/>
                <w:b w:val="0"/>
                <w:sz w:val="16"/>
              </w:rPr>
              <w:t>FR-040</w:t>
            </w:r>
          </w:p>
        </w:tc>
        <w:tc>
          <w:tcPr>
            <w:tcW w:type="dxa" w:w="2498"/>
            <w:vAlign w:val="center"/>
          </w:tcPr>
          <w:p>
            <w:pPr>
              <w:spacing w:after="0"/>
            </w:pPr>
            <w:r/>
            <w:r>
              <w:rPr>
                <w:rFonts w:ascii="Aptos" w:hAnsi="Aptos"/>
                <w:b w:val="0"/>
                <w:sz w:val="16"/>
              </w:rPr>
              <w:t>Generate questions grounded in the challenge and learner’s submitted code.</w:t>
            </w:r>
          </w:p>
        </w:tc>
        <w:tc>
          <w:tcPr>
            <w:tcW w:type="dxa" w:w="2498"/>
            <w:vAlign w:val="center"/>
          </w:tcPr>
          <w:p>
            <w:pPr>
              <w:spacing w:after="0"/>
            </w:pPr>
            <w:r/>
            <w:r>
              <w:rPr>
                <w:rFonts w:ascii="Aptos" w:hAnsi="Aptos"/>
                <w:b w:val="0"/>
                <w:sz w:val="16"/>
              </w:rPr>
              <w:t>P0</w:t>
            </w:r>
          </w:p>
        </w:tc>
        <w:tc>
          <w:tcPr>
            <w:tcW w:type="dxa" w:w="2498"/>
            <w:vAlign w:val="center"/>
          </w:tcPr>
          <w:p>
            <w:pPr>
              <w:spacing w:after="0"/>
            </w:pPr>
            <w:r/>
            <w:r>
              <w:rPr>
                <w:rFonts w:ascii="Aptos" w:hAnsi="Aptos"/>
                <w:b w:val="0"/>
                <w:sz w:val="16"/>
              </w:rPr>
              <w:t>Questions relate to relevant code behavior and are answerable from the task context.</w:t>
            </w:r>
          </w:p>
        </w:tc>
      </w:tr>
      <w:tr>
        <w:tc>
          <w:tcPr>
            <w:tcW w:type="dxa" w:w="2498"/>
            <w:vAlign w:val="center"/>
            <w:shd w:fill="F3F6FA"/>
          </w:tcPr>
          <w:p>
            <w:pPr>
              <w:spacing w:after="0"/>
            </w:pPr>
            <w:r/>
            <w:r>
              <w:rPr>
                <w:rFonts w:ascii="Aptos" w:hAnsi="Aptos"/>
                <w:b w:val="0"/>
                <w:sz w:val="16"/>
              </w:rPr>
              <w:t>FR-041</w:t>
            </w:r>
          </w:p>
        </w:tc>
        <w:tc>
          <w:tcPr>
            <w:tcW w:type="dxa" w:w="2498"/>
            <w:vAlign w:val="center"/>
            <w:shd w:fill="F3F6FA"/>
          </w:tcPr>
          <w:p>
            <w:pPr>
              <w:spacing w:after="0"/>
            </w:pPr>
            <w:r/>
            <w:r>
              <w:rPr>
                <w:rFonts w:ascii="Aptos" w:hAnsi="Aptos"/>
                <w:b w:val="0"/>
                <w:sz w:val="16"/>
              </w:rPr>
              <w:t>Support explanation, complexity, edge-case, modification, and debugging question types.</w:t>
            </w:r>
          </w:p>
        </w:tc>
        <w:tc>
          <w:tcPr>
            <w:tcW w:type="dxa" w:w="2498"/>
            <w:vAlign w:val="center"/>
            <w:shd w:fill="F3F6FA"/>
          </w:tcPr>
          <w:p>
            <w:pPr>
              <w:spacing w:after="0"/>
            </w:pPr>
            <w:r/>
            <w:r>
              <w:rPr>
                <w:rFonts w:ascii="Aptos" w:hAnsi="Aptos"/>
                <w:b w:val="0"/>
                <w:sz w:val="16"/>
              </w:rPr>
              <w:t>P1</w:t>
            </w:r>
          </w:p>
        </w:tc>
        <w:tc>
          <w:tcPr>
            <w:tcW w:type="dxa" w:w="2498"/>
            <w:vAlign w:val="center"/>
            <w:shd w:fill="F3F6FA"/>
          </w:tcPr>
          <w:p>
            <w:pPr>
              <w:spacing w:after="0"/>
            </w:pPr>
            <w:r/>
            <w:r>
              <w:rPr>
                <w:rFonts w:ascii="Aptos" w:hAnsi="Aptos"/>
                <w:b w:val="0"/>
                <w:sz w:val="16"/>
              </w:rPr>
              <w:t>At least two types are demonstrated end-to-end in the initial release.</w:t>
            </w:r>
          </w:p>
        </w:tc>
      </w:tr>
      <w:tr>
        <w:tc>
          <w:tcPr>
            <w:tcW w:type="dxa" w:w="2498"/>
            <w:vAlign w:val="center"/>
          </w:tcPr>
          <w:p>
            <w:pPr>
              <w:spacing w:after="0"/>
            </w:pPr>
            <w:r/>
            <w:r>
              <w:rPr>
                <w:rFonts w:ascii="Aptos" w:hAnsi="Aptos"/>
                <w:b w:val="0"/>
                <w:sz w:val="16"/>
              </w:rPr>
              <w:t>FR-042</w:t>
            </w:r>
          </w:p>
        </w:tc>
        <w:tc>
          <w:tcPr>
            <w:tcW w:type="dxa" w:w="2498"/>
            <w:vAlign w:val="center"/>
          </w:tcPr>
          <w:p>
            <w:pPr>
              <w:spacing w:after="0"/>
            </w:pPr>
            <w:r/>
            <w:r>
              <w:rPr>
                <w:rFonts w:ascii="Aptos" w:hAnsi="Aptos"/>
                <w:b w:val="0"/>
                <w:sz w:val="16"/>
              </w:rPr>
              <w:t>Grade free-text answers against a defined rubric.</w:t>
            </w:r>
          </w:p>
        </w:tc>
        <w:tc>
          <w:tcPr>
            <w:tcW w:type="dxa" w:w="2498"/>
            <w:vAlign w:val="center"/>
          </w:tcPr>
          <w:p>
            <w:pPr>
              <w:spacing w:after="0"/>
            </w:pPr>
            <w:r/>
            <w:r>
              <w:rPr>
                <w:rFonts w:ascii="Aptos" w:hAnsi="Aptos"/>
                <w:b w:val="0"/>
                <w:sz w:val="16"/>
              </w:rPr>
              <w:t>P0</w:t>
            </w:r>
          </w:p>
        </w:tc>
        <w:tc>
          <w:tcPr>
            <w:tcW w:type="dxa" w:w="2498"/>
            <w:vAlign w:val="center"/>
          </w:tcPr>
          <w:p>
            <w:pPr>
              <w:spacing w:after="0"/>
            </w:pPr>
            <w:r/>
            <w:r>
              <w:rPr>
                <w:rFonts w:ascii="Aptos" w:hAnsi="Aptos"/>
                <w:b w:val="0"/>
                <w:sz w:val="16"/>
              </w:rPr>
              <w:t>Persist outcome, rubric criteria, feedback, grading mode, and rationale.</w:t>
            </w:r>
          </w:p>
        </w:tc>
      </w:tr>
      <w:tr>
        <w:tc>
          <w:tcPr>
            <w:tcW w:type="dxa" w:w="2498"/>
            <w:vAlign w:val="center"/>
            <w:shd w:fill="F3F6FA"/>
          </w:tcPr>
          <w:p>
            <w:pPr>
              <w:spacing w:after="0"/>
            </w:pPr>
            <w:r/>
            <w:r>
              <w:rPr>
                <w:rFonts w:ascii="Aptos" w:hAnsi="Aptos"/>
                <w:b w:val="0"/>
                <w:sz w:val="16"/>
              </w:rPr>
              <w:t>FR-043</w:t>
            </w:r>
          </w:p>
        </w:tc>
        <w:tc>
          <w:tcPr>
            <w:tcW w:type="dxa" w:w="2498"/>
            <w:vAlign w:val="center"/>
            <w:shd w:fill="F3F6FA"/>
          </w:tcPr>
          <w:p>
            <w:pPr>
              <w:spacing w:after="0"/>
            </w:pPr>
            <w:r/>
            <w:r>
              <w:rPr>
                <w:rFonts w:ascii="Aptos" w:hAnsi="Aptos"/>
                <w:b w:val="0"/>
                <w:sz w:val="16"/>
              </w:rPr>
              <w:t>Show concise feedback explaining what the answer demonstrated and what is missing.</w:t>
            </w:r>
          </w:p>
        </w:tc>
        <w:tc>
          <w:tcPr>
            <w:tcW w:type="dxa" w:w="2498"/>
            <w:vAlign w:val="center"/>
            <w:shd w:fill="F3F6FA"/>
          </w:tcPr>
          <w:p>
            <w:pPr>
              <w:spacing w:after="0"/>
            </w:pPr>
            <w:r/>
            <w:r>
              <w:rPr>
                <w:rFonts w:ascii="Aptos" w:hAnsi="Aptos"/>
                <w:b w:val="0"/>
                <w:sz w:val="16"/>
              </w:rPr>
              <w:t>P0</w:t>
            </w:r>
          </w:p>
        </w:tc>
        <w:tc>
          <w:tcPr>
            <w:tcW w:type="dxa" w:w="2498"/>
            <w:vAlign w:val="center"/>
            <w:shd w:fill="F3F6FA"/>
          </w:tcPr>
          <w:p>
            <w:pPr>
              <w:spacing w:after="0"/>
            </w:pPr>
            <w:r/>
            <w:r>
              <w:rPr>
                <w:rFonts w:ascii="Aptos" w:hAnsi="Aptos"/>
                <w:b w:val="0"/>
                <w:sz w:val="16"/>
              </w:rPr>
              <w:t>Feedback is specific, constructive, and linked to the rubric.</w:t>
            </w:r>
          </w:p>
        </w:tc>
      </w:tr>
      <w:tr>
        <w:tc>
          <w:tcPr>
            <w:tcW w:type="dxa" w:w="2498"/>
            <w:vAlign w:val="center"/>
          </w:tcPr>
          <w:p>
            <w:pPr>
              <w:spacing w:after="0"/>
            </w:pPr>
            <w:r/>
            <w:r>
              <w:rPr>
                <w:rFonts w:ascii="Aptos" w:hAnsi="Aptos"/>
                <w:b w:val="0"/>
                <w:sz w:val="16"/>
              </w:rPr>
              <w:t>FR-044</w:t>
            </w:r>
          </w:p>
        </w:tc>
        <w:tc>
          <w:tcPr>
            <w:tcW w:type="dxa" w:w="2498"/>
            <w:vAlign w:val="center"/>
          </w:tcPr>
          <w:p>
            <w:pPr>
              <w:spacing w:after="0"/>
            </w:pPr>
            <w:r/>
            <w:r>
              <w:rPr>
                <w:rFonts w:ascii="Aptos" w:hAnsi="Aptos"/>
                <w:b w:val="0"/>
                <w:sz w:val="16"/>
              </w:rPr>
              <w:t>Support teacher review of uncertain or consequential AI grading.</w:t>
            </w:r>
          </w:p>
        </w:tc>
        <w:tc>
          <w:tcPr>
            <w:tcW w:type="dxa" w:w="2498"/>
            <w:vAlign w:val="center"/>
          </w:tcPr>
          <w:p>
            <w:pPr>
              <w:spacing w:after="0"/>
            </w:pPr>
            <w:r/>
            <w:r>
              <w:rPr>
                <w:rFonts w:ascii="Aptos" w:hAnsi="Aptos"/>
                <w:b w:val="0"/>
                <w:sz w:val="16"/>
              </w:rPr>
              <w:t>P1</w:t>
            </w:r>
          </w:p>
        </w:tc>
        <w:tc>
          <w:tcPr>
            <w:tcW w:type="dxa" w:w="2498"/>
            <w:vAlign w:val="center"/>
          </w:tcPr>
          <w:p>
            <w:pPr>
              <w:spacing w:after="0"/>
            </w:pPr>
            <w:r/>
            <w:r>
              <w:rPr>
                <w:rFonts w:ascii="Aptos" w:hAnsi="Aptos"/>
                <w:b w:val="0"/>
                <w:sz w:val="16"/>
              </w:rPr>
              <w:t>Teacher can inspect answer, rubric, result, and rationale.</w:t>
            </w:r>
          </w:p>
        </w:tc>
      </w:tr>
      <w:tr>
        <w:tc>
          <w:tcPr>
            <w:tcW w:type="dxa" w:w="2498"/>
            <w:vAlign w:val="center"/>
            <w:shd w:fill="F3F6FA"/>
          </w:tcPr>
          <w:p>
            <w:pPr>
              <w:spacing w:after="0"/>
            </w:pPr>
            <w:r/>
            <w:r>
              <w:rPr>
                <w:rFonts w:ascii="Aptos" w:hAnsi="Aptos"/>
                <w:b w:val="0"/>
                <w:sz w:val="16"/>
              </w:rPr>
              <w:t>FR-045</w:t>
            </w:r>
          </w:p>
        </w:tc>
        <w:tc>
          <w:tcPr>
            <w:tcW w:type="dxa" w:w="2498"/>
            <w:vAlign w:val="center"/>
            <w:shd w:fill="F3F6FA"/>
          </w:tcPr>
          <w:p>
            <w:pPr>
              <w:spacing w:after="0"/>
            </w:pPr>
            <w:r/>
            <w:r>
              <w:rPr>
                <w:rFonts w:ascii="Aptos" w:hAnsi="Aptos"/>
                <w:b w:val="0"/>
                <w:sz w:val="16"/>
              </w:rPr>
              <w:t>Persist questions, answers, and grades for reporting and future adaptation.</w:t>
            </w:r>
          </w:p>
        </w:tc>
        <w:tc>
          <w:tcPr>
            <w:tcW w:type="dxa" w:w="2498"/>
            <w:vAlign w:val="center"/>
            <w:shd w:fill="F3F6FA"/>
          </w:tcPr>
          <w:p>
            <w:pPr>
              <w:spacing w:after="0"/>
            </w:pPr>
            <w:r/>
            <w:r>
              <w:rPr>
                <w:rFonts w:ascii="Aptos" w:hAnsi="Aptos"/>
                <w:b w:val="0"/>
                <w:sz w:val="16"/>
              </w:rPr>
              <w:t>P0</w:t>
            </w:r>
          </w:p>
        </w:tc>
        <w:tc>
          <w:tcPr>
            <w:tcW w:type="dxa" w:w="2498"/>
            <w:vAlign w:val="center"/>
            <w:shd w:fill="F3F6FA"/>
          </w:tcPr>
          <w:p>
            <w:pPr>
              <w:spacing w:after="0"/>
            </w:pPr>
            <w:r/>
            <w:r>
              <w:rPr>
                <w:rFonts w:ascii="Aptos" w:hAnsi="Aptos"/>
                <w:b w:val="0"/>
                <w:sz w:val="16"/>
              </w:rPr>
              <w:t>Completed follow-up rounds appear in the learner report.</w:t>
            </w:r>
          </w:p>
        </w:tc>
      </w:tr>
    </w:tbl>
    <w:p/>
    <w:p>
      <w:pPr>
        <w:pStyle w:val="Heading2"/>
      </w:pPr>
      <w:r>
        <w:t>8.6 Adaptive Learning and Mastery</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65D"/>
          </w:tcPr>
          <w:p>
            <w:pPr>
              <w:spacing w:after="0"/>
            </w:pPr>
            <w:r/>
            <w:r>
              <w:rPr>
                <w:rFonts w:ascii="Aptos" w:hAnsi="Aptos"/>
                <w:b/>
                <w:color w:val="FFFFFF"/>
                <w:sz w:val="16"/>
              </w:rPr>
              <w:t>ID</w:t>
            </w:r>
          </w:p>
        </w:tc>
        <w:tc>
          <w:tcPr>
            <w:tcW w:type="dxa" w:w="2498"/>
            <w:vAlign w:val="center"/>
            <w:shd w:fill="17365D"/>
          </w:tcPr>
          <w:p>
            <w:pPr>
              <w:spacing w:after="0"/>
            </w:pPr>
            <w:r/>
            <w:r>
              <w:rPr>
                <w:rFonts w:ascii="Aptos" w:hAnsi="Aptos"/>
                <w:b/>
                <w:color w:val="FFFFFF"/>
                <w:sz w:val="16"/>
              </w:rPr>
              <w:t>Requirement</w:t>
            </w:r>
          </w:p>
        </w:tc>
        <w:tc>
          <w:tcPr>
            <w:tcW w:type="dxa" w:w="2498"/>
            <w:vAlign w:val="center"/>
            <w:shd w:fill="17365D"/>
          </w:tcPr>
          <w:p>
            <w:pPr>
              <w:spacing w:after="0"/>
            </w:pPr>
            <w:r/>
            <w:r>
              <w:rPr>
                <w:rFonts w:ascii="Aptos" w:hAnsi="Aptos"/>
                <w:b/>
                <w:color w:val="FFFFFF"/>
                <w:sz w:val="16"/>
              </w:rPr>
              <w:t>Priority</w:t>
            </w:r>
          </w:p>
        </w:tc>
        <w:tc>
          <w:tcPr>
            <w:tcW w:type="dxa" w:w="2498"/>
            <w:vAlign w:val="center"/>
            <w:shd w:fill="17365D"/>
          </w:tcPr>
          <w:p>
            <w:pPr>
              <w:spacing w:after="0"/>
            </w:pPr>
            <w:r/>
            <w:r>
              <w:rPr>
                <w:rFonts w:ascii="Aptos" w:hAnsi="Aptos"/>
                <w:b/>
                <w:color w:val="FFFFFF"/>
                <w:sz w:val="16"/>
              </w:rPr>
              <w:t>Acceptance criteria</w:t>
            </w:r>
          </w:p>
        </w:tc>
      </w:tr>
      <w:tr>
        <w:tc>
          <w:tcPr>
            <w:tcW w:type="dxa" w:w="2498"/>
            <w:vAlign w:val="center"/>
          </w:tcPr>
          <w:p>
            <w:pPr>
              <w:spacing w:after="0"/>
            </w:pPr>
            <w:r/>
            <w:r>
              <w:rPr>
                <w:rFonts w:ascii="Aptos" w:hAnsi="Aptos"/>
                <w:b w:val="0"/>
                <w:sz w:val="16"/>
              </w:rPr>
              <w:t>FR-050</w:t>
            </w:r>
          </w:p>
        </w:tc>
        <w:tc>
          <w:tcPr>
            <w:tcW w:type="dxa" w:w="2498"/>
            <w:vAlign w:val="center"/>
          </w:tcPr>
          <w:p>
            <w:pPr>
              <w:spacing w:after="0"/>
            </w:pPr>
            <w:r/>
            <w:r>
              <w:rPr>
                <w:rFonts w:ascii="Aptos" w:hAnsi="Aptos"/>
                <w:b w:val="0"/>
                <w:sz w:val="16"/>
              </w:rPr>
              <w:t>Define a concept taxonomy and map challenges/questions to concepts.</w:t>
            </w:r>
          </w:p>
        </w:tc>
        <w:tc>
          <w:tcPr>
            <w:tcW w:type="dxa" w:w="2498"/>
            <w:vAlign w:val="center"/>
          </w:tcPr>
          <w:p>
            <w:pPr>
              <w:spacing w:after="0"/>
            </w:pPr>
            <w:r/>
            <w:r>
              <w:rPr>
                <w:rFonts w:ascii="Aptos" w:hAnsi="Aptos"/>
                <w:b w:val="0"/>
                <w:sz w:val="16"/>
              </w:rPr>
              <w:t>P1</w:t>
            </w:r>
          </w:p>
        </w:tc>
        <w:tc>
          <w:tcPr>
            <w:tcW w:type="dxa" w:w="2498"/>
            <w:vAlign w:val="center"/>
          </w:tcPr>
          <w:p>
            <w:pPr>
              <w:spacing w:after="0"/>
            </w:pPr>
            <w:r/>
            <w:r>
              <w:rPr>
                <w:rFonts w:ascii="Aptos" w:hAnsi="Aptos"/>
                <w:b w:val="0"/>
                <w:sz w:val="16"/>
              </w:rPr>
              <w:t>Initial challenge set has reviewed concept tags.</w:t>
            </w:r>
          </w:p>
        </w:tc>
      </w:tr>
      <w:tr>
        <w:tc>
          <w:tcPr>
            <w:tcW w:type="dxa" w:w="2498"/>
            <w:vAlign w:val="center"/>
            <w:shd w:fill="F3F6FA"/>
          </w:tcPr>
          <w:p>
            <w:pPr>
              <w:spacing w:after="0"/>
            </w:pPr>
            <w:r/>
            <w:r>
              <w:rPr>
                <w:rFonts w:ascii="Aptos" w:hAnsi="Aptos"/>
                <w:b w:val="0"/>
                <w:sz w:val="16"/>
              </w:rPr>
              <w:t>FR-051</w:t>
            </w:r>
          </w:p>
        </w:tc>
        <w:tc>
          <w:tcPr>
            <w:tcW w:type="dxa" w:w="2498"/>
            <w:vAlign w:val="center"/>
            <w:shd w:fill="F3F6FA"/>
          </w:tcPr>
          <w:p>
            <w:pPr>
              <w:spacing w:after="0"/>
            </w:pPr>
            <w:r/>
            <w:r>
              <w:rPr>
                <w:rFonts w:ascii="Aptos" w:hAnsi="Aptos"/>
                <w:b w:val="0"/>
                <w:sz w:val="16"/>
              </w:rPr>
              <w:t>Infer likely concept gaps from test outcomes and follow-up answers.</w:t>
            </w:r>
          </w:p>
        </w:tc>
        <w:tc>
          <w:tcPr>
            <w:tcW w:type="dxa" w:w="2498"/>
            <w:vAlign w:val="center"/>
            <w:shd w:fill="F3F6FA"/>
          </w:tcPr>
          <w:p>
            <w:pPr>
              <w:spacing w:after="0"/>
            </w:pPr>
            <w:r/>
            <w:r>
              <w:rPr>
                <w:rFonts w:ascii="Aptos" w:hAnsi="Aptos"/>
                <w:b w:val="0"/>
                <w:sz w:val="16"/>
              </w:rPr>
              <w:t>P1</w:t>
            </w:r>
          </w:p>
        </w:tc>
        <w:tc>
          <w:tcPr>
            <w:tcW w:type="dxa" w:w="2498"/>
            <w:vAlign w:val="center"/>
            <w:shd w:fill="F3F6FA"/>
          </w:tcPr>
          <w:p>
            <w:pPr>
              <w:spacing w:after="0"/>
            </w:pPr>
            <w:r/>
            <w:r>
              <w:rPr>
                <w:rFonts w:ascii="Aptos" w:hAnsi="Aptos"/>
                <w:b w:val="0"/>
                <w:sz w:val="16"/>
              </w:rPr>
              <w:t>Each inferred gap references the evidence and mapping used.</w:t>
            </w:r>
          </w:p>
        </w:tc>
      </w:tr>
      <w:tr>
        <w:tc>
          <w:tcPr>
            <w:tcW w:type="dxa" w:w="2498"/>
            <w:vAlign w:val="center"/>
          </w:tcPr>
          <w:p>
            <w:pPr>
              <w:spacing w:after="0"/>
            </w:pPr>
            <w:r/>
            <w:r>
              <w:rPr>
                <w:rFonts w:ascii="Aptos" w:hAnsi="Aptos"/>
                <w:b w:val="0"/>
                <w:sz w:val="16"/>
              </w:rPr>
              <w:t>FR-052</w:t>
            </w:r>
          </w:p>
        </w:tc>
        <w:tc>
          <w:tcPr>
            <w:tcW w:type="dxa" w:w="2498"/>
            <w:vAlign w:val="center"/>
          </w:tcPr>
          <w:p>
            <w:pPr>
              <w:spacing w:after="0"/>
            </w:pPr>
            <w:r/>
            <w:r>
              <w:rPr>
                <w:rFonts w:ascii="Aptos" w:hAnsi="Aptos"/>
                <w:b w:val="0"/>
                <w:sz w:val="16"/>
              </w:rPr>
              <w:t>Recommend a targeted explanation and practice activity for each supported gap.</w:t>
            </w:r>
          </w:p>
        </w:tc>
        <w:tc>
          <w:tcPr>
            <w:tcW w:type="dxa" w:w="2498"/>
            <w:vAlign w:val="center"/>
          </w:tcPr>
          <w:p>
            <w:pPr>
              <w:spacing w:after="0"/>
            </w:pPr>
            <w:r/>
            <w:r>
              <w:rPr>
                <w:rFonts w:ascii="Aptos" w:hAnsi="Aptos"/>
                <w:b w:val="0"/>
                <w:sz w:val="16"/>
              </w:rPr>
              <w:t>P1</w:t>
            </w:r>
          </w:p>
        </w:tc>
        <w:tc>
          <w:tcPr>
            <w:tcW w:type="dxa" w:w="2498"/>
            <w:vAlign w:val="center"/>
          </w:tcPr>
          <w:p>
            <w:pPr>
              <w:spacing w:after="0"/>
            </w:pPr>
            <w:r/>
            <w:r>
              <w:rPr>
                <w:rFonts w:ascii="Aptos" w:hAnsi="Aptos"/>
                <w:b w:val="0"/>
                <w:sz w:val="16"/>
              </w:rPr>
              <w:t>Learner can start practice directly from feedback.</w:t>
            </w:r>
          </w:p>
        </w:tc>
      </w:tr>
      <w:tr>
        <w:tc>
          <w:tcPr>
            <w:tcW w:type="dxa" w:w="2498"/>
            <w:vAlign w:val="center"/>
            <w:shd w:fill="F3F6FA"/>
          </w:tcPr>
          <w:p>
            <w:pPr>
              <w:spacing w:after="0"/>
            </w:pPr>
            <w:r/>
            <w:r>
              <w:rPr>
                <w:rFonts w:ascii="Aptos" w:hAnsi="Aptos"/>
                <w:b w:val="0"/>
                <w:sz w:val="16"/>
              </w:rPr>
              <w:t>FR-053</w:t>
            </w:r>
          </w:p>
        </w:tc>
        <w:tc>
          <w:tcPr>
            <w:tcW w:type="dxa" w:w="2498"/>
            <w:vAlign w:val="center"/>
            <w:shd w:fill="F3F6FA"/>
          </w:tcPr>
          <w:p>
            <w:pPr>
              <w:spacing w:after="0"/>
            </w:pPr>
            <w:r/>
            <w:r>
              <w:rPr>
                <w:rFonts w:ascii="Aptos" w:hAnsi="Aptos"/>
                <w:b w:val="0"/>
                <w:sz w:val="16"/>
              </w:rPr>
              <w:t>Verify remediation with a new question or challenge.</w:t>
            </w:r>
          </w:p>
        </w:tc>
        <w:tc>
          <w:tcPr>
            <w:tcW w:type="dxa" w:w="2498"/>
            <w:vAlign w:val="center"/>
            <w:shd w:fill="F3F6FA"/>
          </w:tcPr>
          <w:p>
            <w:pPr>
              <w:spacing w:after="0"/>
            </w:pPr>
            <w:r/>
            <w:r>
              <w:rPr>
                <w:rFonts w:ascii="Aptos" w:hAnsi="Aptos"/>
                <w:b w:val="0"/>
                <w:sz w:val="16"/>
              </w:rPr>
              <w:t>P1</w:t>
            </w:r>
          </w:p>
        </w:tc>
        <w:tc>
          <w:tcPr>
            <w:tcW w:type="dxa" w:w="2498"/>
            <w:vAlign w:val="center"/>
            <w:shd w:fill="F3F6FA"/>
          </w:tcPr>
          <w:p>
            <w:pPr>
              <w:spacing w:after="0"/>
            </w:pPr>
            <w:r/>
            <w:r>
              <w:rPr>
                <w:rFonts w:ascii="Aptos" w:hAnsi="Aptos"/>
                <w:b w:val="0"/>
                <w:sz w:val="16"/>
              </w:rPr>
              <w:t>Mastery does not increase from viewing an explanation alone.</w:t>
            </w:r>
          </w:p>
        </w:tc>
      </w:tr>
      <w:tr>
        <w:tc>
          <w:tcPr>
            <w:tcW w:type="dxa" w:w="2498"/>
            <w:vAlign w:val="center"/>
          </w:tcPr>
          <w:p>
            <w:pPr>
              <w:spacing w:after="0"/>
            </w:pPr>
            <w:r/>
            <w:r>
              <w:rPr>
                <w:rFonts w:ascii="Aptos" w:hAnsi="Aptos"/>
                <w:b w:val="0"/>
                <w:sz w:val="16"/>
              </w:rPr>
              <w:t>FR-054</w:t>
            </w:r>
          </w:p>
        </w:tc>
        <w:tc>
          <w:tcPr>
            <w:tcW w:type="dxa" w:w="2498"/>
            <w:vAlign w:val="center"/>
          </w:tcPr>
          <w:p>
            <w:pPr>
              <w:spacing w:after="0"/>
            </w:pPr>
            <w:r/>
            <w:r>
              <w:rPr>
                <w:rFonts w:ascii="Aptos" w:hAnsi="Aptos"/>
                <w:b w:val="0"/>
                <w:sz w:val="16"/>
              </w:rPr>
              <w:t>Maintain a mastery history with timestamp and supporting evidence.</w:t>
            </w:r>
          </w:p>
        </w:tc>
        <w:tc>
          <w:tcPr>
            <w:tcW w:type="dxa" w:w="2498"/>
            <w:vAlign w:val="center"/>
          </w:tcPr>
          <w:p>
            <w:pPr>
              <w:spacing w:after="0"/>
            </w:pPr>
            <w:r/>
            <w:r>
              <w:rPr>
                <w:rFonts w:ascii="Aptos" w:hAnsi="Aptos"/>
                <w:b w:val="0"/>
                <w:sz w:val="16"/>
              </w:rPr>
              <w:t>P1</w:t>
            </w:r>
          </w:p>
        </w:tc>
        <w:tc>
          <w:tcPr>
            <w:tcW w:type="dxa" w:w="2498"/>
            <w:vAlign w:val="center"/>
          </w:tcPr>
          <w:p>
            <w:pPr>
              <w:spacing w:after="0"/>
            </w:pPr>
            <w:r/>
            <w:r>
              <w:rPr>
                <w:rFonts w:ascii="Aptos" w:hAnsi="Aptos"/>
                <w:b w:val="0"/>
                <w:sz w:val="16"/>
              </w:rPr>
              <w:t>Learners and teachers can inspect why a concept status changed.</w:t>
            </w:r>
          </w:p>
        </w:tc>
      </w:tr>
      <w:tr>
        <w:tc>
          <w:tcPr>
            <w:tcW w:type="dxa" w:w="2498"/>
            <w:vAlign w:val="center"/>
            <w:shd w:fill="F3F6FA"/>
          </w:tcPr>
          <w:p>
            <w:pPr>
              <w:spacing w:after="0"/>
            </w:pPr>
            <w:r/>
            <w:r>
              <w:rPr>
                <w:rFonts w:ascii="Aptos" w:hAnsi="Aptos"/>
                <w:b w:val="0"/>
                <w:sz w:val="16"/>
              </w:rPr>
              <w:t>FR-055</w:t>
            </w:r>
          </w:p>
        </w:tc>
        <w:tc>
          <w:tcPr>
            <w:tcW w:type="dxa" w:w="2498"/>
            <w:vAlign w:val="center"/>
            <w:shd w:fill="F3F6FA"/>
          </w:tcPr>
          <w:p>
            <w:pPr>
              <w:spacing w:after="0"/>
            </w:pPr>
            <w:r/>
            <w:r>
              <w:rPr>
                <w:rFonts w:ascii="Aptos" w:hAnsi="Aptos"/>
                <w:b w:val="0"/>
                <w:sz w:val="16"/>
              </w:rPr>
              <w:t>Explain why a practice activity is recommended.</w:t>
            </w:r>
          </w:p>
        </w:tc>
        <w:tc>
          <w:tcPr>
            <w:tcW w:type="dxa" w:w="2498"/>
            <w:vAlign w:val="center"/>
            <w:shd w:fill="F3F6FA"/>
          </w:tcPr>
          <w:p>
            <w:pPr>
              <w:spacing w:after="0"/>
            </w:pPr>
            <w:r/>
            <w:r>
              <w:rPr>
                <w:rFonts w:ascii="Aptos" w:hAnsi="Aptos"/>
                <w:b w:val="0"/>
                <w:sz w:val="16"/>
              </w:rPr>
              <w:t>P1</w:t>
            </w:r>
          </w:p>
        </w:tc>
        <w:tc>
          <w:tcPr>
            <w:tcW w:type="dxa" w:w="2498"/>
            <w:vAlign w:val="center"/>
            <w:shd w:fill="F3F6FA"/>
          </w:tcPr>
          <w:p>
            <w:pPr>
              <w:spacing w:after="0"/>
            </w:pPr>
            <w:r/>
            <w:r>
              <w:rPr>
                <w:rFonts w:ascii="Aptos" w:hAnsi="Aptos"/>
                <w:b w:val="0"/>
                <w:sz w:val="16"/>
              </w:rPr>
              <w:t>Recommendation includes a human-readable reason based on observed evidence.</w:t>
            </w:r>
          </w:p>
        </w:tc>
      </w:tr>
      <w:tr>
        <w:tc>
          <w:tcPr>
            <w:tcW w:type="dxa" w:w="2498"/>
            <w:vAlign w:val="center"/>
          </w:tcPr>
          <w:p>
            <w:pPr>
              <w:spacing w:after="0"/>
            </w:pPr>
            <w:r/>
            <w:r>
              <w:rPr>
                <w:rFonts w:ascii="Aptos" w:hAnsi="Aptos"/>
                <w:b w:val="0"/>
                <w:sz w:val="16"/>
              </w:rPr>
              <w:t>FR-056</w:t>
            </w:r>
          </w:p>
        </w:tc>
        <w:tc>
          <w:tcPr>
            <w:tcW w:type="dxa" w:w="2498"/>
            <w:vAlign w:val="center"/>
          </w:tcPr>
          <w:p>
            <w:pPr>
              <w:spacing w:after="0"/>
            </w:pPr>
            <w:r/>
            <w:r>
              <w:rPr>
                <w:rFonts w:ascii="Aptos" w:hAnsi="Aptos"/>
                <w:b w:val="0"/>
                <w:sz w:val="16"/>
              </w:rPr>
              <w:t>Use transparent rule-based adaptation for the MVP.</w:t>
            </w:r>
          </w:p>
        </w:tc>
        <w:tc>
          <w:tcPr>
            <w:tcW w:type="dxa" w:w="2498"/>
            <w:vAlign w:val="center"/>
          </w:tcPr>
          <w:p>
            <w:pPr>
              <w:spacing w:after="0"/>
            </w:pPr>
            <w:r/>
            <w:r>
              <w:rPr>
                <w:rFonts w:ascii="Aptos" w:hAnsi="Aptos"/>
                <w:b w:val="0"/>
                <w:sz w:val="16"/>
              </w:rPr>
              <w:t>P0</w:t>
            </w:r>
          </w:p>
        </w:tc>
        <w:tc>
          <w:tcPr>
            <w:tcW w:type="dxa" w:w="2498"/>
            <w:vAlign w:val="center"/>
          </w:tcPr>
          <w:p>
            <w:pPr>
              <w:spacing w:after="0"/>
            </w:pPr>
            <w:r/>
            <w:r>
              <w:rPr>
                <w:rFonts w:ascii="Aptos" w:hAnsi="Aptos"/>
                <w:b w:val="0"/>
                <w:sz w:val="16"/>
              </w:rPr>
              <w:t>Rules are testable and documented; product does not claim validated predictive AI.</w:t>
            </w:r>
          </w:p>
        </w:tc>
      </w:tr>
    </w:tbl>
    <w:p/>
    <w:p>
      <w:pPr>
        <w:pStyle w:val="Heading2"/>
      </w:pPr>
      <w:r>
        <w:t>8.7 Learning Material Uploads and Retrieval</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65D"/>
          </w:tcPr>
          <w:p>
            <w:pPr>
              <w:spacing w:after="0"/>
            </w:pPr>
            <w:r/>
            <w:r>
              <w:rPr>
                <w:rFonts w:ascii="Aptos" w:hAnsi="Aptos"/>
                <w:b/>
                <w:color w:val="FFFFFF"/>
                <w:sz w:val="16"/>
              </w:rPr>
              <w:t>ID</w:t>
            </w:r>
          </w:p>
        </w:tc>
        <w:tc>
          <w:tcPr>
            <w:tcW w:type="dxa" w:w="2498"/>
            <w:vAlign w:val="center"/>
            <w:shd w:fill="17365D"/>
          </w:tcPr>
          <w:p>
            <w:pPr>
              <w:spacing w:after="0"/>
            </w:pPr>
            <w:r/>
            <w:r>
              <w:rPr>
                <w:rFonts w:ascii="Aptos" w:hAnsi="Aptos"/>
                <w:b/>
                <w:color w:val="FFFFFF"/>
                <w:sz w:val="16"/>
              </w:rPr>
              <w:t>Requirement</w:t>
            </w:r>
          </w:p>
        </w:tc>
        <w:tc>
          <w:tcPr>
            <w:tcW w:type="dxa" w:w="2498"/>
            <w:vAlign w:val="center"/>
            <w:shd w:fill="17365D"/>
          </w:tcPr>
          <w:p>
            <w:pPr>
              <w:spacing w:after="0"/>
            </w:pPr>
            <w:r/>
            <w:r>
              <w:rPr>
                <w:rFonts w:ascii="Aptos" w:hAnsi="Aptos"/>
                <w:b/>
                <w:color w:val="FFFFFF"/>
                <w:sz w:val="16"/>
              </w:rPr>
              <w:t>Priority</w:t>
            </w:r>
          </w:p>
        </w:tc>
        <w:tc>
          <w:tcPr>
            <w:tcW w:type="dxa" w:w="2498"/>
            <w:vAlign w:val="center"/>
            <w:shd w:fill="17365D"/>
          </w:tcPr>
          <w:p>
            <w:pPr>
              <w:spacing w:after="0"/>
            </w:pPr>
            <w:r/>
            <w:r>
              <w:rPr>
                <w:rFonts w:ascii="Aptos" w:hAnsi="Aptos"/>
                <w:b/>
                <w:color w:val="FFFFFF"/>
                <w:sz w:val="16"/>
              </w:rPr>
              <w:t>Acceptance criteria</w:t>
            </w:r>
          </w:p>
        </w:tc>
      </w:tr>
      <w:tr>
        <w:tc>
          <w:tcPr>
            <w:tcW w:type="dxa" w:w="2498"/>
            <w:vAlign w:val="center"/>
          </w:tcPr>
          <w:p>
            <w:pPr>
              <w:spacing w:after="0"/>
            </w:pPr>
            <w:r/>
            <w:r>
              <w:rPr>
                <w:rFonts w:ascii="Aptos" w:hAnsi="Aptos"/>
                <w:b w:val="0"/>
                <w:sz w:val="16"/>
              </w:rPr>
              <w:t>FR-060</w:t>
            </w:r>
          </w:p>
        </w:tc>
        <w:tc>
          <w:tcPr>
            <w:tcW w:type="dxa" w:w="2498"/>
            <w:vAlign w:val="center"/>
          </w:tcPr>
          <w:p>
            <w:pPr>
              <w:spacing w:after="0"/>
            </w:pPr>
            <w:r/>
            <w:r>
              <w:rPr>
                <w:rFonts w:ascii="Aptos" w:hAnsi="Aptos"/>
                <w:b w:val="0"/>
                <w:sz w:val="16"/>
              </w:rPr>
              <w:t>Allow authorized users to upload supported notes, PDFs, slide decks, and documents.</w:t>
            </w:r>
          </w:p>
        </w:tc>
        <w:tc>
          <w:tcPr>
            <w:tcW w:type="dxa" w:w="2498"/>
            <w:vAlign w:val="center"/>
          </w:tcPr>
          <w:p>
            <w:pPr>
              <w:spacing w:after="0"/>
            </w:pPr>
            <w:r/>
            <w:r>
              <w:rPr>
                <w:rFonts w:ascii="Aptos" w:hAnsi="Aptos"/>
                <w:b w:val="0"/>
                <w:sz w:val="16"/>
              </w:rPr>
              <w:t>P2</w:t>
            </w:r>
          </w:p>
        </w:tc>
        <w:tc>
          <w:tcPr>
            <w:tcW w:type="dxa" w:w="2498"/>
            <w:vAlign w:val="center"/>
          </w:tcPr>
          <w:p>
            <w:pPr>
              <w:spacing w:after="0"/>
            </w:pPr>
            <w:r/>
            <w:r>
              <w:rPr>
                <w:rFonts w:ascii="Aptos" w:hAnsi="Aptos"/>
                <w:b w:val="0"/>
                <w:sz w:val="16"/>
              </w:rPr>
              <w:t>Supported types, file limits, extraction status, and failure states are explicit.</w:t>
            </w:r>
          </w:p>
        </w:tc>
      </w:tr>
      <w:tr>
        <w:tc>
          <w:tcPr>
            <w:tcW w:type="dxa" w:w="2498"/>
            <w:vAlign w:val="center"/>
            <w:shd w:fill="F3F6FA"/>
          </w:tcPr>
          <w:p>
            <w:pPr>
              <w:spacing w:after="0"/>
            </w:pPr>
            <w:r/>
            <w:r>
              <w:rPr>
                <w:rFonts w:ascii="Aptos" w:hAnsi="Aptos"/>
                <w:b w:val="0"/>
                <w:sz w:val="16"/>
              </w:rPr>
              <w:t>FR-061</w:t>
            </w:r>
          </w:p>
        </w:tc>
        <w:tc>
          <w:tcPr>
            <w:tcW w:type="dxa" w:w="2498"/>
            <w:vAlign w:val="center"/>
            <w:shd w:fill="F3F6FA"/>
          </w:tcPr>
          <w:p>
            <w:pPr>
              <w:spacing w:after="0"/>
            </w:pPr>
            <w:r/>
            <w:r>
              <w:rPr>
                <w:rFonts w:ascii="Aptos" w:hAnsi="Aptos"/>
                <w:b w:val="0"/>
                <w:sz w:val="16"/>
              </w:rPr>
              <w:t>Extract and index content with course/topic/concept metadata.</w:t>
            </w:r>
          </w:p>
        </w:tc>
        <w:tc>
          <w:tcPr>
            <w:tcW w:type="dxa" w:w="2498"/>
            <w:vAlign w:val="center"/>
            <w:shd w:fill="F3F6FA"/>
          </w:tcPr>
          <w:p>
            <w:pPr>
              <w:spacing w:after="0"/>
            </w:pPr>
            <w:r/>
            <w:r>
              <w:rPr>
                <w:rFonts w:ascii="Aptos" w:hAnsi="Aptos"/>
                <w:b w:val="0"/>
                <w:sz w:val="16"/>
              </w:rPr>
              <w:t>P2</w:t>
            </w:r>
          </w:p>
        </w:tc>
        <w:tc>
          <w:tcPr>
            <w:tcW w:type="dxa" w:w="2498"/>
            <w:vAlign w:val="center"/>
            <w:shd w:fill="F3F6FA"/>
          </w:tcPr>
          <w:p>
            <w:pPr>
              <w:spacing w:after="0"/>
            </w:pPr>
            <w:r/>
            <w:r>
              <w:rPr>
                <w:rFonts w:ascii="Aptos" w:hAnsi="Aptos"/>
                <w:b w:val="0"/>
                <w:sz w:val="16"/>
              </w:rPr>
              <w:t>Each item retains source metadata and processing status.</w:t>
            </w:r>
          </w:p>
        </w:tc>
      </w:tr>
      <w:tr>
        <w:tc>
          <w:tcPr>
            <w:tcW w:type="dxa" w:w="2498"/>
            <w:vAlign w:val="center"/>
          </w:tcPr>
          <w:p>
            <w:pPr>
              <w:spacing w:after="0"/>
            </w:pPr>
            <w:r/>
            <w:r>
              <w:rPr>
                <w:rFonts w:ascii="Aptos" w:hAnsi="Aptos"/>
                <w:b w:val="0"/>
                <w:sz w:val="16"/>
              </w:rPr>
              <w:t>FR-062</w:t>
            </w:r>
          </w:p>
        </w:tc>
        <w:tc>
          <w:tcPr>
            <w:tcW w:type="dxa" w:w="2498"/>
            <w:vAlign w:val="center"/>
          </w:tcPr>
          <w:p>
            <w:pPr>
              <w:spacing w:after="0"/>
            </w:pPr>
            <w:r/>
            <w:r>
              <w:rPr>
                <w:rFonts w:ascii="Aptos" w:hAnsi="Aptos"/>
                <w:b w:val="0"/>
                <w:sz w:val="16"/>
              </w:rPr>
              <w:t>Ground explanations and questions in retrieved material when available.</w:t>
            </w:r>
          </w:p>
        </w:tc>
        <w:tc>
          <w:tcPr>
            <w:tcW w:type="dxa" w:w="2498"/>
            <w:vAlign w:val="center"/>
          </w:tcPr>
          <w:p>
            <w:pPr>
              <w:spacing w:after="0"/>
            </w:pPr>
            <w:r/>
            <w:r>
              <w:rPr>
                <w:rFonts w:ascii="Aptos" w:hAnsi="Aptos"/>
                <w:b w:val="0"/>
                <w:sz w:val="16"/>
              </w:rPr>
              <w:t>P2</w:t>
            </w:r>
          </w:p>
        </w:tc>
        <w:tc>
          <w:tcPr>
            <w:tcW w:type="dxa" w:w="2498"/>
            <w:vAlign w:val="center"/>
          </w:tcPr>
          <w:p>
            <w:pPr>
              <w:spacing w:after="0"/>
            </w:pPr>
            <w:r/>
            <w:r>
              <w:rPr>
                <w:rFonts w:ascii="Aptos" w:hAnsi="Aptos"/>
                <w:b w:val="0"/>
                <w:sz w:val="16"/>
              </w:rPr>
              <w:t>Outputs cite or identify source material where possible and admit when evidence is insufficient.</w:t>
            </w:r>
          </w:p>
        </w:tc>
      </w:tr>
      <w:tr>
        <w:tc>
          <w:tcPr>
            <w:tcW w:type="dxa" w:w="2498"/>
            <w:vAlign w:val="center"/>
            <w:shd w:fill="F3F6FA"/>
          </w:tcPr>
          <w:p>
            <w:pPr>
              <w:spacing w:after="0"/>
            </w:pPr>
            <w:r/>
            <w:r>
              <w:rPr>
                <w:rFonts w:ascii="Aptos" w:hAnsi="Aptos"/>
                <w:b w:val="0"/>
                <w:sz w:val="16"/>
              </w:rPr>
              <w:t>FR-063</w:t>
            </w:r>
          </w:p>
        </w:tc>
        <w:tc>
          <w:tcPr>
            <w:tcW w:type="dxa" w:w="2498"/>
            <w:vAlign w:val="center"/>
            <w:shd w:fill="F3F6FA"/>
          </w:tcPr>
          <w:p>
            <w:pPr>
              <w:spacing w:after="0"/>
            </w:pPr>
            <w:r/>
            <w:r>
              <w:rPr>
                <w:rFonts w:ascii="Aptos" w:hAnsi="Aptos"/>
                <w:b w:val="0"/>
                <w:sz w:val="16"/>
              </w:rPr>
              <w:t>Protect uploaded content with access controls and safe processing.</w:t>
            </w:r>
          </w:p>
        </w:tc>
        <w:tc>
          <w:tcPr>
            <w:tcW w:type="dxa" w:w="2498"/>
            <w:vAlign w:val="center"/>
            <w:shd w:fill="F3F6FA"/>
          </w:tcPr>
          <w:p>
            <w:pPr>
              <w:spacing w:after="0"/>
            </w:pPr>
            <w:r/>
            <w:r>
              <w:rPr>
                <w:rFonts w:ascii="Aptos" w:hAnsi="Aptos"/>
                <w:b w:val="0"/>
                <w:sz w:val="16"/>
              </w:rPr>
              <w:t>P0 when feature is introduced</w:t>
            </w:r>
          </w:p>
        </w:tc>
        <w:tc>
          <w:tcPr>
            <w:tcW w:type="dxa" w:w="2498"/>
            <w:vAlign w:val="center"/>
            <w:shd w:fill="F3F6FA"/>
          </w:tcPr>
          <w:p>
            <w:pPr>
              <w:spacing w:after="0"/>
            </w:pPr>
            <w:r/>
            <w:r>
              <w:rPr>
                <w:rFonts w:ascii="Aptos" w:hAnsi="Aptos"/>
                <w:b w:val="0"/>
                <w:sz w:val="16"/>
              </w:rPr>
              <w:t>Unauthorized users cannot retrieve private materials; extracted content is treated as untrusted.</w:t>
            </w:r>
          </w:p>
        </w:tc>
      </w:tr>
    </w:tbl>
    <w:p/>
    <w:p>
      <w:pPr>
        <w:pStyle w:val="Heading2"/>
      </w:pPr>
      <w:r>
        <w:t>8.8 Reports and Dashboards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65D"/>
          </w:tcPr>
          <w:p>
            <w:pPr>
              <w:spacing w:after="0"/>
            </w:pPr>
            <w:r/>
            <w:r>
              <w:rPr>
                <w:rFonts w:ascii="Aptos" w:hAnsi="Aptos"/>
                <w:b/>
                <w:color w:val="FFFFFF"/>
                <w:sz w:val="16"/>
              </w:rPr>
              <w:t>ID</w:t>
            </w:r>
          </w:p>
        </w:tc>
        <w:tc>
          <w:tcPr>
            <w:tcW w:type="dxa" w:w="2498"/>
            <w:vAlign w:val="center"/>
            <w:shd w:fill="17365D"/>
          </w:tcPr>
          <w:p>
            <w:pPr>
              <w:spacing w:after="0"/>
            </w:pPr>
            <w:r/>
            <w:r>
              <w:rPr>
                <w:rFonts w:ascii="Aptos" w:hAnsi="Aptos"/>
                <w:b/>
                <w:color w:val="FFFFFF"/>
                <w:sz w:val="16"/>
              </w:rPr>
              <w:t>Requirement</w:t>
            </w:r>
          </w:p>
        </w:tc>
        <w:tc>
          <w:tcPr>
            <w:tcW w:type="dxa" w:w="2498"/>
            <w:vAlign w:val="center"/>
            <w:shd w:fill="17365D"/>
          </w:tcPr>
          <w:p>
            <w:pPr>
              <w:spacing w:after="0"/>
            </w:pPr>
            <w:r/>
            <w:r>
              <w:rPr>
                <w:rFonts w:ascii="Aptos" w:hAnsi="Aptos"/>
                <w:b/>
                <w:color w:val="FFFFFF"/>
                <w:sz w:val="16"/>
              </w:rPr>
              <w:t>Priority</w:t>
            </w:r>
          </w:p>
        </w:tc>
        <w:tc>
          <w:tcPr>
            <w:tcW w:type="dxa" w:w="2498"/>
            <w:vAlign w:val="center"/>
            <w:shd w:fill="17365D"/>
          </w:tcPr>
          <w:p>
            <w:pPr>
              <w:spacing w:after="0"/>
            </w:pPr>
            <w:r/>
            <w:r>
              <w:rPr>
                <w:rFonts w:ascii="Aptos" w:hAnsi="Aptos"/>
                <w:b/>
                <w:color w:val="FFFFFF"/>
                <w:sz w:val="16"/>
              </w:rPr>
              <w:t>Acceptance criteria</w:t>
            </w:r>
          </w:p>
        </w:tc>
      </w:tr>
      <w:tr>
        <w:tc>
          <w:tcPr>
            <w:tcW w:type="dxa" w:w="2498"/>
            <w:vAlign w:val="center"/>
          </w:tcPr>
          <w:p>
            <w:pPr>
              <w:spacing w:after="0"/>
            </w:pPr>
            <w:r/>
            <w:r>
              <w:rPr>
                <w:rFonts w:ascii="Aptos" w:hAnsi="Aptos"/>
                <w:b w:val="0"/>
                <w:sz w:val="16"/>
              </w:rPr>
              <w:t>FR-070</w:t>
            </w:r>
          </w:p>
        </w:tc>
        <w:tc>
          <w:tcPr>
            <w:tcW w:type="dxa" w:w="2498"/>
            <w:vAlign w:val="center"/>
          </w:tcPr>
          <w:p>
            <w:pPr>
              <w:spacing w:after="0"/>
            </w:pPr>
            <w:r/>
            <w:r>
              <w:rPr>
                <w:rFonts w:ascii="Aptos" w:hAnsi="Aptos"/>
                <w:b w:val="0"/>
                <w:sz w:val="16"/>
              </w:rPr>
              <w:t>Show learner submissions, test outcomes, follow-up results, and next recommended action.</w:t>
            </w:r>
          </w:p>
        </w:tc>
        <w:tc>
          <w:tcPr>
            <w:tcW w:type="dxa" w:w="2498"/>
            <w:vAlign w:val="center"/>
          </w:tcPr>
          <w:p>
            <w:pPr>
              <w:spacing w:after="0"/>
            </w:pPr>
            <w:r/>
            <w:r>
              <w:rPr>
                <w:rFonts w:ascii="Aptos" w:hAnsi="Aptos"/>
                <w:b w:val="0"/>
                <w:sz w:val="16"/>
              </w:rPr>
              <w:t>P0</w:t>
            </w:r>
          </w:p>
        </w:tc>
        <w:tc>
          <w:tcPr>
            <w:tcW w:type="dxa" w:w="2498"/>
            <w:vAlign w:val="center"/>
          </w:tcPr>
          <w:p>
            <w:pPr>
              <w:spacing w:after="0"/>
            </w:pPr>
            <w:r/>
            <w:r>
              <w:rPr>
                <w:rFonts w:ascii="Aptos" w:hAnsi="Aptos"/>
                <w:b w:val="0"/>
                <w:sz w:val="16"/>
              </w:rPr>
              <w:t>Report uses persisted data and labels simulated results.</w:t>
            </w:r>
          </w:p>
        </w:tc>
      </w:tr>
      <w:tr>
        <w:tc>
          <w:tcPr>
            <w:tcW w:type="dxa" w:w="2498"/>
            <w:vAlign w:val="center"/>
            <w:shd w:fill="F3F6FA"/>
          </w:tcPr>
          <w:p>
            <w:pPr>
              <w:spacing w:after="0"/>
            </w:pPr>
            <w:r/>
            <w:r>
              <w:rPr>
                <w:rFonts w:ascii="Aptos" w:hAnsi="Aptos"/>
                <w:b w:val="0"/>
                <w:sz w:val="16"/>
              </w:rPr>
              <w:t>FR-071</w:t>
            </w:r>
          </w:p>
        </w:tc>
        <w:tc>
          <w:tcPr>
            <w:tcW w:type="dxa" w:w="2498"/>
            <w:vAlign w:val="center"/>
            <w:shd w:fill="F3F6FA"/>
          </w:tcPr>
          <w:p>
            <w:pPr>
              <w:spacing w:after="0"/>
            </w:pPr>
            <w:r/>
            <w:r>
              <w:rPr>
                <w:rFonts w:ascii="Aptos" w:hAnsi="Aptos"/>
                <w:b w:val="0"/>
                <w:sz w:val="16"/>
              </w:rPr>
              <w:t>Provide teacher view of assessment evidence and learner progress.</w:t>
            </w:r>
          </w:p>
        </w:tc>
        <w:tc>
          <w:tcPr>
            <w:tcW w:type="dxa" w:w="2498"/>
            <w:vAlign w:val="center"/>
            <w:shd w:fill="F3F6FA"/>
          </w:tcPr>
          <w:p>
            <w:pPr>
              <w:spacing w:after="0"/>
            </w:pPr>
            <w:r/>
            <w:r>
              <w:rPr>
                <w:rFonts w:ascii="Aptos" w:hAnsi="Aptos"/>
                <w:b w:val="0"/>
                <w:sz w:val="16"/>
              </w:rPr>
              <w:t>P1</w:t>
            </w:r>
          </w:p>
        </w:tc>
        <w:tc>
          <w:tcPr>
            <w:tcW w:type="dxa" w:w="2498"/>
            <w:vAlign w:val="center"/>
            <w:shd w:fill="F3F6FA"/>
          </w:tcPr>
          <w:p>
            <w:pPr>
              <w:spacing w:after="0"/>
            </w:pPr>
            <w:r/>
            <w:r>
              <w:rPr>
                <w:rFonts w:ascii="Aptos" w:hAnsi="Aptos"/>
                <w:b w:val="0"/>
                <w:sz w:val="16"/>
              </w:rPr>
              <w:t>Authorized teacher can inspect attempts, responses, rubric outcomes, concept gaps, and flags.</w:t>
            </w:r>
          </w:p>
        </w:tc>
      </w:tr>
      <w:tr>
        <w:tc>
          <w:tcPr>
            <w:tcW w:type="dxa" w:w="2498"/>
            <w:vAlign w:val="center"/>
          </w:tcPr>
          <w:p>
            <w:pPr>
              <w:spacing w:after="0"/>
            </w:pPr>
            <w:r/>
            <w:r>
              <w:rPr>
                <w:rFonts w:ascii="Aptos" w:hAnsi="Aptos"/>
                <w:b w:val="0"/>
                <w:sz w:val="16"/>
              </w:rPr>
              <w:t>FR-072</w:t>
            </w:r>
          </w:p>
        </w:tc>
        <w:tc>
          <w:tcPr>
            <w:tcW w:type="dxa" w:w="2498"/>
            <w:vAlign w:val="center"/>
          </w:tcPr>
          <w:p>
            <w:pPr>
              <w:spacing w:after="0"/>
            </w:pPr>
            <w:r/>
            <w:r>
              <w:rPr>
                <w:rFonts w:ascii="Aptos" w:hAnsi="Aptos"/>
                <w:b w:val="0"/>
                <w:sz w:val="16"/>
              </w:rPr>
              <w:t>Separate execution evidence, static-analysis output, AI feedback, and human review.</w:t>
            </w:r>
          </w:p>
        </w:tc>
        <w:tc>
          <w:tcPr>
            <w:tcW w:type="dxa" w:w="2498"/>
            <w:vAlign w:val="center"/>
          </w:tcPr>
          <w:p>
            <w:pPr>
              <w:spacing w:after="0"/>
            </w:pPr>
            <w:r/>
            <w:r>
              <w:rPr>
                <w:rFonts w:ascii="Aptos" w:hAnsi="Aptos"/>
                <w:b w:val="0"/>
                <w:sz w:val="16"/>
              </w:rPr>
              <w:t>P0</w:t>
            </w:r>
          </w:p>
        </w:tc>
        <w:tc>
          <w:tcPr>
            <w:tcW w:type="dxa" w:w="2498"/>
            <w:vAlign w:val="center"/>
          </w:tcPr>
          <w:p>
            <w:pPr>
              <w:spacing w:after="0"/>
            </w:pPr>
            <w:r/>
            <w:r>
              <w:rPr>
                <w:rFonts w:ascii="Aptos" w:hAnsi="Aptos"/>
                <w:b w:val="0"/>
                <w:sz w:val="16"/>
              </w:rPr>
              <w:t>Each evidence type is labelled clearly.</w:t>
            </w:r>
          </w:p>
        </w:tc>
      </w:tr>
      <w:tr>
        <w:tc>
          <w:tcPr>
            <w:tcW w:type="dxa" w:w="2498"/>
            <w:vAlign w:val="center"/>
            <w:shd w:fill="F3F6FA"/>
          </w:tcPr>
          <w:p>
            <w:pPr>
              <w:spacing w:after="0"/>
            </w:pPr>
            <w:r/>
            <w:r>
              <w:rPr>
                <w:rFonts w:ascii="Aptos" w:hAnsi="Aptos"/>
                <w:b w:val="0"/>
                <w:sz w:val="16"/>
              </w:rPr>
              <w:t>FR-073</w:t>
            </w:r>
          </w:p>
        </w:tc>
        <w:tc>
          <w:tcPr>
            <w:tcW w:type="dxa" w:w="2498"/>
            <w:vAlign w:val="center"/>
            <w:shd w:fill="F3F6FA"/>
          </w:tcPr>
          <w:p>
            <w:pPr>
              <w:spacing w:after="0"/>
            </w:pPr>
            <w:r/>
            <w:r>
              <w:rPr>
                <w:rFonts w:ascii="Aptos" w:hAnsi="Aptos"/>
                <w:b w:val="0"/>
                <w:sz w:val="16"/>
              </w:rPr>
              <w:t>Show trends only when enough historical data exists.</w:t>
            </w:r>
          </w:p>
        </w:tc>
        <w:tc>
          <w:tcPr>
            <w:tcW w:type="dxa" w:w="2498"/>
            <w:vAlign w:val="center"/>
            <w:shd w:fill="F3F6FA"/>
          </w:tcPr>
          <w:p>
            <w:pPr>
              <w:spacing w:after="0"/>
            </w:pPr>
            <w:r/>
            <w:r>
              <w:rPr>
                <w:rFonts w:ascii="Aptos" w:hAnsi="Aptos"/>
                <w:b w:val="0"/>
                <w:sz w:val="16"/>
              </w:rPr>
              <w:t>P2</w:t>
            </w:r>
          </w:p>
        </w:tc>
        <w:tc>
          <w:tcPr>
            <w:tcW w:type="dxa" w:w="2498"/>
            <w:vAlign w:val="center"/>
            <w:shd w:fill="F3F6FA"/>
          </w:tcPr>
          <w:p>
            <w:pPr>
              <w:spacing w:after="0"/>
            </w:pPr>
            <w:r/>
            <w:r>
              <w:rPr>
                <w:rFonts w:ascii="Aptos" w:hAnsi="Aptos"/>
                <w:b w:val="0"/>
                <w:sz w:val="16"/>
              </w:rPr>
              <w:t>Empty and sparse histories do not fabricate trends or imply statistical certainty.</w:t>
            </w:r>
          </w:p>
        </w:tc>
      </w:tr>
    </w:tbl>
    <w:p/>
    <w:p>
      <w:pPr>
        <w:pStyle w:val="Heading1"/>
      </w:pPr>
      <w:r>
        <w:t>9. Assessment and Scoring</w:t>
      </w:r>
    </w:p>
    <w:p>
      <w:r>
        <w:rPr>
          <w:i w:val="0"/>
        </w:rPr>
        <w:t>A candidate scoring model for evaluation and discussion is shown below. These weights are a product proposal, not a validated formula. They must be calibrated against representative tasks and reviewed before being used for consequential decisions.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65D"/>
          </w:tcPr>
          <w:p>
            <w:pPr>
              <w:spacing w:after="0"/>
            </w:pPr>
            <w:r/>
            <w:r>
              <w:rPr>
                <w:rFonts w:ascii="Aptos" w:hAnsi="Aptos"/>
                <w:b/>
                <w:color w:val="FFFFFF"/>
                <w:sz w:val="16"/>
              </w:rPr>
              <w:t>Component</w:t>
            </w:r>
          </w:p>
        </w:tc>
        <w:tc>
          <w:tcPr>
            <w:tcW w:type="dxa" w:w="2498"/>
            <w:vAlign w:val="center"/>
            <w:shd w:fill="17365D"/>
          </w:tcPr>
          <w:p>
            <w:pPr>
              <w:spacing w:after="0"/>
            </w:pPr>
            <w:r/>
            <w:r>
              <w:rPr>
                <w:rFonts w:ascii="Aptos" w:hAnsi="Aptos"/>
                <w:b/>
                <w:color w:val="FFFFFF"/>
                <w:sz w:val="16"/>
              </w:rPr>
              <w:t>Proposed weight</w:t>
            </w:r>
          </w:p>
        </w:tc>
        <w:tc>
          <w:tcPr>
            <w:tcW w:type="dxa" w:w="2498"/>
            <w:vAlign w:val="center"/>
            <w:shd w:fill="17365D"/>
          </w:tcPr>
          <w:p>
            <w:pPr>
              <w:spacing w:after="0"/>
            </w:pPr>
            <w:r/>
            <w:r>
              <w:rPr>
                <w:rFonts w:ascii="Aptos" w:hAnsi="Aptos"/>
                <w:b/>
                <w:color w:val="FFFFFF"/>
                <w:sz w:val="16"/>
              </w:rPr>
              <w:t>Evidence source</w:t>
            </w:r>
          </w:p>
        </w:tc>
        <w:tc>
          <w:tcPr>
            <w:tcW w:type="dxa" w:w="2498"/>
            <w:vAlign w:val="center"/>
            <w:shd w:fill="17365D"/>
          </w:tcPr>
          <w:p>
            <w:pPr>
              <w:spacing w:after="0"/>
            </w:pPr>
            <w:r/>
            <w:r>
              <w:rPr>
                <w:rFonts w:ascii="Aptos" w:hAnsi="Aptos"/>
                <w:b/>
                <w:color w:val="FFFFFF"/>
                <w:sz w:val="16"/>
              </w:rPr>
              <w:t>Design note</w:t>
            </w:r>
          </w:p>
        </w:tc>
      </w:tr>
      <w:tr>
        <w:tc>
          <w:tcPr>
            <w:tcW w:type="dxa" w:w="2498"/>
            <w:vAlign w:val="center"/>
          </w:tcPr>
          <w:p>
            <w:pPr>
              <w:spacing w:after="0"/>
            </w:pPr>
            <w:r/>
            <w:r>
              <w:rPr>
                <w:rFonts w:ascii="Aptos" w:hAnsi="Aptos"/>
                <w:b w:val="0"/>
                <w:sz w:val="16"/>
              </w:rPr>
              <w:t>Correctness</w:t>
            </w:r>
          </w:p>
        </w:tc>
        <w:tc>
          <w:tcPr>
            <w:tcW w:type="dxa" w:w="2498"/>
            <w:vAlign w:val="center"/>
          </w:tcPr>
          <w:p>
            <w:pPr>
              <w:spacing w:after="0"/>
            </w:pPr>
            <w:r/>
            <w:r>
              <w:rPr>
                <w:rFonts w:ascii="Aptos" w:hAnsi="Aptos"/>
                <w:b w:val="0"/>
                <w:sz w:val="16"/>
              </w:rPr>
              <w:t>40%</w:t>
            </w:r>
          </w:p>
        </w:tc>
        <w:tc>
          <w:tcPr>
            <w:tcW w:type="dxa" w:w="2498"/>
            <w:vAlign w:val="center"/>
          </w:tcPr>
          <w:p>
            <w:pPr>
              <w:spacing w:after="0"/>
            </w:pPr>
            <w:r/>
            <w:r>
              <w:rPr>
                <w:rFonts w:ascii="Aptos" w:hAnsi="Aptos"/>
                <w:b w:val="0"/>
                <w:sz w:val="16"/>
              </w:rPr>
              <w:t>Test outcomes</w:t>
            </w:r>
          </w:p>
        </w:tc>
        <w:tc>
          <w:tcPr>
            <w:tcW w:type="dxa" w:w="2498"/>
            <w:vAlign w:val="center"/>
          </w:tcPr>
          <w:p>
            <w:pPr>
              <w:spacing w:after="0"/>
            </w:pPr>
            <w:r/>
            <w:r>
              <w:rPr>
                <w:rFonts w:ascii="Aptos" w:hAnsi="Aptos"/>
                <w:b w:val="0"/>
                <w:sz w:val="16"/>
              </w:rPr>
              <w:t>Define handling for partial passes and unavailable tests.</w:t>
            </w:r>
          </w:p>
        </w:tc>
      </w:tr>
      <w:tr>
        <w:tc>
          <w:tcPr>
            <w:tcW w:type="dxa" w:w="2498"/>
            <w:vAlign w:val="center"/>
            <w:shd w:fill="F3F6FA"/>
          </w:tcPr>
          <w:p>
            <w:pPr>
              <w:spacing w:after="0"/>
            </w:pPr>
            <w:r/>
            <w:r>
              <w:rPr>
                <w:rFonts w:ascii="Aptos" w:hAnsi="Aptos"/>
                <w:b w:val="0"/>
                <w:sz w:val="16"/>
              </w:rPr>
              <w:t>Code quality and reasoning</w:t>
            </w:r>
          </w:p>
        </w:tc>
        <w:tc>
          <w:tcPr>
            <w:tcW w:type="dxa" w:w="2498"/>
            <w:vAlign w:val="center"/>
            <w:shd w:fill="F3F6FA"/>
          </w:tcPr>
          <w:p>
            <w:pPr>
              <w:spacing w:after="0"/>
            </w:pPr>
            <w:r/>
            <w:r>
              <w:rPr>
                <w:rFonts w:ascii="Aptos" w:hAnsi="Aptos"/>
                <w:b w:val="0"/>
                <w:sz w:val="16"/>
              </w:rPr>
              <w:t>20%</w:t>
            </w:r>
          </w:p>
        </w:tc>
        <w:tc>
          <w:tcPr>
            <w:tcW w:type="dxa" w:w="2498"/>
            <w:vAlign w:val="center"/>
            <w:shd w:fill="F3F6FA"/>
          </w:tcPr>
          <w:p>
            <w:pPr>
              <w:spacing w:after="0"/>
            </w:pPr>
            <w:r/>
            <w:r>
              <w:rPr>
                <w:rFonts w:ascii="Aptos" w:hAnsi="Aptos"/>
                <w:b w:val="0"/>
                <w:sz w:val="16"/>
              </w:rPr>
              <w:t>Static analysis plus reasoning rubric</w:t>
            </w:r>
          </w:p>
        </w:tc>
        <w:tc>
          <w:tcPr>
            <w:tcW w:type="dxa" w:w="2498"/>
            <w:vAlign w:val="center"/>
            <w:shd w:fill="F3F6FA"/>
          </w:tcPr>
          <w:p>
            <w:pPr>
              <w:spacing w:after="0"/>
            </w:pPr>
            <w:r/>
            <w:r>
              <w:rPr>
                <w:rFonts w:ascii="Aptos" w:hAnsi="Aptos"/>
                <w:b w:val="0"/>
                <w:sz w:val="16"/>
              </w:rPr>
              <w:t>Do not conflate style preferences with correctness.</w:t>
            </w:r>
          </w:p>
        </w:tc>
      </w:tr>
      <w:tr>
        <w:tc>
          <w:tcPr>
            <w:tcW w:type="dxa" w:w="2498"/>
            <w:vAlign w:val="center"/>
          </w:tcPr>
          <w:p>
            <w:pPr>
              <w:spacing w:after="0"/>
            </w:pPr>
            <w:r/>
            <w:r>
              <w:rPr>
                <w:rFonts w:ascii="Aptos" w:hAnsi="Aptos"/>
                <w:b w:val="0"/>
                <w:sz w:val="16"/>
              </w:rPr>
              <w:t>Follow-up questions</w:t>
            </w:r>
          </w:p>
        </w:tc>
        <w:tc>
          <w:tcPr>
            <w:tcW w:type="dxa" w:w="2498"/>
            <w:vAlign w:val="center"/>
          </w:tcPr>
          <w:p>
            <w:pPr>
              <w:spacing w:after="0"/>
            </w:pPr>
            <w:r/>
            <w:r>
              <w:rPr>
                <w:rFonts w:ascii="Aptos" w:hAnsi="Aptos"/>
                <w:b w:val="0"/>
                <w:sz w:val="16"/>
              </w:rPr>
              <w:t>25%</w:t>
            </w:r>
          </w:p>
        </w:tc>
        <w:tc>
          <w:tcPr>
            <w:tcW w:type="dxa" w:w="2498"/>
            <w:vAlign w:val="center"/>
          </w:tcPr>
          <w:p>
            <w:pPr>
              <w:spacing w:after="0"/>
            </w:pPr>
            <w:r/>
            <w:r>
              <w:rPr>
                <w:rFonts w:ascii="Aptos" w:hAnsi="Aptos"/>
                <w:b w:val="0"/>
                <w:sz w:val="16"/>
              </w:rPr>
              <w:t>Rubric-based answer evaluation</w:t>
            </w:r>
          </w:p>
        </w:tc>
        <w:tc>
          <w:tcPr>
            <w:tcW w:type="dxa" w:w="2498"/>
            <w:vAlign w:val="center"/>
          </w:tcPr>
          <w:p>
            <w:pPr>
              <w:spacing w:after="0"/>
            </w:pPr>
            <w:r/>
            <w:r>
              <w:rPr>
                <w:rFonts w:ascii="Aptos" w:hAnsi="Aptos"/>
                <w:b w:val="0"/>
                <w:sz w:val="16"/>
              </w:rPr>
              <w:t>Version rubrics and validate grading consistency.</w:t>
            </w:r>
          </w:p>
        </w:tc>
      </w:tr>
      <w:tr>
        <w:tc>
          <w:tcPr>
            <w:tcW w:type="dxa" w:w="2498"/>
            <w:vAlign w:val="center"/>
            <w:shd w:fill="F3F6FA"/>
          </w:tcPr>
          <w:p>
            <w:pPr>
              <w:spacing w:after="0"/>
            </w:pPr>
            <w:r/>
            <w:r>
              <w:rPr>
                <w:rFonts w:ascii="Aptos" w:hAnsi="Aptos"/>
                <w:b w:val="0"/>
                <w:sz w:val="16"/>
              </w:rPr>
              <w:t>Debugging</w:t>
            </w:r>
          </w:p>
        </w:tc>
        <w:tc>
          <w:tcPr>
            <w:tcW w:type="dxa" w:w="2498"/>
            <w:vAlign w:val="center"/>
            <w:shd w:fill="F3F6FA"/>
          </w:tcPr>
          <w:p>
            <w:pPr>
              <w:spacing w:after="0"/>
            </w:pPr>
            <w:r/>
            <w:r>
              <w:rPr>
                <w:rFonts w:ascii="Aptos" w:hAnsi="Aptos"/>
                <w:b w:val="0"/>
                <w:sz w:val="16"/>
              </w:rPr>
              <w:t>15%</w:t>
            </w:r>
          </w:p>
        </w:tc>
        <w:tc>
          <w:tcPr>
            <w:tcW w:type="dxa" w:w="2498"/>
            <w:vAlign w:val="center"/>
            <w:shd w:fill="F3F6FA"/>
          </w:tcPr>
          <w:p>
            <w:pPr>
              <w:spacing w:after="0"/>
            </w:pPr>
            <w:r/>
            <w:r>
              <w:rPr>
                <w:rFonts w:ascii="Aptos" w:hAnsi="Aptos"/>
                <w:b w:val="0"/>
                <w:sz w:val="16"/>
              </w:rPr>
              <w:t>Debugging-task outcome</w:t>
            </w:r>
          </w:p>
        </w:tc>
        <w:tc>
          <w:tcPr>
            <w:tcW w:type="dxa" w:w="2498"/>
            <w:vAlign w:val="center"/>
            <w:shd w:fill="F3F6FA"/>
          </w:tcPr>
          <w:p>
            <w:pPr>
              <w:spacing w:after="0"/>
            </w:pPr>
            <w:r/>
            <w:r>
              <w:rPr>
                <w:rFonts w:ascii="Aptos" w:hAnsi="Aptos"/>
                <w:b w:val="0"/>
                <w:sz w:val="16"/>
              </w:rPr>
              <w:t>Include only when a debugging task was actually completed.</w:t>
            </w:r>
          </w:p>
        </w:tc>
      </w:tr>
    </w:tbl>
    <w:p/>
    <w:p>
      <w:r>
        <w:rPr>
          <w:i w:val="0"/>
        </w:rPr>
        <w:t>If a component is unavailable, the platform must not silently invent a score. It must use a documented partial-score policy or mark the aggregate score incomplete.</w:t>
      </w:r>
    </w:p>
    <w:p>
      <w:pPr>
        <w:pStyle w:val="Heading2"/>
      </w:pPr>
      <w:r>
        <w:t>9.1 Score Transparency</w:t>
      </w:r>
    </w:p>
    <w:p>
      <w:pPr>
        <w:pStyle w:val="ListBullet"/>
        <w:spacing w:after="40"/>
      </w:pPr>
      <w:r>
        <w:t>Display component-level results alongside the aggregate score.</w:t>
      </w:r>
    </w:p>
    <w:p>
      <w:pPr>
        <w:pStyle w:val="ListBullet"/>
        <w:spacing w:after="40"/>
      </w:pPr>
      <w:r>
        <w:t>Label live versus simulated execution on the result and report.</w:t>
      </w:r>
    </w:p>
    <w:p>
      <w:pPr>
        <w:pStyle w:val="ListBullet"/>
        <w:spacing w:after="40"/>
      </w:pPr>
      <w:r>
        <w:t>Show rubric version and distinguish deterministic test outcomes from AI interpretations.</w:t>
      </w:r>
    </w:p>
    <w:p>
      <w:pPr>
        <w:pStyle w:val="ListBullet"/>
        <w:spacing w:after="40"/>
      </w:pPr>
      <w:r>
        <w:t>Do not apply an automatic score penalty from similarity alone.</w:t>
      </w:r>
    </w:p>
    <w:p>
      <w:pPr>
        <w:pStyle w:val="ListBullet"/>
        <w:spacing w:after="40"/>
      </w:pPr>
      <w:r>
        <w:t>Preserve the scoring configuration used for each historical assessment.</w:t>
      </w:r>
    </w:p>
    <w:p>
      <w:pPr>
        <w:pStyle w:val="Heading1"/>
      </w:pPr>
      <w:r>
        <w:t>10. Demo Mode</w:t>
      </w:r>
    </w:p>
    <w:p>
      <w:r>
        <w:rPr>
          <w:i w:val="0"/>
        </w:rPr>
        <w:t>A seeded demo mode may be provided to make the hackathon presentation reliable if live execution infrastructure is unavailable. Suggested starter challenges are Two Sum, Binary Search, Palindrome Checker, Valid Parentheses, and Find Maximum Element. Demo fixtures may represent accepted, wrong answer, compile/runtime errors, timeout, and partial-pass outcomes.</w:t>
      </w:r>
    </w:p>
    <w:p>
      <w:pPr>
        <w:pStyle w:val="Heading2"/>
      </w:pPr>
      <w:r>
        <w:t>10.1 Demo Safety and Transparency</w:t>
      </w:r>
    </w:p>
    <w:p>
      <w:pPr>
        <w:pStyle w:val="ListBullet"/>
        <w:spacing w:after="40"/>
      </w:pPr>
      <w:r>
        <w:t>Show a persistent “SIMULATED DEMO RESULT” label on every simulated result and downstream report.</w:t>
      </w:r>
    </w:p>
    <w:p>
      <w:pPr>
        <w:pStyle w:val="ListBullet"/>
        <w:spacing w:after="40"/>
      </w:pPr>
      <w:r>
        <w:t>Mark synthetic learner accounts and submission records as demo data.</w:t>
      </w:r>
    </w:p>
    <w:p>
      <w:pPr>
        <w:pStyle w:val="ListBullet"/>
        <w:spacing w:after="40"/>
      </w:pPr>
      <w:r>
        <w:t>Never state that submitted code was run by a live sandbox if the result came from a fixture.</w:t>
      </w:r>
    </w:p>
    <w:p>
      <w:pPr>
        <w:pStyle w:val="ListBullet"/>
        <w:spacing w:after="40"/>
      </w:pPr>
      <w:r>
        <w:t>Keep the demo deterministic enough to rehearse.</w:t>
      </w:r>
    </w:p>
    <w:p>
      <w:pPr>
        <w:pStyle w:val="ListBullet"/>
        <w:spacing w:after="40"/>
      </w:pPr>
      <w:r>
        <w:t>Do not silently switch from live to simulated execution after a failure.</w:t>
      </w:r>
    </w:p>
    <w:p>
      <w:pPr>
        <w:pStyle w:val="ListBullet"/>
        <w:spacing w:after="40"/>
      </w:pPr>
      <w:r>
        <w:t>Do not use synthetic results as evidence of real-world accuracy or learning efficacy.</w:t>
      </w:r>
    </w:p>
    <w:p>
      <w:pPr>
        <w:pStyle w:val="Heading2"/>
      </w:pPr>
      <w:r>
        <w:t>10.2 Demo Flow</w:t>
      </w:r>
    </w:p>
    <w:p>
      <w:pPr>
        <w:pStyle w:val="ListNumber"/>
        <w:spacing w:after="40"/>
      </w:pPr>
      <w:r>
        <w:t>Open a challenge and point out its concept tags.</w:t>
      </w:r>
    </w:p>
    <w:p>
      <w:pPr>
        <w:pStyle w:val="ListNumber"/>
        <w:spacing w:after="40"/>
      </w:pPr>
      <w:r>
        <w:t>Submit a solution or select a seeded outcome, stating clearly whether it is live or simulated.</w:t>
      </w:r>
    </w:p>
    <w:p>
      <w:pPr>
        <w:pStyle w:val="ListNumber"/>
        <w:spacing w:after="40"/>
      </w:pPr>
      <w:r>
        <w:t>Inspect test results and a code-quality finding.</w:t>
      </w:r>
    </w:p>
    <w:p>
      <w:pPr>
        <w:pStyle w:val="ListNumber"/>
        <w:spacing w:after="40"/>
      </w:pPr>
      <w:r>
        <w:t>Answer a code-grounded follow-up question and view rubric feedback.</w:t>
      </w:r>
    </w:p>
    <w:p>
      <w:pPr>
        <w:pStyle w:val="ListNumber"/>
        <w:spacing w:after="40"/>
      </w:pPr>
      <w:r>
        <w:t>Show the diagnosed concept gap and recommended practice activity.</w:t>
      </w:r>
    </w:p>
    <w:p>
      <w:pPr>
        <w:pStyle w:val="ListNumber"/>
        <w:spacing w:after="40"/>
      </w:pPr>
      <w:r>
        <w:t>Complete a verification task and show the evidence behind the mastery update.</w:t>
      </w:r>
    </w:p>
    <w:p>
      <w:pPr>
        <w:pStyle w:val="ListNumber"/>
        <w:spacing w:after="40"/>
      </w:pPr>
      <w:r>
        <w:t>Open a teacher report and distinguish evidence from interpretation.</w:t>
      </w:r>
    </w:p>
    <w:p>
      <w:pPr>
        <w:pStyle w:val="Heading1"/>
      </w:pPr>
      <w:r>
        <w:t>11. AI Design and Guardrails</w:t>
      </w:r>
    </w:p>
    <w:p>
      <w:pPr>
        <w:pStyle w:val="Heading2"/>
      </w:pPr>
      <w:r>
        <w:t>11.1 AI Responsibilities</w:t>
      </w:r>
    </w:p>
    <w:p>
      <w:pPr>
        <w:pStyle w:val="ListBullet"/>
        <w:spacing w:after="40"/>
      </w:pPr>
      <w:r>
        <w:t>Generate relevant follow-up questions from challenge context and submitted code.</w:t>
      </w:r>
    </w:p>
    <w:p>
      <w:pPr>
        <w:pStyle w:val="ListBullet"/>
        <w:spacing w:after="40"/>
      </w:pPr>
      <w:r>
        <w:t>Grade learner explanations against an explicit rubric and provide a rationale.</w:t>
      </w:r>
    </w:p>
    <w:p>
      <w:pPr>
        <w:pStyle w:val="ListBullet"/>
        <w:spacing w:after="40"/>
      </w:pPr>
      <w:r>
        <w:t>Generate targeted explanations and practice suggestions for supported concept gaps.</w:t>
      </w:r>
    </w:p>
    <w:p>
      <w:pPr>
        <w:pStyle w:val="ListBullet"/>
        <w:spacing w:after="40"/>
      </w:pPr>
      <w:r>
        <w:t>Use retrieved course materials as grounding when material ingestion is implemented.</w:t>
      </w:r>
    </w:p>
    <w:p>
      <w:pPr>
        <w:pStyle w:val="Heading2"/>
      </w:pPr>
      <w:r>
        <w:t>11.2 Guardrails</w:t>
      </w:r>
    </w:p>
    <w:p>
      <w:pPr>
        <w:pStyle w:val="ListBullet"/>
        <w:spacing w:after="40"/>
      </w:pPr>
      <w:r>
        <w:t>Treat code, learner answers, and uploaded documents as untrusted input; they cannot override system instructions.</w:t>
      </w:r>
    </w:p>
    <w:p>
      <w:pPr>
        <w:pStyle w:val="ListBullet"/>
        <w:spacing w:after="40"/>
      </w:pPr>
      <w:r>
        <w:t>Validate generated questions for relevance, answerability, duplication, and difficulty where feasible.</w:t>
      </w:r>
    </w:p>
    <w:p>
      <w:pPr>
        <w:pStyle w:val="ListBullet"/>
        <w:spacing w:after="40"/>
      </w:pPr>
      <w:r>
        <w:t>Do not allow the language model to fabricate execution or test outcomes.</w:t>
      </w:r>
    </w:p>
    <w:p>
      <w:pPr>
        <w:pStyle w:val="ListBullet"/>
        <w:spacing w:after="40"/>
      </w:pPr>
      <w:r>
        <w:t>Record model/prompt/rubric versions needed to interpret AI-derived feedback where practical.</w:t>
      </w:r>
    </w:p>
    <w:p>
      <w:pPr>
        <w:pStyle w:val="ListBullet"/>
        <w:spacing w:after="40"/>
      </w:pPr>
      <w:r>
        <w:t>Escalate uncertain grading and integrity-related findings to human review.</w:t>
      </w:r>
    </w:p>
    <w:p>
      <w:pPr>
        <w:pStyle w:val="ListBullet"/>
        <w:spacing w:after="40"/>
      </w:pPr>
      <w:r>
        <w:t>Do not infer intent, character, or misconduct from code similarity alone.</w:t>
      </w:r>
    </w:p>
    <w:p>
      <w:pPr>
        <w:pStyle w:val="Heading2"/>
      </w:pPr>
      <w:r>
        <w:t>11.3 Initial Adaptation Rules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0"/>
            </w:pPr>
            <w:r/>
            <w:r>
              <w:rPr>
                <w:rFonts w:ascii="Aptos" w:hAnsi="Aptos"/>
                <w:b/>
                <w:color w:val="FFFFFF"/>
                <w:sz w:val="16"/>
              </w:rPr>
              <w:t>Observed evidence</w:t>
            </w:r>
          </w:p>
        </w:tc>
        <w:tc>
          <w:tcPr>
            <w:tcW w:type="dxa" w:w="3331"/>
            <w:vAlign w:val="center"/>
            <w:shd w:fill="17365D"/>
          </w:tcPr>
          <w:p>
            <w:pPr>
              <w:spacing w:after="0"/>
            </w:pPr>
            <w:r/>
            <w:r>
              <w:rPr>
                <w:rFonts w:ascii="Aptos" w:hAnsi="Aptos"/>
                <w:b/>
                <w:color w:val="FFFFFF"/>
                <w:sz w:val="16"/>
              </w:rPr>
              <w:t>Possible gap</w:t>
            </w:r>
          </w:p>
        </w:tc>
        <w:tc>
          <w:tcPr>
            <w:tcW w:type="dxa" w:w="3331"/>
            <w:vAlign w:val="center"/>
            <w:shd w:fill="17365D"/>
          </w:tcPr>
          <w:p>
            <w:pPr>
              <w:spacing w:after="0"/>
            </w:pPr>
            <w:r/>
            <w:r>
              <w:rPr>
                <w:rFonts w:ascii="Aptos" w:hAnsi="Aptos"/>
                <w:b/>
                <w:color w:val="FFFFFF"/>
                <w:sz w:val="16"/>
              </w:rPr>
              <w:t>Recommended next step</w:t>
            </w:r>
          </w:p>
        </w:tc>
      </w:tr>
      <w:tr>
        <w:tc>
          <w:tcPr>
            <w:tcW w:type="dxa" w:w="3331"/>
            <w:vAlign w:val="center"/>
          </w:tcPr>
          <w:p>
            <w:pPr>
              <w:spacing w:after="0"/>
            </w:pPr>
            <w:r/>
            <w:r>
              <w:rPr>
                <w:rFonts w:ascii="Aptos" w:hAnsi="Aptos"/>
                <w:b w:val="0"/>
                <w:sz w:val="16"/>
              </w:rPr>
              <w:t>Repeated failure on boundary tests</w:t>
            </w:r>
          </w:p>
        </w:tc>
        <w:tc>
          <w:tcPr>
            <w:tcW w:type="dxa" w:w="3331"/>
            <w:vAlign w:val="center"/>
          </w:tcPr>
          <w:p>
            <w:pPr>
              <w:spacing w:after="0"/>
            </w:pPr>
            <w:r/>
            <w:r>
              <w:rPr>
                <w:rFonts w:ascii="Aptos" w:hAnsi="Aptos"/>
                <w:b w:val="0"/>
                <w:sz w:val="16"/>
              </w:rPr>
              <w:t>Edge-case reasoning</w:t>
            </w:r>
          </w:p>
        </w:tc>
        <w:tc>
          <w:tcPr>
            <w:tcW w:type="dxa" w:w="3331"/>
            <w:vAlign w:val="center"/>
          </w:tcPr>
          <w:p>
            <w:pPr>
              <w:spacing w:after="0"/>
            </w:pPr>
            <w:r/>
            <w:r>
              <w:rPr>
                <w:rFonts w:ascii="Aptos" w:hAnsi="Aptos"/>
                <w:b w:val="0"/>
                <w:sz w:val="16"/>
              </w:rPr>
              <w:t>Teach boundary conditions and assign an edge-case exercise.</w:t>
            </w:r>
          </w:p>
        </w:tc>
      </w:tr>
      <w:tr>
        <w:tc>
          <w:tcPr>
            <w:tcW w:type="dxa" w:w="3331"/>
            <w:vAlign w:val="center"/>
            <w:shd w:fill="F3F6FA"/>
          </w:tcPr>
          <w:p>
            <w:pPr>
              <w:spacing w:after="0"/>
            </w:pPr>
            <w:r/>
            <w:r>
              <w:rPr>
                <w:rFonts w:ascii="Aptos" w:hAnsi="Aptos"/>
                <w:b w:val="0"/>
                <w:sz w:val="16"/>
              </w:rPr>
              <w:t>Correct output but weak complexity explanation</w:t>
            </w:r>
          </w:p>
        </w:tc>
        <w:tc>
          <w:tcPr>
            <w:tcW w:type="dxa" w:w="3331"/>
            <w:vAlign w:val="center"/>
            <w:shd w:fill="F3F6FA"/>
          </w:tcPr>
          <w:p>
            <w:pPr>
              <w:spacing w:after="0"/>
            </w:pPr>
            <w:r/>
            <w:r>
              <w:rPr>
                <w:rFonts w:ascii="Aptos" w:hAnsi="Aptos"/>
                <w:b w:val="0"/>
                <w:sz w:val="16"/>
              </w:rPr>
              <w:t>Complexity analysis</w:t>
            </w:r>
          </w:p>
        </w:tc>
        <w:tc>
          <w:tcPr>
            <w:tcW w:type="dxa" w:w="3331"/>
            <w:vAlign w:val="center"/>
            <w:shd w:fill="F3F6FA"/>
          </w:tcPr>
          <w:p>
            <w:pPr>
              <w:spacing w:after="0"/>
            </w:pPr>
            <w:r/>
            <w:r>
              <w:rPr>
                <w:rFonts w:ascii="Aptos" w:hAnsi="Aptos"/>
                <w:b w:val="0"/>
                <w:sz w:val="16"/>
              </w:rPr>
              <w:t>Provide a worked example and a complexity follow-up.</w:t>
            </w:r>
          </w:p>
        </w:tc>
      </w:tr>
      <w:tr>
        <w:tc>
          <w:tcPr>
            <w:tcW w:type="dxa" w:w="3331"/>
            <w:vAlign w:val="center"/>
          </w:tcPr>
          <w:p>
            <w:pPr>
              <w:spacing w:after="0"/>
            </w:pPr>
            <w:r/>
            <w:r>
              <w:rPr>
                <w:rFonts w:ascii="Aptos" w:hAnsi="Aptos"/>
                <w:b w:val="0"/>
                <w:sz w:val="16"/>
              </w:rPr>
              <w:t>Incorrect explanation of a branch</w:t>
            </w:r>
          </w:p>
        </w:tc>
        <w:tc>
          <w:tcPr>
            <w:tcW w:type="dxa" w:w="3331"/>
            <w:vAlign w:val="center"/>
          </w:tcPr>
          <w:p>
            <w:pPr>
              <w:spacing w:after="0"/>
            </w:pPr>
            <w:r/>
            <w:r>
              <w:rPr>
                <w:rFonts w:ascii="Aptos" w:hAnsi="Aptos"/>
                <w:b w:val="0"/>
                <w:sz w:val="16"/>
              </w:rPr>
              <w:t>Control-flow reasoning</w:t>
            </w:r>
          </w:p>
        </w:tc>
        <w:tc>
          <w:tcPr>
            <w:tcW w:type="dxa" w:w="3331"/>
            <w:vAlign w:val="center"/>
          </w:tcPr>
          <w:p>
            <w:pPr>
              <w:spacing w:after="0"/>
            </w:pPr>
            <w:r/>
            <w:r>
              <w:rPr>
                <w:rFonts w:ascii="Aptos" w:hAnsi="Aptos"/>
                <w:b w:val="0"/>
                <w:sz w:val="16"/>
              </w:rPr>
              <w:t>Ask the learner to trace a new input through the branch.</w:t>
            </w:r>
          </w:p>
        </w:tc>
      </w:tr>
      <w:tr>
        <w:tc>
          <w:tcPr>
            <w:tcW w:type="dxa" w:w="3331"/>
            <w:vAlign w:val="center"/>
            <w:shd w:fill="F3F6FA"/>
          </w:tcPr>
          <w:p>
            <w:pPr>
              <w:spacing w:after="0"/>
            </w:pPr>
            <w:r/>
            <w:r>
              <w:rPr>
                <w:rFonts w:ascii="Aptos" w:hAnsi="Aptos"/>
                <w:b w:val="0"/>
                <w:sz w:val="16"/>
              </w:rPr>
              <w:t>Repeated debugging error</w:t>
            </w:r>
          </w:p>
        </w:tc>
        <w:tc>
          <w:tcPr>
            <w:tcW w:type="dxa" w:w="3331"/>
            <w:vAlign w:val="center"/>
            <w:shd w:fill="F3F6FA"/>
          </w:tcPr>
          <w:p>
            <w:pPr>
              <w:spacing w:after="0"/>
            </w:pPr>
            <w:r/>
            <w:r>
              <w:rPr>
                <w:rFonts w:ascii="Aptos" w:hAnsi="Aptos"/>
                <w:b w:val="0"/>
                <w:sz w:val="16"/>
              </w:rPr>
              <w:t>Debugging strategy</w:t>
            </w:r>
          </w:p>
        </w:tc>
        <w:tc>
          <w:tcPr>
            <w:tcW w:type="dxa" w:w="3331"/>
            <w:vAlign w:val="center"/>
            <w:shd w:fill="F3F6FA"/>
          </w:tcPr>
          <w:p>
            <w:pPr>
              <w:spacing w:after="0"/>
            </w:pPr>
            <w:r/>
            <w:r>
              <w:rPr>
                <w:rFonts w:ascii="Aptos" w:hAnsi="Aptos"/>
                <w:b w:val="0"/>
                <w:sz w:val="16"/>
              </w:rPr>
              <w:t>Assign a targeted debugging task for that error class.</w:t>
            </w:r>
          </w:p>
        </w:tc>
      </w:tr>
      <w:tr>
        <w:tc>
          <w:tcPr>
            <w:tcW w:type="dxa" w:w="3331"/>
            <w:vAlign w:val="center"/>
          </w:tcPr>
          <w:p>
            <w:pPr>
              <w:spacing w:after="0"/>
            </w:pPr>
            <w:r/>
            <w:r>
              <w:rPr>
                <w:rFonts w:ascii="Aptos" w:hAnsi="Aptos"/>
                <w:b w:val="0"/>
                <w:sz w:val="16"/>
              </w:rPr>
              <w:t>Evidence is mixed or sparse</w:t>
            </w:r>
          </w:p>
        </w:tc>
        <w:tc>
          <w:tcPr>
            <w:tcW w:type="dxa" w:w="3331"/>
            <w:vAlign w:val="center"/>
          </w:tcPr>
          <w:p>
            <w:pPr>
              <w:spacing w:after="0"/>
            </w:pPr>
            <w:r/>
            <w:r>
              <w:rPr>
                <w:rFonts w:ascii="Aptos" w:hAnsi="Aptos"/>
                <w:b w:val="0"/>
                <w:sz w:val="16"/>
              </w:rPr>
              <w:t>Not enough evidence</w:t>
            </w:r>
          </w:p>
        </w:tc>
        <w:tc>
          <w:tcPr>
            <w:tcW w:type="dxa" w:w="3331"/>
            <w:vAlign w:val="center"/>
          </w:tcPr>
          <w:p>
            <w:pPr>
              <w:spacing w:after="0"/>
            </w:pPr>
            <w:r/>
            <w:r>
              <w:rPr>
                <w:rFonts w:ascii="Aptos" w:hAnsi="Aptos"/>
                <w:b w:val="0"/>
                <w:sz w:val="16"/>
              </w:rPr>
              <w:t>Ask another diagnostic question rather than assert a gap.</w:t>
            </w:r>
          </w:p>
        </w:tc>
      </w:tr>
    </w:tbl>
    <w:p/>
    <w:p>
      <w:r>
        <w:rPr>
          <w:i w:val="0"/>
        </w:rPr>
        <w:t>These rules are an explainable MVP starting point. They are not a claim of a validated knowledge-tracing model.</w:t>
      </w:r>
    </w:p>
    <w:p>
      <w:pPr>
        <w:pStyle w:val="Heading1"/>
      </w:pPr>
      <w:r>
        <w:t>12. System Architecture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0"/>
            </w:pPr>
            <w:r/>
            <w:r>
              <w:rPr>
                <w:rFonts w:ascii="Aptos" w:hAnsi="Aptos"/>
                <w:b/>
                <w:color w:val="FFFFFF"/>
                <w:sz w:val="16"/>
              </w:rPr>
              <w:t>Layer</w:t>
            </w:r>
          </w:p>
        </w:tc>
        <w:tc>
          <w:tcPr>
            <w:tcW w:type="dxa" w:w="3331"/>
            <w:vAlign w:val="center"/>
            <w:shd w:fill="17365D"/>
          </w:tcPr>
          <w:p>
            <w:pPr>
              <w:spacing w:after="0"/>
            </w:pPr>
            <w:r/>
            <w:r>
              <w:rPr>
                <w:rFonts w:ascii="Aptos" w:hAnsi="Aptos"/>
                <w:b/>
                <w:color w:val="FFFFFF"/>
                <w:sz w:val="16"/>
              </w:rPr>
              <w:t>Responsibility</w:t>
            </w:r>
          </w:p>
        </w:tc>
        <w:tc>
          <w:tcPr>
            <w:tcW w:type="dxa" w:w="3331"/>
            <w:vAlign w:val="center"/>
            <w:shd w:fill="17365D"/>
          </w:tcPr>
          <w:p>
            <w:pPr>
              <w:spacing w:after="0"/>
            </w:pPr>
            <w:r/>
            <w:r>
              <w:rPr>
                <w:rFonts w:ascii="Aptos" w:hAnsi="Aptos"/>
                <w:b/>
                <w:color w:val="FFFFFF"/>
                <w:sz w:val="16"/>
              </w:rPr>
              <w:t>Design requirements</w:t>
            </w:r>
          </w:p>
        </w:tc>
      </w:tr>
      <w:tr>
        <w:tc>
          <w:tcPr>
            <w:tcW w:type="dxa" w:w="3331"/>
            <w:vAlign w:val="center"/>
          </w:tcPr>
          <w:p>
            <w:pPr>
              <w:spacing w:after="0"/>
            </w:pPr>
            <w:r/>
            <w:r>
              <w:rPr>
                <w:rFonts w:ascii="Aptos" w:hAnsi="Aptos"/>
                <w:b w:val="0"/>
                <w:sz w:val="16"/>
              </w:rPr>
              <w:t>Web client</w:t>
            </w:r>
          </w:p>
        </w:tc>
        <w:tc>
          <w:tcPr>
            <w:tcW w:type="dxa" w:w="3331"/>
            <w:vAlign w:val="center"/>
          </w:tcPr>
          <w:p>
            <w:pPr>
              <w:spacing w:after="0"/>
            </w:pPr>
            <w:r/>
            <w:r>
              <w:rPr>
                <w:rFonts w:ascii="Aptos" w:hAnsi="Aptos"/>
                <w:b w:val="0"/>
                <w:sz w:val="16"/>
              </w:rPr>
              <w:t>Challenge catalog, coding editor, assessment flow, feedback, reports, mastery dashboard.</w:t>
            </w:r>
          </w:p>
        </w:tc>
        <w:tc>
          <w:tcPr>
            <w:tcW w:type="dxa" w:w="3331"/>
            <w:vAlign w:val="center"/>
          </w:tcPr>
          <w:p>
            <w:pPr>
              <w:spacing w:after="0"/>
            </w:pPr>
            <w:r/>
            <w:r>
              <w:rPr>
                <w:rFonts w:ascii="Aptos" w:hAnsi="Aptos"/>
                <w:b w:val="0"/>
                <w:sz w:val="16"/>
              </w:rPr>
              <w:t>React + TypeScript is a recommended option; keep API calls in a client/service layer and represent all loading/error/demo states.</w:t>
            </w:r>
          </w:p>
        </w:tc>
      </w:tr>
      <w:tr>
        <w:tc>
          <w:tcPr>
            <w:tcW w:type="dxa" w:w="3331"/>
            <w:vAlign w:val="center"/>
            <w:shd w:fill="F3F6FA"/>
          </w:tcPr>
          <w:p>
            <w:pPr>
              <w:spacing w:after="0"/>
            </w:pPr>
            <w:r/>
            <w:r>
              <w:rPr>
                <w:rFonts w:ascii="Aptos" w:hAnsi="Aptos"/>
                <w:b w:val="0"/>
                <w:sz w:val="16"/>
              </w:rPr>
              <w:t>API backend</w:t>
            </w:r>
          </w:p>
        </w:tc>
        <w:tc>
          <w:tcPr>
            <w:tcW w:type="dxa" w:w="3331"/>
            <w:vAlign w:val="center"/>
            <w:shd w:fill="F3F6FA"/>
          </w:tcPr>
          <w:p>
            <w:pPr>
              <w:spacing w:after="0"/>
            </w:pPr>
            <w:r/>
            <w:r>
              <w:rPr>
                <w:rFonts w:ascii="Aptos" w:hAnsi="Aptos"/>
                <w:b w:val="0"/>
                <w:sz w:val="16"/>
              </w:rPr>
              <w:t>Authentication, authorization, challenge, submission, question, grading, remediation, reporting endpoints.</w:t>
            </w:r>
          </w:p>
        </w:tc>
        <w:tc>
          <w:tcPr>
            <w:tcW w:type="dxa" w:w="3331"/>
            <w:vAlign w:val="center"/>
            <w:shd w:fill="F3F6FA"/>
          </w:tcPr>
          <w:p>
            <w:pPr>
              <w:spacing w:after="0"/>
            </w:pPr>
            <w:r/>
            <w:r>
              <w:rPr>
                <w:rFonts w:ascii="Aptos" w:hAnsi="Aptos"/>
                <w:b w:val="0"/>
                <w:sz w:val="16"/>
              </w:rPr>
              <w:t>FastAPI is a recommended option; validate input and enforce access rules server-side.</w:t>
            </w:r>
          </w:p>
        </w:tc>
      </w:tr>
      <w:tr>
        <w:tc>
          <w:tcPr>
            <w:tcW w:type="dxa" w:w="3331"/>
            <w:vAlign w:val="center"/>
          </w:tcPr>
          <w:p>
            <w:pPr>
              <w:spacing w:after="0"/>
            </w:pPr>
            <w:r/>
            <w:r>
              <w:rPr>
                <w:rFonts w:ascii="Aptos" w:hAnsi="Aptos"/>
                <w:b w:val="0"/>
                <w:sz w:val="16"/>
              </w:rPr>
              <w:t>Relational database</w:t>
            </w:r>
          </w:p>
        </w:tc>
        <w:tc>
          <w:tcPr>
            <w:tcW w:type="dxa" w:w="3331"/>
            <w:vAlign w:val="center"/>
          </w:tcPr>
          <w:p>
            <w:pPr>
              <w:spacing w:after="0"/>
            </w:pPr>
            <w:r/>
            <w:r>
              <w:rPr>
                <w:rFonts w:ascii="Aptos" w:hAnsi="Aptos"/>
                <w:b w:val="0"/>
                <w:sz w:val="16"/>
              </w:rPr>
              <w:t>Users, challenges, submissions, test outcomes, question/answer records, concepts, mastery events, audit events.</w:t>
            </w:r>
          </w:p>
        </w:tc>
        <w:tc>
          <w:tcPr>
            <w:tcW w:type="dxa" w:w="3331"/>
            <w:vAlign w:val="center"/>
          </w:tcPr>
          <w:p>
            <w:pPr>
              <w:spacing w:after="0"/>
            </w:pPr>
            <w:r/>
            <w:r>
              <w:rPr>
                <w:rFonts w:ascii="Aptos" w:hAnsi="Aptos"/>
                <w:b w:val="0"/>
                <w:sz w:val="16"/>
              </w:rPr>
              <w:t>PostgreSQL recommended for deployed environments; SQLite may be used for local development.</w:t>
            </w:r>
          </w:p>
        </w:tc>
      </w:tr>
      <w:tr>
        <w:tc>
          <w:tcPr>
            <w:tcW w:type="dxa" w:w="3331"/>
            <w:vAlign w:val="center"/>
            <w:shd w:fill="F3F6FA"/>
          </w:tcPr>
          <w:p>
            <w:pPr>
              <w:spacing w:after="0"/>
            </w:pPr>
            <w:r/>
            <w:r>
              <w:rPr>
                <w:rFonts w:ascii="Aptos" w:hAnsi="Aptos"/>
                <w:b w:val="0"/>
                <w:sz w:val="16"/>
              </w:rPr>
              <w:t>Execution service</w:t>
            </w:r>
          </w:p>
        </w:tc>
        <w:tc>
          <w:tcPr>
            <w:tcW w:type="dxa" w:w="3331"/>
            <w:vAlign w:val="center"/>
            <w:shd w:fill="F3F6FA"/>
          </w:tcPr>
          <w:p>
            <w:pPr>
              <w:spacing w:after="0"/>
            </w:pPr>
            <w:r/>
            <w:r>
              <w:rPr>
                <w:rFonts w:ascii="Aptos" w:hAnsi="Aptos"/>
                <w:b w:val="0"/>
                <w:sz w:val="16"/>
              </w:rPr>
              <w:t>Compile/run submitted code in isolation and return normalized results.</w:t>
            </w:r>
          </w:p>
        </w:tc>
        <w:tc>
          <w:tcPr>
            <w:tcW w:type="dxa" w:w="3331"/>
            <w:vAlign w:val="center"/>
            <w:shd w:fill="F3F6FA"/>
          </w:tcPr>
          <w:p>
            <w:pPr>
              <w:spacing w:after="0"/>
            </w:pPr>
            <w:r/>
            <w:r>
              <w:rPr>
                <w:rFonts w:ascii="Aptos" w:hAnsi="Aptos"/>
                <w:b w:val="0"/>
                <w:sz w:val="16"/>
              </w:rPr>
              <w:t>Separate service/container boundary; strict time, memory, network, and output limits.</w:t>
            </w:r>
          </w:p>
        </w:tc>
      </w:tr>
      <w:tr>
        <w:tc>
          <w:tcPr>
            <w:tcW w:type="dxa" w:w="3331"/>
            <w:vAlign w:val="center"/>
          </w:tcPr>
          <w:p>
            <w:pPr>
              <w:spacing w:after="0"/>
            </w:pPr>
            <w:r/>
            <w:r>
              <w:rPr>
                <w:rFonts w:ascii="Aptos" w:hAnsi="Aptos"/>
                <w:b w:val="0"/>
                <w:sz w:val="16"/>
              </w:rPr>
              <w:t>AI service layer</w:t>
            </w:r>
          </w:p>
        </w:tc>
        <w:tc>
          <w:tcPr>
            <w:tcW w:type="dxa" w:w="3331"/>
            <w:vAlign w:val="center"/>
          </w:tcPr>
          <w:p>
            <w:pPr>
              <w:spacing w:after="0"/>
            </w:pPr>
            <w:r/>
            <w:r>
              <w:rPr>
                <w:rFonts w:ascii="Aptos" w:hAnsi="Aptos"/>
                <w:b w:val="0"/>
                <w:sz w:val="16"/>
              </w:rPr>
              <w:t>Question generation, rubric grading, feedback, remediation generation.</w:t>
            </w:r>
          </w:p>
        </w:tc>
        <w:tc>
          <w:tcPr>
            <w:tcW w:type="dxa" w:w="3331"/>
            <w:vAlign w:val="center"/>
          </w:tcPr>
          <w:p>
            <w:pPr>
              <w:spacing w:after="0"/>
            </w:pPr>
            <w:r/>
            <w:r>
              <w:rPr>
                <w:rFonts w:ascii="Aptos" w:hAnsi="Aptos"/>
                <w:b w:val="0"/>
                <w:sz w:val="16"/>
              </w:rPr>
              <w:t>Provider adapter, structured output validation, rate limits, error handling, and versioned prompts.</w:t>
            </w:r>
          </w:p>
        </w:tc>
      </w:tr>
      <w:tr>
        <w:tc>
          <w:tcPr>
            <w:tcW w:type="dxa" w:w="3331"/>
            <w:vAlign w:val="center"/>
            <w:shd w:fill="F3F6FA"/>
          </w:tcPr>
          <w:p>
            <w:pPr>
              <w:spacing w:after="0"/>
            </w:pPr>
            <w:r/>
            <w:r>
              <w:rPr>
                <w:rFonts w:ascii="Aptos" w:hAnsi="Aptos"/>
                <w:b w:val="0"/>
                <w:sz w:val="16"/>
              </w:rPr>
              <w:t>Analysis service</w:t>
            </w:r>
          </w:p>
        </w:tc>
        <w:tc>
          <w:tcPr>
            <w:tcW w:type="dxa" w:w="3331"/>
            <w:vAlign w:val="center"/>
            <w:shd w:fill="F3F6FA"/>
          </w:tcPr>
          <w:p>
            <w:pPr>
              <w:spacing w:after="0"/>
            </w:pPr>
            <w:r/>
            <w:r>
              <w:rPr>
                <w:rFonts w:ascii="Aptos" w:hAnsi="Aptos"/>
                <w:b w:val="0"/>
                <w:sz w:val="16"/>
              </w:rPr>
              <w:t>Static analysis and optional similarity analysis.</w:t>
            </w:r>
          </w:p>
        </w:tc>
        <w:tc>
          <w:tcPr>
            <w:tcW w:type="dxa" w:w="3331"/>
            <w:vAlign w:val="center"/>
            <w:shd w:fill="F3F6FA"/>
          </w:tcPr>
          <w:p>
            <w:pPr>
              <w:spacing w:after="0"/>
            </w:pPr>
            <w:r/>
            <w:r>
              <w:rPr>
                <w:rFonts w:ascii="Aptos" w:hAnsi="Aptos"/>
                <w:b w:val="0"/>
                <w:sz w:val="16"/>
              </w:rPr>
              <w:t>Return evidence-bearing findings; do not produce automatic misconduct verdicts.</w:t>
            </w:r>
          </w:p>
        </w:tc>
      </w:tr>
      <w:tr>
        <w:tc>
          <w:tcPr>
            <w:tcW w:type="dxa" w:w="3331"/>
            <w:vAlign w:val="center"/>
          </w:tcPr>
          <w:p>
            <w:pPr>
              <w:spacing w:after="0"/>
            </w:pPr>
            <w:r/>
            <w:r>
              <w:rPr>
                <w:rFonts w:ascii="Aptos" w:hAnsi="Aptos"/>
                <w:b w:val="0"/>
                <w:sz w:val="16"/>
              </w:rPr>
              <w:t>Background worker</w:t>
            </w:r>
          </w:p>
        </w:tc>
        <w:tc>
          <w:tcPr>
            <w:tcW w:type="dxa" w:w="3331"/>
            <w:vAlign w:val="center"/>
          </w:tcPr>
          <w:p>
            <w:pPr>
              <w:spacing w:after="0"/>
            </w:pPr>
            <w:r/>
            <w:r>
              <w:rPr>
                <w:rFonts w:ascii="Aptos" w:hAnsi="Aptos"/>
                <w:b w:val="0"/>
                <w:sz w:val="16"/>
              </w:rPr>
              <w:t>Long-running execution, analysis, document extraction, or report jobs where needed.</w:t>
            </w:r>
          </w:p>
        </w:tc>
        <w:tc>
          <w:tcPr>
            <w:tcW w:type="dxa" w:w="3331"/>
            <w:vAlign w:val="center"/>
          </w:tcPr>
          <w:p>
            <w:pPr>
              <w:spacing w:after="0"/>
            </w:pPr>
            <w:r/>
            <w:r>
              <w:rPr>
                <w:rFonts w:ascii="Aptos" w:hAnsi="Aptos"/>
                <w:b w:val="0"/>
                <w:sz w:val="16"/>
              </w:rPr>
              <w:t>Persist job state and expose pending/completed/failed states.</w:t>
            </w:r>
          </w:p>
        </w:tc>
      </w:tr>
      <w:tr>
        <w:tc>
          <w:tcPr>
            <w:tcW w:type="dxa" w:w="3331"/>
            <w:vAlign w:val="center"/>
            <w:shd w:fill="F3F6FA"/>
          </w:tcPr>
          <w:p>
            <w:pPr>
              <w:spacing w:after="0"/>
            </w:pPr>
            <w:r/>
            <w:r>
              <w:rPr>
                <w:rFonts w:ascii="Aptos" w:hAnsi="Aptos"/>
                <w:b w:val="0"/>
                <w:sz w:val="16"/>
              </w:rPr>
              <w:t>File/object storage</w:t>
            </w:r>
          </w:p>
        </w:tc>
        <w:tc>
          <w:tcPr>
            <w:tcW w:type="dxa" w:w="3331"/>
            <w:vAlign w:val="center"/>
            <w:shd w:fill="F3F6FA"/>
          </w:tcPr>
          <w:p>
            <w:pPr>
              <w:spacing w:after="0"/>
            </w:pPr>
            <w:r/>
            <w:r>
              <w:rPr>
                <w:rFonts w:ascii="Aptos" w:hAnsi="Aptos"/>
                <w:b w:val="0"/>
                <w:sz w:val="16"/>
              </w:rPr>
              <w:t>Optional uploaded learning materials and derived artifacts.</w:t>
            </w:r>
          </w:p>
        </w:tc>
        <w:tc>
          <w:tcPr>
            <w:tcW w:type="dxa" w:w="3331"/>
            <w:vAlign w:val="center"/>
            <w:shd w:fill="F3F6FA"/>
          </w:tcPr>
          <w:p>
            <w:pPr>
              <w:spacing w:after="0"/>
            </w:pPr>
            <w:r/>
            <w:r>
              <w:rPr>
                <w:rFonts w:ascii="Aptos" w:hAnsi="Aptos"/>
                <w:b w:val="0"/>
                <w:sz w:val="16"/>
              </w:rPr>
              <w:t>Private by default; access control, retention, and safe file processing.</w:t>
            </w:r>
          </w:p>
        </w:tc>
      </w:tr>
    </w:tbl>
    <w:p/>
    <w:p>
      <w:pPr>
        <w:pStyle w:val="Heading2"/>
      </w:pPr>
      <w:r>
        <w:t>12.1 Request Flow</w:t>
      </w:r>
    </w:p>
    <w:p>
      <w:r>
        <w:rPr>
          <w:i w:val="0"/>
        </w:rPr>
        <w:t>Web client → API authentication/authorization → submission service → execution sandbox and analysis services → persistence → follow-up generation and grading → concept-gap rules → remediation and verification → learner/teacher reports.</w:t>
      </w:r>
    </w:p>
    <w:p>
      <w:pPr>
        <w:pStyle w:val="Heading2"/>
      </w:pPr>
      <w:r>
        <w:t>12.2 Proposed API Surface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0"/>
            </w:pPr>
            <w:r/>
            <w:r>
              <w:rPr>
                <w:rFonts w:ascii="Aptos" w:hAnsi="Aptos"/>
                <w:b/>
                <w:color w:val="FFFFFF"/>
                <w:sz w:val="16"/>
              </w:rPr>
              <w:t>Method / path</w:t>
            </w:r>
          </w:p>
        </w:tc>
        <w:tc>
          <w:tcPr>
            <w:tcW w:type="dxa" w:w="3331"/>
            <w:vAlign w:val="center"/>
            <w:shd w:fill="17365D"/>
          </w:tcPr>
          <w:p>
            <w:pPr>
              <w:spacing w:after="0"/>
            </w:pPr>
            <w:r/>
            <w:r>
              <w:rPr>
                <w:rFonts w:ascii="Aptos" w:hAnsi="Aptos"/>
                <w:b/>
                <w:color w:val="FFFFFF"/>
                <w:sz w:val="16"/>
              </w:rPr>
              <w:t>Purpose</w:t>
            </w:r>
          </w:p>
        </w:tc>
        <w:tc>
          <w:tcPr>
            <w:tcW w:type="dxa" w:w="3331"/>
            <w:vAlign w:val="center"/>
            <w:shd w:fill="17365D"/>
          </w:tcPr>
          <w:p>
            <w:pPr>
              <w:spacing w:after="0"/>
            </w:pPr>
            <w:r/>
            <w:r>
              <w:rPr>
                <w:rFonts w:ascii="Aptos" w:hAnsi="Aptos"/>
                <w:b/>
                <w:color w:val="FFFFFF"/>
                <w:sz w:val="16"/>
              </w:rPr>
              <w:t>Priority</w:t>
            </w:r>
          </w:p>
        </w:tc>
      </w:tr>
      <w:tr>
        <w:tc>
          <w:tcPr>
            <w:tcW w:type="dxa" w:w="3331"/>
            <w:vAlign w:val="center"/>
          </w:tcPr>
          <w:p>
            <w:pPr>
              <w:spacing w:after="0"/>
            </w:pPr>
            <w:r/>
            <w:r>
              <w:rPr>
                <w:rFonts w:ascii="Aptos" w:hAnsi="Aptos"/>
                <w:b w:val="0"/>
                <w:sz w:val="16"/>
              </w:rPr>
              <w:t>POST /api/auth/login</w:t>
            </w:r>
          </w:p>
        </w:tc>
        <w:tc>
          <w:tcPr>
            <w:tcW w:type="dxa" w:w="3331"/>
            <w:vAlign w:val="center"/>
          </w:tcPr>
          <w:p>
            <w:pPr>
              <w:spacing w:after="0"/>
            </w:pPr>
            <w:r/>
            <w:r>
              <w:rPr>
                <w:rFonts w:ascii="Aptos" w:hAnsi="Aptos"/>
                <w:b w:val="0"/>
                <w:sz w:val="16"/>
              </w:rPr>
              <w:t>Authenticate user</w:t>
            </w:r>
          </w:p>
        </w:tc>
        <w:tc>
          <w:tcPr>
            <w:tcW w:type="dxa" w:w="3331"/>
            <w:vAlign w:val="center"/>
          </w:tcPr>
          <w:p>
            <w:pPr>
              <w:spacing w:after="0"/>
            </w:pPr>
            <w:r/>
            <w:r>
              <w:rPr>
                <w:rFonts w:ascii="Aptos" w:hAnsi="Aptos"/>
                <w:b w:val="0"/>
                <w:sz w:val="16"/>
              </w:rPr>
              <w:t>P0</w:t>
            </w:r>
          </w:p>
        </w:tc>
      </w:tr>
      <w:tr>
        <w:tc>
          <w:tcPr>
            <w:tcW w:type="dxa" w:w="3331"/>
            <w:vAlign w:val="center"/>
            <w:shd w:fill="F3F6FA"/>
          </w:tcPr>
          <w:p>
            <w:pPr>
              <w:spacing w:after="0"/>
            </w:pPr>
            <w:r/>
            <w:r>
              <w:rPr>
                <w:rFonts w:ascii="Aptos" w:hAnsi="Aptos"/>
                <w:b w:val="0"/>
                <w:sz w:val="16"/>
              </w:rPr>
              <w:t>POST /api/auth/logout</w:t>
            </w:r>
          </w:p>
        </w:tc>
        <w:tc>
          <w:tcPr>
            <w:tcW w:type="dxa" w:w="3331"/>
            <w:vAlign w:val="center"/>
            <w:shd w:fill="F3F6FA"/>
          </w:tcPr>
          <w:p>
            <w:pPr>
              <w:spacing w:after="0"/>
            </w:pPr>
            <w:r/>
            <w:r>
              <w:rPr>
                <w:rFonts w:ascii="Aptos" w:hAnsi="Aptos"/>
                <w:b w:val="0"/>
                <w:sz w:val="16"/>
              </w:rPr>
              <w:t>End session</w:t>
            </w:r>
          </w:p>
        </w:tc>
        <w:tc>
          <w:tcPr>
            <w:tcW w:type="dxa" w:w="3331"/>
            <w:vAlign w:val="center"/>
            <w:shd w:fill="F3F6FA"/>
          </w:tcPr>
          <w:p>
            <w:pPr>
              <w:spacing w:after="0"/>
            </w:pPr>
            <w:r/>
            <w:r>
              <w:rPr>
                <w:rFonts w:ascii="Aptos" w:hAnsi="Aptos"/>
                <w:b w:val="0"/>
                <w:sz w:val="16"/>
              </w:rPr>
              <w:t>P0</w:t>
            </w:r>
          </w:p>
        </w:tc>
      </w:tr>
      <w:tr>
        <w:tc>
          <w:tcPr>
            <w:tcW w:type="dxa" w:w="3331"/>
            <w:vAlign w:val="center"/>
          </w:tcPr>
          <w:p>
            <w:pPr>
              <w:spacing w:after="0"/>
            </w:pPr>
            <w:r/>
            <w:r>
              <w:rPr>
                <w:rFonts w:ascii="Aptos" w:hAnsi="Aptos"/>
                <w:b w:val="0"/>
                <w:sz w:val="16"/>
              </w:rPr>
              <w:t>GET /api/challenges</w:t>
            </w:r>
          </w:p>
        </w:tc>
        <w:tc>
          <w:tcPr>
            <w:tcW w:type="dxa" w:w="3331"/>
            <w:vAlign w:val="center"/>
          </w:tcPr>
          <w:p>
            <w:pPr>
              <w:spacing w:after="0"/>
            </w:pPr>
            <w:r/>
            <w:r>
              <w:rPr>
                <w:rFonts w:ascii="Aptos" w:hAnsi="Aptos"/>
                <w:b w:val="0"/>
                <w:sz w:val="16"/>
              </w:rPr>
              <w:t>List visible challenges and concepts</w:t>
            </w:r>
          </w:p>
        </w:tc>
        <w:tc>
          <w:tcPr>
            <w:tcW w:type="dxa" w:w="3331"/>
            <w:vAlign w:val="center"/>
          </w:tcPr>
          <w:p>
            <w:pPr>
              <w:spacing w:after="0"/>
            </w:pPr>
            <w:r/>
            <w:r>
              <w:rPr>
                <w:rFonts w:ascii="Aptos" w:hAnsi="Aptos"/>
                <w:b w:val="0"/>
                <w:sz w:val="16"/>
              </w:rPr>
              <w:t>P0</w:t>
            </w:r>
          </w:p>
        </w:tc>
      </w:tr>
      <w:tr>
        <w:tc>
          <w:tcPr>
            <w:tcW w:type="dxa" w:w="3331"/>
            <w:vAlign w:val="center"/>
            <w:shd w:fill="F3F6FA"/>
          </w:tcPr>
          <w:p>
            <w:pPr>
              <w:spacing w:after="0"/>
            </w:pPr>
            <w:r/>
            <w:r>
              <w:rPr>
                <w:rFonts w:ascii="Aptos" w:hAnsi="Aptos"/>
                <w:b w:val="0"/>
                <w:sz w:val="16"/>
              </w:rPr>
              <w:t>GET /api/challenges/{id}</w:t>
            </w:r>
          </w:p>
        </w:tc>
        <w:tc>
          <w:tcPr>
            <w:tcW w:type="dxa" w:w="3331"/>
            <w:vAlign w:val="center"/>
            <w:shd w:fill="F3F6FA"/>
          </w:tcPr>
          <w:p>
            <w:pPr>
              <w:spacing w:after="0"/>
            </w:pPr>
            <w:r/>
            <w:r>
              <w:rPr>
                <w:rFonts w:ascii="Aptos" w:hAnsi="Aptos"/>
                <w:b w:val="0"/>
                <w:sz w:val="16"/>
              </w:rPr>
              <w:t>Get challenge details</w:t>
            </w:r>
          </w:p>
        </w:tc>
        <w:tc>
          <w:tcPr>
            <w:tcW w:type="dxa" w:w="3331"/>
            <w:vAlign w:val="center"/>
            <w:shd w:fill="F3F6FA"/>
          </w:tcPr>
          <w:p>
            <w:pPr>
              <w:spacing w:after="0"/>
            </w:pPr>
            <w:r/>
            <w:r>
              <w:rPr>
                <w:rFonts w:ascii="Aptos" w:hAnsi="Aptos"/>
                <w:b w:val="0"/>
                <w:sz w:val="16"/>
              </w:rPr>
              <w:t>P0</w:t>
            </w:r>
          </w:p>
        </w:tc>
      </w:tr>
      <w:tr>
        <w:tc>
          <w:tcPr>
            <w:tcW w:type="dxa" w:w="3331"/>
            <w:vAlign w:val="center"/>
          </w:tcPr>
          <w:p>
            <w:pPr>
              <w:spacing w:after="0"/>
            </w:pPr>
            <w:r/>
            <w:r>
              <w:rPr>
                <w:rFonts w:ascii="Aptos" w:hAnsi="Aptos"/>
                <w:b w:val="0"/>
                <w:sz w:val="16"/>
              </w:rPr>
              <w:t>POST /api/submissions</w:t>
            </w:r>
          </w:p>
        </w:tc>
        <w:tc>
          <w:tcPr>
            <w:tcW w:type="dxa" w:w="3331"/>
            <w:vAlign w:val="center"/>
          </w:tcPr>
          <w:p>
            <w:pPr>
              <w:spacing w:after="0"/>
            </w:pPr>
            <w:r/>
            <w:r>
              <w:rPr>
                <w:rFonts w:ascii="Aptos" w:hAnsi="Aptos"/>
                <w:b w:val="0"/>
                <w:sz w:val="16"/>
              </w:rPr>
              <w:t>Create and evaluate a code submission</w:t>
            </w:r>
          </w:p>
        </w:tc>
        <w:tc>
          <w:tcPr>
            <w:tcW w:type="dxa" w:w="3331"/>
            <w:vAlign w:val="center"/>
          </w:tcPr>
          <w:p>
            <w:pPr>
              <w:spacing w:after="0"/>
            </w:pPr>
            <w:r/>
            <w:r>
              <w:rPr>
                <w:rFonts w:ascii="Aptos" w:hAnsi="Aptos"/>
                <w:b w:val="0"/>
                <w:sz w:val="16"/>
              </w:rPr>
              <w:t>P0</w:t>
            </w:r>
          </w:p>
        </w:tc>
      </w:tr>
      <w:tr>
        <w:tc>
          <w:tcPr>
            <w:tcW w:type="dxa" w:w="3331"/>
            <w:vAlign w:val="center"/>
            <w:shd w:fill="F3F6FA"/>
          </w:tcPr>
          <w:p>
            <w:pPr>
              <w:spacing w:after="0"/>
            </w:pPr>
            <w:r/>
            <w:r>
              <w:rPr>
                <w:rFonts w:ascii="Aptos" w:hAnsi="Aptos"/>
                <w:b w:val="0"/>
                <w:sz w:val="16"/>
              </w:rPr>
              <w:t>GET /api/submissions/{id}</w:t>
            </w:r>
          </w:p>
        </w:tc>
        <w:tc>
          <w:tcPr>
            <w:tcW w:type="dxa" w:w="3331"/>
            <w:vAlign w:val="center"/>
            <w:shd w:fill="F3F6FA"/>
          </w:tcPr>
          <w:p>
            <w:pPr>
              <w:spacing w:after="0"/>
            </w:pPr>
            <w:r/>
            <w:r>
              <w:rPr>
                <w:rFonts w:ascii="Aptos" w:hAnsi="Aptos"/>
                <w:b w:val="0"/>
                <w:sz w:val="16"/>
              </w:rPr>
              <w:t>Read status, normalized outcome, and evidence</w:t>
            </w:r>
          </w:p>
        </w:tc>
        <w:tc>
          <w:tcPr>
            <w:tcW w:type="dxa" w:w="3331"/>
            <w:vAlign w:val="center"/>
            <w:shd w:fill="F3F6FA"/>
          </w:tcPr>
          <w:p>
            <w:pPr>
              <w:spacing w:after="0"/>
            </w:pPr>
            <w:r/>
            <w:r>
              <w:rPr>
                <w:rFonts w:ascii="Aptos" w:hAnsi="Aptos"/>
                <w:b w:val="0"/>
                <w:sz w:val="16"/>
              </w:rPr>
              <w:t>P0</w:t>
            </w:r>
          </w:p>
        </w:tc>
      </w:tr>
      <w:tr>
        <w:tc>
          <w:tcPr>
            <w:tcW w:type="dxa" w:w="3331"/>
            <w:vAlign w:val="center"/>
          </w:tcPr>
          <w:p>
            <w:pPr>
              <w:spacing w:after="0"/>
            </w:pPr>
            <w:r/>
            <w:r>
              <w:rPr>
                <w:rFonts w:ascii="Aptos" w:hAnsi="Aptos"/>
                <w:b w:val="0"/>
                <w:sz w:val="16"/>
              </w:rPr>
              <w:t>GET /api/submissions/{id}/follow-ups</w:t>
            </w:r>
          </w:p>
        </w:tc>
        <w:tc>
          <w:tcPr>
            <w:tcW w:type="dxa" w:w="3331"/>
            <w:vAlign w:val="center"/>
          </w:tcPr>
          <w:p>
            <w:pPr>
              <w:spacing w:after="0"/>
            </w:pPr>
            <w:r/>
            <w:r>
              <w:rPr>
                <w:rFonts w:ascii="Aptos" w:hAnsi="Aptos"/>
                <w:b w:val="0"/>
                <w:sz w:val="16"/>
              </w:rPr>
              <w:t>Generate or retrieve follow-up questions</w:t>
            </w:r>
          </w:p>
        </w:tc>
        <w:tc>
          <w:tcPr>
            <w:tcW w:type="dxa" w:w="3331"/>
            <w:vAlign w:val="center"/>
          </w:tcPr>
          <w:p>
            <w:pPr>
              <w:spacing w:after="0"/>
            </w:pPr>
            <w:r/>
            <w:r>
              <w:rPr>
                <w:rFonts w:ascii="Aptos" w:hAnsi="Aptos"/>
                <w:b w:val="0"/>
                <w:sz w:val="16"/>
              </w:rPr>
              <w:t>P0</w:t>
            </w:r>
          </w:p>
        </w:tc>
      </w:tr>
      <w:tr>
        <w:tc>
          <w:tcPr>
            <w:tcW w:type="dxa" w:w="3331"/>
            <w:vAlign w:val="center"/>
            <w:shd w:fill="F3F6FA"/>
          </w:tcPr>
          <w:p>
            <w:pPr>
              <w:spacing w:after="0"/>
            </w:pPr>
            <w:r/>
            <w:r>
              <w:rPr>
                <w:rFonts w:ascii="Aptos" w:hAnsi="Aptos"/>
                <w:b w:val="0"/>
                <w:sz w:val="16"/>
              </w:rPr>
              <w:t>POST /api/follow-ups/{id}/answers</w:t>
            </w:r>
          </w:p>
        </w:tc>
        <w:tc>
          <w:tcPr>
            <w:tcW w:type="dxa" w:w="3331"/>
            <w:vAlign w:val="center"/>
            <w:shd w:fill="F3F6FA"/>
          </w:tcPr>
          <w:p>
            <w:pPr>
              <w:spacing w:after="0"/>
            </w:pPr>
            <w:r/>
            <w:r>
              <w:rPr>
                <w:rFonts w:ascii="Aptos" w:hAnsi="Aptos"/>
                <w:b w:val="0"/>
                <w:sz w:val="16"/>
              </w:rPr>
              <w:t>Submit and grade a learner answer</w:t>
            </w:r>
          </w:p>
        </w:tc>
        <w:tc>
          <w:tcPr>
            <w:tcW w:type="dxa" w:w="3331"/>
            <w:vAlign w:val="center"/>
            <w:shd w:fill="F3F6FA"/>
          </w:tcPr>
          <w:p>
            <w:pPr>
              <w:spacing w:after="0"/>
            </w:pPr>
            <w:r/>
            <w:r>
              <w:rPr>
                <w:rFonts w:ascii="Aptos" w:hAnsi="Aptos"/>
                <w:b w:val="0"/>
                <w:sz w:val="16"/>
              </w:rPr>
              <w:t>P0</w:t>
            </w:r>
          </w:p>
        </w:tc>
      </w:tr>
      <w:tr>
        <w:tc>
          <w:tcPr>
            <w:tcW w:type="dxa" w:w="3331"/>
            <w:vAlign w:val="center"/>
          </w:tcPr>
          <w:p>
            <w:pPr>
              <w:spacing w:after="0"/>
            </w:pPr>
            <w:r/>
            <w:r>
              <w:rPr>
                <w:rFonts w:ascii="Aptos" w:hAnsi="Aptos"/>
                <w:b w:val="0"/>
                <w:sz w:val="16"/>
              </w:rPr>
              <w:t>GET /api/learners/me/report</w:t>
            </w:r>
          </w:p>
        </w:tc>
        <w:tc>
          <w:tcPr>
            <w:tcW w:type="dxa" w:w="3331"/>
            <w:vAlign w:val="center"/>
          </w:tcPr>
          <w:p>
            <w:pPr>
              <w:spacing w:after="0"/>
            </w:pPr>
            <w:r/>
            <w:r>
              <w:rPr>
                <w:rFonts w:ascii="Aptos" w:hAnsi="Aptos"/>
                <w:b w:val="0"/>
                <w:sz w:val="16"/>
              </w:rPr>
              <w:t>Read learner assessment report</w:t>
            </w:r>
          </w:p>
        </w:tc>
        <w:tc>
          <w:tcPr>
            <w:tcW w:type="dxa" w:w="3331"/>
            <w:vAlign w:val="center"/>
          </w:tcPr>
          <w:p>
            <w:pPr>
              <w:spacing w:after="0"/>
            </w:pPr>
            <w:r/>
            <w:r>
              <w:rPr>
                <w:rFonts w:ascii="Aptos" w:hAnsi="Aptos"/>
                <w:b w:val="0"/>
                <w:sz w:val="16"/>
              </w:rPr>
              <w:t>P0</w:t>
            </w:r>
          </w:p>
        </w:tc>
      </w:tr>
      <w:tr>
        <w:tc>
          <w:tcPr>
            <w:tcW w:type="dxa" w:w="3331"/>
            <w:vAlign w:val="center"/>
            <w:shd w:fill="F3F6FA"/>
          </w:tcPr>
          <w:p>
            <w:pPr>
              <w:spacing w:after="0"/>
            </w:pPr>
            <w:r/>
            <w:r>
              <w:rPr>
                <w:rFonts w:ascii="Aptos" w:hAnsi="Aptos"/>
                <w:b w:val="0"/>
                <w:sz w:val="16"/>
              </w:rPr>
              <w:t>GET /api/learners/me/mastery</w:t>
            </w:r>
          </w:p>
        </w:tc>
        <w:tc>
          <w:tcPr>
            <w:tcW w:type="dxa" w:w="3331"/>
            <w:vAlign w:val="center"/>
            <w:shd w:fill="F3F6FA"/>
          </w:tcPr>
          <w:p>
            <w:pPr>
              <w:spacing w:after="0"/>
            </w:pPr>
            <w:r/>
            <w:r>
              <w:rPr>
                <w:rFonts w:ascii="Aptos" w:hAnsi="Aptos"/>
                <w:b w:val="0"/>
                <w:sz w:val="16"/>
              </w:rPr>
              <w:t>Read concept-level mastery history</w:t>
            </w:r>
          </w:p>
        </w:tc>
        <w:tc>
          <w:tcPr>
            <w:tcW w:type="dxa" w:w="3331"/>
            <w:vAlign w:val="center"/>
            <w:shd w:fill="F3F6FA"/>
          </w:tcPr>
          <w:p>
            <w:pPr>
              <w:spacing w:after="0"/>
            </w:pPr>
            <w:r/>
            <w:r>
              <w:rPr>
                <w:rFonts w:ascii="Aptos" w:hAnsi="Aptos"/>
                <w:b w:val="0"/>
                <w:sz w:val="16"/>
              </w:rPr>
              <w:t>P1</w:t>
            </w:r>
          </w:p>
        </w:tc>
      </w:tr>
      <w:tr>
        <w:tc>
          <w:tcPr>
            <w:tcW w:type="dxa" w:w="3331"/>
            <w:vAlign w:val="center"/>
          </w:tcPr>
          <w:p>
            <w:pPr>
              <w:spacing w:after="0"/>
            </w:pPr>
            <w:r/>
            <w:r>
              <w:rPr>
                <w:rFonts w:ascii="Aptos" w:hAnsi="Aptos"/>
                <w:b w:val="0"/>
                <w:sz w:val="16"/>
              </w:rPr>
              <w:t>GET /api/learners/me/next-step</w:t>
            </w:r>
          </w:p>
        </w:tc>
        <w:tc>
          <w:tcPr>
            <w:tcW w:type="dxa" w:w="3331"/>
            <w:vAlign w:val="center"/>
          </w:tcPr>
          <w:p>
            <w:pPr>
              <w:spacing w:after="0"/>
            </w:pPr>
            <w:r/>
            <w:r>
              <w:rPr>
                <w:rFonts w:ascii="Aptos" w:hAnsi="Aptos"/>
                <w:b w:val="0"/>
                <w:sz w:val="16"/>
              </w:rPr>
              <w:t>Get next recommendation and rationale</w:t>
            </w:r>
          </w:p>
        </w:tc>
        <w:tc>
          <w:tcPr>
            <w:tcW w:type="dxa" w:w="3331"/>
            <w:vAlign w:val="center"/>
          </w:tcPr>
          <w:p>
            <w:pPr>
              <w:spacing w:after="0"/>
            </w:pPr>
            <w:r/>
            <w:r>
              <w:rPr>
                <w:rFonts w:ascii="Aptos" w:hAnsi="Aptos"/>
                <w:b w:val="0"/>
                <w:sz w:val="16"/>
              </w:rPr>
              <w:t>P1</w:t>
            </w:r>
          </w:p>
        </w:tc>
      </w:tr>
      <w:tr>
        <w:tc>
          <w:tcPr>
            <w:tcW w:type="dxa" w:w="3331"/>
            <w:vAlign w:val="center"/>
            <w:shd w:fill="F3F6FA"/>
          </w:tcPr>
          <w:p>
            <w:pPr>
              <w:spacing w:after="0"/>
            </w:pPr>
            <w:r/>
            <w:r>
              <w:rPr>
                <w:rFonts w:ascii="Aptos" w:hAnsi="Aptos"/>
                <w:b w:val="0"/>
                <w:sz w:val="16"/>
              </w:rPr>
              <w:t>POST /api/practice/{id}/attempts</w:t>
            </w:r>
          </w:p>
        </w:tc>
        <w:tc>
          <w:tcPr>
            <w:tcW w:type="dxa" w:w="3331"/>
            <w:vAlign w:val="center"/>
            <w:shd w:fill="F3F6FA"/>
          </w:tcPr>
          <w:p>
            <w:pPr>
              <w:spacing w:after="0"/>
            </w:pPr>
            <w:r/>
            <w:r>
              <w:rPr>
                <w:rFonts w:ascii="Aptos" w:hAnsi="Aptos"/>
                <w:b w:val="0"/>
                <w:sz w:val="16"/>
              </w:rPr>
              <w:t>Submit practice/verification attempt</w:t>
            </w:r>
          </w:p>
        </w:tc>
        <w:tc>
          <w:tcPr>
            <w:tcW w:type="dxa" w:w="3331"/>
            <w:vAlign w:val="center"/>
            <w:shd w:fill="F3F6FA"/>
          </w:tcPr>
          <w:p>
            <w:pPr>
              <w:spacing w:after="0"/>
            </w:pPr>
            <w:r/>
            <w:r>
              <w:rPr>
                <w:rFonts w:ascii="Aptos" w:hAnsi="Aptos"/>
                <w:b w:val="0"/>
                <w:sz w:val="16"/>
              </w:rPr>
              <w:t>P1</w:t>
            </w:r>
          </w:p>
        </w:tc>
      </w:tr>
      <w:tr>
        <w:tc>
          <w:tcPr>
            <w:tcW w:type="dxa" w:w="3331"/>
            <w:vAlign w:val="center"/>
          </w:tcPr>
          <w:p>
            <w:pPr>
              <w:spacing w:after="0"/>
            </w:pPr>
            <w:r/>
            <w:r>
              <w:rPr>
                <w:rFonts w:ascii="Aptos" w:hAnsi="Aptos"/>
                <w:b w:val="0"/>
                <w:sz w:val="16"/>
              </w:rPr>
              <w:t>GET /api/teachers/learners/{id}/report</w:t>
            </w:r>
          </w:p>
        </w:tc>
        <w:tc>
          <w:tcPr>
            <w:tcW w:type="dxa" w:w="3331"/>
            <w:vAlign w:val="center"/>
          </w:tcPr>
          <w:p>
            <w:pPr>
              <w:spacing w:after="0"/>
            </w:pPr>
            <w:r/>
            <w:r>
              <w:rPr>
                <w:rFonts w:ascii="Aptos" w:hAnsi="Aptos"/>
                <w:b w:val="0"/>
                <w:sz w:val="16"/>
              </w:rPr>
              <w:t>Read authorized teacher report</w:t>
            </w:r>
          </w:p>
        </w:tc>
        <w:tc>
          <w:tcPr>
            <w:tcW w:type="dxa" w:w="3331"/>
            <w:vAlign w:val="center"/>
          </w:tcPr>
          <w:p>
            <w:pPr>
              <w:spacing w:after="0"/>
            </w:pPr>
            <w:r/>
            <w:r>
              <w:rPr>
                <w:rFonts w:ascii="Aptos" w:hAnsi="Aptos"/>
                <w:b w:val="0"/>
                <w:sz w:val="16"/>
              </w:rPr>
              <w:t>P1</w:t>
            </w:r>
          </w:p>
        </w:tc>
      </w:tr>
      <w:tr>
        <w:tc>
          <w:tcPr>
            <w:tcW w:type="dxa" w:w="3331"/>
            <w:vAlign w:val="center"/>
            <w:shd w:fill="F3F6FA"/>
          </w:tcPr>
          <w:p>
            <w:pPr>
              <w:spacing w:after="0"/>
            </w:pPr>
            <w:r/>
            <w:r>
              <w:rPr>
                <w:rFonts w:ascii="Aptos" w:hAnsi="Aptos"/>
                <w:b w:val="0"/>
                <w:sz w:val="16"/>
              </w:rPr>
              <w:t>POST /api/materials</w:t>
            </w:r>
          </w:p>
        </w:tc>
        <w:tc>
          <w:tcPr>
            <w:tcW w:type="dxa" w:w="3331"/>
            <w:vAlign w:val="center"/>
            <w:shd w:fill="F3F6FA"/>
          </w:tcPr>
          <w:p>
            <w:pPr>
              <w:spacing w:after="0"/>
            </w:pPr>
            <w:r/>
            <w:r>
              <w:rPr>
                <w:rFonts w:ascii="Aptos" w:hAnsi="Aptos"/>
                <w:b w:val="0"/>
                <w:sz w:val="16"/>
              </w:rPr>
              <w:t>Upload learning material</w:t>
            </w:r>
          </w:p>
        </w:tc>
        <w:tc>
          <w:tcPr>
            <w:tcW w:type="dxa" w:w="3331"/>
            <w:vAlign w:val="center"/>
            <w:shd w:fill="F3F6FA"/>
          </w:tcPr>
          <w:p>
            <w:pPr>
              <w:spacing w:after="0"/>
            </w:pPr>
            <w:r/>
            <w:r>
              <w:rPr>
                <w:rFonts w:ascii="Aptos" w:hAnsi="Aptos"/>
                <w:b w:val="0"/>
                <w:sz w:val="16"/>
              </w:rPr>
              <w:t>P2</w:t>
            </w:r>
          </w:p>
        </w:tc>
      </w:tr>
    </w:tbl>
    <w:p/>
    <w:p>
      <w:r>
        <w:rPr>
          <w:i w:val="0"/>
        </w:rPr>
        <w:t>These are proposed contracts to guide implementation; exact schemas, pagination, validation, and error formats must be defined in the API specification.</w:t>
      </w:r>
    </w:p>
    <w:p>
      <w:pPr>
        <w:pStyle w:val="Heading1"/>
      </w:pPr>
      <w:r>
        <w:t>13. Data Model</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0"/>
            </w:pPr>
            <w:r/>
            <w:r>
              <w:rPr>
                <w:rFonts w:ascii="Aptos" w:hAnsi="Aptos"/>
                <w:b/>
                <w:color w:val="FFFFFF"/>
                <w:sz w:val="16"/>
              </w:rPr>
              <w:t>Entity</w:t>
            </w:r>
          </w:p>
        </w:tc>
        <w:tc>
          <w:tcPr>
            <w:tcW w:type="dxa" w:w="4997"/>
            <w:vAlign w:val="center"/>
            <w:shd w:fill="17365D"/>
          </w:tcPr>
          <w:p>
            <w:pPr>
              <w:spacing w:after="0"/>
            </w:pPr>
            <w:r/>
            <w:r>
              <w:rPr>
                <w:rFonts w:ascii="Aptos" w:hAnsi="Aptos"/>
                <w:b/>
                <w:color w:val="FFFFFF"/>
                <w:sz w:val="16"/>
              </w:rPr>
              <w:t>Key fields / purpose</w:t>
            </w:r>
          </w:p>
        </w:tc>
      </w:tr>
      <w:tr>
        <w:tc>
          <w:tcPr>
            <w:tcW w:type="dxa" w:w="4997"/>
            <w:vAlign w:val="center"/>
          </w:tcPr>
          <w:p>
            <w:pPr>
              <w:spacing w:after="0"/>
            </w:pPr>
            <w:r/>
            <w:r>
              <w:rPr>
                <w:rFonts w:ascii="Aptos" w:hAnsi="Aptos"/>
                <w:b w:val="0"/>
                <w:sz w:val="16"/>
              </w:rPr>
              <w:t>User</w:t>
            </w:r>
          </w:p>
        </w:tc>
        <w:tc>
          <w:tcPr>
            <w:tcW w:type="dxa" w:w="4997"/>
            <w:vAlign w:val="center"/>
          </w:tcPr>
          <w:p>
            <w:pPr>
              <w:spacing w:after="0"/>
            </w:pPr>
            <w:r/>
            <w:r>
              <w:rPr>
                <w:rFonts w:ascii="Aptos" w:hAnsi="Aptos"/>
                <w:b w:val="0"/>
                <w:sz w:val="16"/>
              </w:rPr>
              <w:t>id, email/username, password_hash or identity reference, role, status, created_at.</w:t>
            </w:r>
          </w:p>
        </w:tc>
      </w:tr>
      <w:tr>
        <w:tc>
          <w:tcPr>
            <w:tcW w:type="dxa" w:w="4997"/>
            <w:vAlign w:val="center"/>
            <w:shd w:fill="F3F6FA"/>
          </w:tcPr>
          <w:p>
            <w:pPr>
              <w:spacing w:after="0"/>
            </w:pPr>
            <w:r/>
            <w:r>
              <w:rPr>
                <w:rFonts w:ascii="Aptos" w:hAnsi="Aptos"/>
                <w:b w:val="0"/>
                <w:sz w:val="16"/>
              </w:rPr>
              <w:t>Challenge</w:t>
            </w:r>
          </w:p>
        </w:tc>
        <w:tc>
          <w:tcPr>
            <w:tcW w:type="dxa" w:w="4997"/>
            <w:vAlign w:val="center"/>
            <w:shd w:fill="F3F6FA"/>
          </w:tcPr>
          <w:p>
            <w:pPr>
              <w:spacing w:after="0"/>
            </w:pPr>
            <w:r/>
            <w:r>
              <w:rPr>
                <w:rFonts w:ascii="Aptos" w:hAnsi="Aptos"/>
                <w:b w:val="0"/>
                <w:sz w:val="16"/>
              </w:rPr>
              <w:t>id, title, statement, constraints, examples, supported_languages, difficulty, visibility.</w:t>
            </w:r>
          </w:p>
        </w:tc>
      </w:tr>
      <w:tr>
        <w:tc>
          <w:tcPr>
            <w:tcW w:type="dxa" w:w="4997"/>
            <w:vAlign w:val="center"/>
          </w:tcPr>
          <w:p>
            <w:pPr>
              <w:spacing w:after="0"/>
            </w:pPr>
            <w:r/>
            <w:r>
              <w:rPr>
                <w:rFonts w:ascii="Aptos" w:hAnsi="Aptos"/>
                <w:b w:val="0"/>
                <w:sz w:val="16"/>
              </w:rPr>
              <w:t>TestCase</w:t>
            </w:r>
          </w:p>
        </w:tc>
        <w:tc>
          <w:tcPr>
            <w:tcW w:type="dxa" w:w="4997"/>
            <w:vAlign w:val="center"/>
          </w:tcPr>
          <w:p>
            <w:pPr>
              <w:spacing w:after="0"/>
            </w:pPr>
            <w:r/>
            <w:r>
              <w:rPr>
                <w:rFonts w:ascii="Aptos" w:hAnsi="Aptos"/>
                <w:b w:val="0"/>
                <w:sz w:val="16"/>
              </w:rPr>
              <w:t>id, challenge_id, input fixture, expected output, visibility, scoring weight.</w:t>
            </w:r>
          </w:p>
        </w:tc>
      </w:tr>
      <w:tr>
        <w:tc>
          <w:tcPr>
            <w:tcW w:type="dxa" w:w="4997"/>
            <w:vAlign w:val="center"/>
            <w:shd w:fill="F3F6FA"/>
          </w:tcPr>
          <w:p>
            <w:pPr>
              <w:spacing w:after="0"/>
            </w:pPr>
            <w:r/>
            <w:r>
              <w:rPr>
                <w:rFonts w:ascii="Aptos" w:hAnsi="Aptos"/>
                <w:b w:val="0"/>
                <w:sz w:val="16"/>
              </w:rPr>
              <w:t>Submission</w:t>
            </w:r>
          </w:p>
        </w:tc>
        <w:tc>
          <w:tcPr>
            <w:tcW w:type="dxa" w:w="4997"/>
            <w:vAlign w:val="center"/>
            <w:shd w:fill="F3F6FA"/>
          </w:tcPr>
          <w:p>
            <w:pPr>
              <w:spacing w:after="0"/>
            </w:pPr>
            <w:r/>
            <w:r>
              <w:rPr>
                <w:rFonts w:ascii="Aptos" w:hAnsi="Aptos"/>
                <w:b w:val="0"/>
                <w:sz w:val="16"/>
              </w:rPr>
              <w:t>id, user_id, challenge_id, language, code reference, status, execution_mode, timestamps.</w:t>
            </w:r>
          </w:p>
        </w:tc>
      </w:tr>
      <w:tr>
        <w:tc>
          <w:tcPr>
            <w:tcW w:type="dxa" w:w="4997"/>
            <w:vAlign w:val="center"/>
          </w:tcPr>
          <w:p>
            <w:pPr>
              <w:spacing w:after="0"/>
            </w:pPr>
            <w:r/>
            <w:r>
              <w:rPr>
                <w:rFonts w:ascii="Aptos" w:hAnsi="Aptos"/>
                <w:b w:val="0"/>
                <w:sz w:val="16"/>
              </w:rPr>
              <w:t>TestResult</w:t>
            </w:r>
          </w:p>
        </w:tc>
        <w:tc>
          <w:tcPr>
            <w:tcW w:type="dxa" w:w="4997"/>
            <w:vAlign w:val="center"/>
          </w:tcPr>
          <w:p>
            <w:pPr>
              <w:spacing w:after="0"/>
            </w:pPr>
            <w:r/>
            <w:r>
              <w:rPr>
                <w:rFonts w:ascii="Aptos" w:hAnsi="Aptos"/>
                <w:b w:val="0"/>
                <w:sz w:val="16"/>
              </w:rPr>
              <w:t>submission_id, test identifier, normalized status, safe output summary, runtime/resource metadata.</w:t>
            </w:r>
          </w:p>
        </w:tc>
      </w:tr>
      <w:tr>
        <w:tc>
          <w:tcPr>
            <w:tcW w:type="dxa" w:w="4997"/>
            <w:vAlign w:val="center"/>
            <w:shd w:fill="F3F6FA"/>
          </w:tcPr>
          <w:p>
            <w:pPr>
              <w:spacing w:after="0"/>
            </w:pPr>
            <w:r/>
            <w:r>
              <w:rPr>
                <w:rFonts w:ascii="Aptos" w:hAnsi="Aptos"/>
                <w:b w:val="0"/>
                <w:sz w:val="16"/>
              </w:rPr>
              <w:t>CodeAnalysisFinding</w:t>
            </w:r>
          </w:p>
        </w:tc>
        <w:tc>
          <w:tcPr>
            <w:tcW w:type="dxa" w:w="4997"/>
            <w:vAlign w:val="center"/>
            <w:shd w:fill="F3F6FA"/>
          </w:tcPr>
          <w:p>
            <w:pPr>
              <w:spacing w:after="0"/>
            </w:pPr>
            <w:r/>
            <w:r>
              <w:rPr>
                <w:rFonts w:ascii="Aptos" w:hAnsi="Aptos"/>
                <w:b w:val="0"/>
                <w:sz w:val="16"/>
              </w:rPr>
              <w:t>submission_id, analyzer, rule, severity, evidence reference, description.</w:t>
            </w:r>
          </w:p>
        </w:tc>
      </w:tr>
      <w:tr>
        <w:tc>
          <w:tcPr>
            <w:tcW w:type="dxa" w:w="4997"/>
            <w:vAlign w:val="center"/>
          </w:tcPr>
          <w:p>
            <w:pPr>
              <w:spacing w:after="0"/>
            </w:pPr>
            <w:r/>
            <w:r>
              <w:rPr>
                <w:rFonts w:ascii="Aptos" w:hAnsi="Aptos"/>
                <w:b w:val="0"/>
                <w:sz w:val="16"/>
              </w:rPr>
              <w:t>SimilarityFinding</w:t>
            </w:r>
          </w:p>
        </w:tc>
        <w:tc>
          <w:tcPr>
            <w:tcW w:type="dxa" w:w="4997"/>
            <w:vAlign w:val="center"/>
          </w:tcPr>
          <w:p>
            <w:pPr>
              <w:spacing w:after="0"/>
            </w:pPr>
            <w:r/>
            <w:r>
              <w:rPr>
                <w:rFonts w:ascii="Aptos" w:hAnsi="Aptos"/>
                <w:b w:val="0"/>
                <w:sz w:val="16"/>
              </w:rPr>
              <w:t>submission pair/scope, score, evidence, review status, reviewer note.</w:t>
            </w:r>
          </w:p>
        </w:tc>
      </w:tr>
      <w:tr>
        <w:tc>
          <w:tcPr>
            <w:tcW w:type="dxa" w:w="4997"/>
            <w:vAlign w:val="center"/>
            <w:shd w:fill="F3F6FA"/>
          </w:tcPr>
          <w:p>
            <w:pPr>
              <w:spacing w:after="0"/>
            </w:pPr>
            <w:r/>
            <w:r>
              <w:rPr>
                <w:rFonts w:ascii="Aptos" w:hAnsi="Aptos"/>
                <w:b w:val="0"/>
                <w:sz w:val="16"/>
              </w:rPr>
              <w:t>Concept</w:t>
            </w:r>
          </w:p>
        </w:tc>
        <w:tc>
          <w:tcPr>
            <w:tcW w:type="dxa" w:w="4997"/>
            <w:vAlign w:val="center"/>
            <w:shd w:fill="F3F6FA"/>
          </w:tcPr>
          <w:p>
            <w:pPr>
              <w:spacing w:after="0"/>
            </w:pPr>
            <w:r/>
            <w:r>
              <w:rPr>
                <w:rFonts w:ascii="Aptos" w:hAnsi="Aptos"/>
                <w:b w:val="0"/>
                <w:sz w:val="16"/>
              </w:rPr>
              <w:t>id, name, description, prerequisite links, taxonomy version.</w:t>
            </w:r>
          </w:p>
        </w:tc>
      </w:tr>
      <w:tr>
        <w:tc>
          <w:tcPr>
            <w:tcW w:type="dxa" w:w="4997"/>
            <w:vAlign w:val="center"/>
          </w:tcPr>
          <w:p>
            <w:pPr>
              <w:spacing w:after="0"/>
            </w:pPr>
            <w:r/>
            <w:r>
              <w:rPr>
                <w:rFonts w:ascii="Aptos" w:hAnsi="Aptos"/>
                <w:b w:val="0"/>
                <w:sz w:val="16"/>
              </w:rPr>
              <w:t>ChallengeConcept</w:t>
            </w:r>
          </w:p>
        </w:tc>
        <w:tc>
          <w:tcPr>
            <w:tcW w:type="dxa" w:w="4997"/>
            <w:vAlign w:val="center"/>
          </w:tcPr>
          <w:p>
            <w:pPr>
              <w:spacing w:after="0"/>
            </w:pPr>
            <w:r/>
            <w:r>
              <w:rPr>
                <w:rFonts w:ascii="Aptos" w:hAnsi="Aptos"/>
                <w:b w:val="0"/>
                <w:sz w:val="16"/>
              </w:rPr>
              <w:t>challenge_id, concept_id, relevance/weight.</w:t>
            </w:r>
          </w:p>
        </w:tc>
      </w:tr>
      <w:tr>
        <w:tc>
          <w:tcPr>
            <w:tcW w:type="dxa" w:w="4997"/>
            <w:vAlign w:val="center"/>
            <w:shd w:fill="F3F6FA"/>
          </w:tcPr>
          <w:p>
            <w:pPr>
              <w:spacing w:after="0"/>
            </w:pPr>
            <w:r/>
            <w:r>
              <w:rPr>
                <w:rFonts w:ascii="Aptos" w:hAnsi="Aptos"/>
                <w:b w:val="0"/>
                <w:sz w:val="16"/>
              </w:rPr>
              <w:t>FollowUpQuestion</w:t>
            </w:r>
          </w:p>
        </w:tc>
        <w:tc>
          <w:tcPr>
            <w:tcW w:type="dxa" w:w="4997"/>
            <w:vAlign w:val="center"/>
            <w:shd w:fill="F3F6FA"/>
          </w:tcPr>
          <w:p>
            <w:pPr>
              <w:spacing w:after="0"/>
            </w:pPr>
            <w:r/>
            <w:r>
              <w:rPr>
                <w:rFonts w:ascii="Aptos" w:hAnsi="Aptos"/>
                <w:b w:val="0"/>
                <w:sz w:val="16"/>
              </w:rPr>
              <w:t>submission_id, concept_id, type, prompt, rubric, rubric_version.</w:t>
            </w:r>
          </w:p>
        </w:tc>
      </w:tr>
      <w:tr>
        <w:tc>
          <w:tcPr>
            <w:tcW w:type="dxa" w:w="4997"/>
            <w:vAlign w:val="center"/>
          </w:tcPr>
          <w:p>
            <w:pPr>
              <w:spacing w:after="0"/>
            </w:pPr>
            <w:r/>
            <w:r>
              <w:rPr>
                <w:rFonts w:ascii="Aptos" w:hAnsi="Aptos"/>
                <w:b w:val="0"/>
                <w:sz w:val="16"/>
              </w:rPr>
              <w:t>FollowUpAnswer</w:t>
            </w:r>
          </w:p>
        </w:tc>
        <w:tc>
          <w:tcPr>
            <w:tcW w:type="dxa" w:w="4997"/>
            <w:vAlign w:val="center"/>
          </w:tcPr>
          <w:p>
            <w:pPr>
              <w:spacing w:after="0"/>
            </w:pPr>
            <w:r/>
            <w:r>
              <w:rPr>
                <w:rFonts w:ascii="Aptos" w:hAnsi="Aptos"/>
                <w:b w:val="0"/>
                <w:sz w:val="16"/>
              </w:rPr>
              <w:t>question_id, learner_id, answer, result, rationale, grading mode, timestamp.</w:t>
            </w:r>
          </w:p>
        </w:tc>
      </w:tr>
      <w:tr>
        <w:tc>
          <w:tcPr>
            <w:tcW w:type="dxa" w:w="4997"/>
            <w:vAlign w:val="center"/>
            <w:shd w:fill="F3F6FA"/>
          </w:tcPr>
          <w:p>
            <w:pPr>
              <w:spacing w:after="0"/>
            </w:pPr>
            <w:r/>
            <w:r>
              <w:rPr>
                <w:rFonts w:ascii="Aptos" w:hAnsi="Aptos"/>
                <w:b w:val="0"/>
                <w:sz w:val="16"/>
              </w:rPr>
              <w:t>RemediationActivity</w:t>
            </w:r>
          </w:p>
        </w:tc>
        <w:tc>
          <w:tcPr>
            <w:tcW w:type="dxa" w:w="4997"/>
            <w:vAlign w:val="center"/>
            <w:shd w:fill="F3F6FA"/>
          </w:tcPr>
          <w:p>
            <w:pPr>
              <w:spacing w:after="0"/>
            </w:pPr>
            <w:r/>
            <w:r>
              <w:rPr>
                <w:rFonts w:ascii="Aptos" w:hAnsi="Aptos"/>
                <w:b w:val="0"/>
                <w:sz w:val="16"/>
              </w:rPr>
              <w:t>concept_id, explanation, practice task reference, optional source reference.</w:t>
            </w:r>
          </w:p>
        </w:tc>
      </w:tr>
      <w:tr>
        <w:tc>
          <w:tcPr>
            <w:tcW w:type="dxa" w:w="4997"/>
            <w:vAlign w:val="center"/>
          </w:tcPr>
          <w:p>
            <w:pPr>
              <w:spacing w:after="0"/>
            </w:pPr>
            <w:r/>
            <w:r>
              <w:rPr>
                <w:rFonts w:ascii="Aptos" w:hAnsi="Aptos"/>
                <w:b w:val="0"/>
                <w:sz w:val="16"/>
              </w:rPr>
              <w:t>PracticeAttempt</w:t>
            </w:r>
          </w:p>
        </w:tc>
        <w:tc>
          <w:tcPr>
            <w:tcW w:type="dxa" w:w="4997"/>
            <w:vAlign w:val="center"/>
          </w:tcPr>
          <w:p>
            <w:pPr>
              <w:spacing w:after="0"/>
            </w:pPr>
            <w:r/>
            <w:r>
              <w:rPr>
                <w:rFonts w:ascii="Aptos" w:hAnsi="Aptos"/>
                <w:b w:val="0"/>
                <w:sz w:val="16"/>
              </w:rPr>
              <w:t>learner_id, activity_id, outcome, evidence reference, timestamp.</w:t>
            </w:r>
          </w:p>
        </w:tc>
      </w:tr>
      <w:tr>
        <w:tc>
          <w:tcPr>
            <w:tcW w:type="dxa" w:w="4997"/>
            <w:vAlign w:val="center"/>
            <w:shd w:fill="F3F6FA"/>
          </w:tcPr>
          <w:p>
            <w:pPr>
              <w:spacing w:after="0"/>
            </w:pPr>
            <w:r/>
            <w:r>
              <w:rPr>
                <w:rFonts w:ascii="Aptos" w:hAnsi="Aptos"/>
                <w:b w:val="0"/>
                <w:sz w:val="16"/>
              </w:rPr>
              <w:t>MasteryEvent</w:t>
            </w:r>
          </w:p>
        </w:tc>
        <w:tc>
          <w:tcPr>
            <w:tcW w:type="dxa" w:w="4997"/>
            <w:vAlign w:val="center"/>
            <w:shd w:fill="F3F6FA"/>
          </w:tcPr>
          <w:p>
            <w:pPr>
              <w:spacing w:after="0"/>
            </w:pPr>
            <w:r/>
            <w:r>
              <w:rPr>
                <w:rFonts w:ascii="Aptos" w:hAnsi="Aptos"/>
                <w:b w:val="0"/>
                <w:sz w:val="16"/>
              </w:rPr>
              <w:t>learner_id, concept_id, prior state, new state, evidence reference, rule version, timestamp.</w:t>
            </w:r>
          </w:p>
        </w:tc>
      </w:tr>
      <w:tr>
        <w:tc>
          <w:tcPr>
            <w:tcW w:type="dxa" w:w="4997"/>
            <w:vAlign w:val="center"/>
          </w:tcPr>
          <w:p>
            <w:pPr>
              <w:spacing w:after="0"/>
            </w:pPr>
            <w:r/>
            <w:r>
              <w:rPr>
                <w:rFonts w:ascii="Aptos" w:hAnsi="Aptos"/>
                <w:b w:val="0"/>
                <w:sz w:val="16"/>
              </w:rPr>
              <w:t>Material</w:t>
            </w:r>
          </w:p>
        </w:tc>
        <w:tc>
          <w:tcPr>
            <w:tcW w:type="dxa" w:w="4997"/>
            <w:vAlign w:val="center"/>
          </w:tcPr>
          <w:p>
            <w:pPr>
              <w:spacing w:after="0"/>
            </w:pPr>
            <w:r/>
            <w:r>
              <w:rPr>
                <w:rFonts w:ascii="Aptos" w:hAnsi="Aptos"/>
                <w:b w:val="0"/>
                <w:sz w:val="16"/>
              </w:rPr>
              <w:t>owner/course, filename, private storage reference, extraction status, access policy.</w:t>
            </w:r>
          </w:p>
        </w:tc>
      </w:tr>
      <w:tr>
        <w:tc>
          <w:tcPr>
            <w:tcW w:type="dxa" w:w="4997"/>
            <w:vAlign w:val="center"/>
            <w:shd w:fill="F3F6FA"/>
          </w:tcPr>
          <w:p>
            <w:pPr>
              <w:spacing w:after="0"/>
            </w:pPr>
            <w:r/>
            <w:r>
              <w:rPr>
                <w:rFonts w:ascii="Aptos" w:hAnsi="Aptos"/>
                <w:b w:val="0"/>
                <w:sz w:val="16"/>
              </w:rPr>
              <w:t>AuditEvent</w:t>
            </w:r>
          </w:p>
        </w:tc>
        <w:tc>
          <w:tcPr>
            <w:tcW w:type="dxa" w:w="4997"/>
            <w:vAlign w:val="center"/>
            <w:shd w:fill="F3F6FA"/>
          </w:tcPr>
          <w:p>
            <w:pPr>
              <w:spacing w:after="0"/>
            </w:pPr>
            <w:r/>
            <w:r>
              <w:rPr>
                <w:rFonts w:ascii="Aptos" w:hAnsi="Aptos"/>
                <w:b w:val="0"/>
                <w:sz w:val="16"/>
              </w:rPr>
              <w:t>actor, action, target, timestamp, minimal operational metadata.</w:t>
            </w:r>
          </w:p>
        </w:tc>
      </w:tr>
    </w:tbl>
    <w:p/>
    <w:p>
      <w:pPr>
        <w:pStyle w:val="Heading1"/>
      </w:pPr>
      <w:r>
        <w:t>14. Recommended Project File Structure</w:t>
      </w:r>
    </w:p>
    <w:p>
      <w:r>
        <w:rPr>
          <w:i w:val="0"/>
        </w:rPr>
        <w:t>This is a proposed greenfield structure for SkillArena. It is not a description of an existing repository. Teams may adapt names while preserving the separation of concerns.</w:t>
      </w:r>
    </w:p>
    <w:p>
      <w:r>
        <w:rPr>
          <w:rFonts w:ascii="Consolas" w:hAnsi="Consolas"/>
          <w:sz w:val="15"/>
        </w:rPr>
        <w:t>SkillArena/</w:t>
        <w:br/>
        <w:t>├── frontend/</w:t>
        <w:br/>
        <w:t>│   ├── public/</w:t>
        <w:br/>
        <w:t>│   └── src/</w:t>
        <w:br/>
        <w:t>│       ├── app/</w:t>
        <w:br/>
        <w:t>│       ├── components/</w:t>
        <w:br/>
        <w:t>│       │   ├── editor/</w:t>
        <w:br/>
        <w:t>│       │   ├── challenges/</w:t>
        <w:br/>
        <w:t>│       │   ├── assessment/</w:t>
        <w:br/>
        <w:t>│       │   ├── followups/</w:t>
        <w:br/>
        <w:t>│       │   ├── remediation/</w:t>
        <w:br/>
        <w:t>│       │   ├── mastery/</w:t>
        <w:br/>
        <w:t>│       │   └── reports/</w:t>
        <w:br/>
        <w:t>│       ├── pages/</w:t>
        <w:br/>
        <w:t>│       │   ├── auth/</w:t>
        <w:br/>
        <w:t>│       │   ├── learner/</w:t>
        <w:br/>
        <w:t>│       │   ├── teacher/</w:t>
        <w:br/>
        <w:t>│       │   └── admin/</w:t>
        <w:br/>
        <w:t>│       ├── services/        # typed API clients</w:t>
        <w:br/>
        <w:t>│       ├── hooks/</w:t>
        <w:br/>
        <w:t>│       ├── types/</w:t>
        <w:br/>
        <w:t>│       ├── utils/</w:t>
        <w:br/>
        <w:t>│       └── tests/</w:t>
        <w:br/>
        <w:t>├── backend/</w:t>
        <w:br/>
        <w:t>│   ├── app/</w:t>
        <w:br/>
        <w:t>│   │   ├── main.py</w:t>
        <w:br/>
        <w:t>│   │   ├── core/            # config, security, logging</w:t>
        <w:br/>
        <w:t>│   │   ├── api/</w:t>
        <w:br/>
        <w:t>│   │   ├── auth/</w:t>
        <w:br/>
        <w:t>│   │   ├── models/</w:t>
        <w:br/>
        <w:t>│   │   ├── schemas/</w:t>
        <w:br/>
        <w:t>│   │   ├── repositories/</w:t>
        <w:br/>
        <w:t>│   │   ├── services/</w:t>
        <w:br/>
        <w:t>│   │   │   ├── execution/</w:t>
        <w:br/>
        <w:t>│   │   │   ├── analysis/</w:t>
        <w:br/>
        <w:t>│   │   │   ├── question_engine/</w:t>
        <w:br/>
        <w:t>│   │   │   ├── grading/</w:t>
        <w:br/>
        <w:t>│   │   │   ├── remediation/</w:t>
        <w:br/>
        <w:t>│   │   │   └── mastery/</w:t>
        <w:br/>
        <w:t>│   │   ├── workers/</w:t>
        <w:br/>
        <w:t>│   │   └── tests/</w:t>
        <w:br/>
        <w:t>│   ├── migrations/</w:t>
        <w:br/>
        <w:t>│   └── requirements.txt</w:t>
        <w:br/>
        <w:t>├── execution-service/</w:t>
        <w:br/>
        <w:t>│   ├── adapters/</w:t>
        <w:br/>
        <w:t>│   ├── policies/</w:t>
        <w:br/>
        <w:t>│   └── tests/</w:t>
        <w:br/>
        <w:t>├── docs/</w:t>
        <w:br/>
        <w:t>│   ├── PRD.md</w:t>
        <w:br/>
        <w:t>│   ├── architecture.md</w:t>
        <w:br/>
        <w:t>│   ├── api-spec.md</w:t>
        <w:br/>
        <w:t>│   ├── security-model.md</w:t>
        <w:br/>
        <w:t>│   └── demo-script.md</w:t>
        <w:br/>
        <w:t>├── infra/</w:t>
        <w:br/>
        <w:t>│   ├── docker/</w:t>
        <w:br/>
        <w:t>│   └── deployment/</w:t>
        <w:br/>
        <w:t>├── .env.example</w:t>
        <w:br/>
        <w:t>├── docker-compose.yml</w:t>
        <w:br/>
        <w:t>└── README.md</w:t>
      </w:r>
    </w:p>
    <w:p>
      <w:pPr>
        <w:pStyle w:val="Heading1"/>
      </w:pPr>
      <w:r>
        <w:t>15. Security, Privacy, and Responsible Assessment</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0"/>
            </w:pPr>
            <w:r/>
            <w:r>
              <w:rPr>
                <w:rFonts w:ascii="Aptos" w:hAnsi="Aptos"/>
                <w:b/>
                <w:color w:val="FFFFFF"/>
                <w:sz w:val="16"/>
              </w:rPr>
              <w:t>Area</w:t>
            </w:r>
          </w:p>
        </w:tc>
        <w:tc>
          <w:tcPr>
            <w:tcW w:type="dxa" w:w="4997"/>
            <w:vAlign w:val="center"/>
            <w:shd w:fill="17365D"/>
          </w:tcPr>
          <w:p>
            <w:pPr>
              <w:spacing w:after="0"/>
            </w:pPr>
            <w:r/>
            <w:r>
              <w:rPr>
                <w:rFonts w:ascii="Aptos" w:hAnsi="Aptos"/>
                <w:b/>
                <w:color w:val="FFFFFF"/>
                <w:sz w:val="16"/>
              </w:rPr>
              <w:t>Requirement</w:t>
            </w:r>
          </w:p>
        </w:tc>
      </w:tr>
      <w:tr>
        <w:tc>
          <w:tcPr>
            <w:tcW w:type="dxa" w:w="4997"/>
            <w:vAlign w:val="center"/>
          </w:tcPr>
          <w:p>
            <w:pPr>
              <w:spacing w:after="0"/>
            </w:pPr>
            <w:r/>
            <w:r>
              <w:rPr>
                <w:rFonts w:ascii="Aptos" w:hAnsi="Aptos"/>
                <w:b w:val="0"/>
                <w:sz w:val="16"/>
              </w:rPr>
              <w:t>Code execution</w:t>
            </w:r>
          </w:p>
        </w:tc>
        <w:tc>
          <w:tcPr>
            <w:tcW w:type="dxa" w:w="4997"/>
            <w:vAlign w:val="center"/>
          </w:tcPr>
          <w:p>
            <w:pPr>
              <w:spacing w:after="0"/>
            </w:pPr>
            <w:r/>
            <w:r>
              <w:rPr>
                <w:rFonts w:ascii="Aptos" w:hAnsi="Aptos"/>
                <w:b w:val="0"/>
                <w:sz w:val="16"/>
              </w:rPr>
              <w:t>Run untrusted code only in an isolated sandbox; apply time, memory, network, and output limits.</w:t>
            </w:r>
          </w:p>
        </w:tc>
      </w:tr>
      <w:tr>
        <w:tc>
          <w:tcPr>
            <w:tcW w:type="dxa" w:w="4997"/>
            <w:vAlign w:val="center"/>
            <w:shd w:fill="F3F6FA"/>
          </w:tcPr>
          <w:p>
            <w:pPr>
              <w:spacing w:after="0"/>
            </w:pPr>
            <w:r/>
            <w:r>
              <w:rPr>
                <w:rFonts w:ascii="Aptos" w:hAnsi="Aptos"/>
                <w:b w:val="0"/>
                <w:sz w:val="16"/>
              </w:rPr>
              <w:t>Authentication</w:t>
            </w:r>
          </w:p>
        </w:tc>
        <w:tc>
          <w:tcPr>
            <w:tcW w:type="dxa" w:w="4997"/>
            <w:vAlign w:val="center"/>
            <w:shd w:fill="F3F6FA"/>
          </w:tcPr>
          <w:p>
            <w:pPr>
              <w:spacing w:after="0"/>
            </w:pPr>
            <w:r/>
            <w:r>
              <w:rPr>
                <w:rFonts w:ascii="Aptos" w:hAnsi="Aptos"/>
                <w:b w:val="0"/>
                <w:sz w:val="16"/>
              </w:rPr>
              <w:t>Hash passwords with a suitable password-hashing algorithm; use secure session/token handling and never log secrets.</w:t>
            </w:r>
          </w:p>
        </w:tc>
      </w:tr>
      <w:tr>
        <w:tc>
          <w:tcPr>
            <w:tcW w:type="dxa" w:w="4997"/>
            <w:vAlign w:val="center"/>
          </w:tcPr>
          <w:p>
            <w:pPr>
              <w:spacing w:after="0"/>
            </w:pPr>
            <w:r/>
            <w:r>
              <w:rPr>
                <w:rFonts w:ascii="Aptos" w:hAnsi="Aptos"/>
                <w:b w:val="0"/>
                <w:sz w:val="16"/>
              </w:rPr>
              <w:t>Authorization</w:t>
            </w:r>
          </w:p>
        </w:tc>
        <w:tc>
          <w:tcPr>
            <w:tcW w:type="dxa" w:w="4997"/>
            <w:vAlign w:val="center"/>
          </w:tcPr>
          <w:p>
            <w:pPr>
              <w:spacing w:after="0"/>
            </w:pPr>
            <w:r/>
            <w:r>
              <w:rPr>
                <w:rFonts w:ascii="Aptos" w:hAnsi="Aptos"/>
                <w:b w:val="0"/>
                <w:sz w:val="16"/>
              </w:rPr>
              <w:t>Apply least privilege and object-level access control to submissions, reports, concepts, and materials.</w:t>
            </w:r>
          </w:p>
        </w:tc>
      </w:tr>
      <w:tr>
        <w:tc>
          <w:tcPr>
            <w:tcW w:type="dxa" w:w="4997"/>
            <w:vAlign w:val="center"/>
            <w:shd w:fill="F3F6FA"/>
          </w:tcPr>
          <w:p>
            <w:pPr>
              <w:spacing w:after="0"/>
            </w:pPr>
            <w:r/>
            <w:r>
              <w:rPr>
                <w:rFonts w:ascii="Aptos" w:hAnsi="Aptos"/>
                <w:b w:val="0"/>
                <w:sz w:val="16"/>
              </w:rPr>
              <w:t>Uploads</w:t>
            </w:r>
          </w:p>
        </w:tc>
        <w:tc>
          <w:tcPr>
            <w:tcW w:type="dxa" w:w="4997"/>
            <w:vAlign w:val="center"/>
            <w:shd w:fill="F3F6FA"/>
          </w:tcPr>
          <w:p>
            <w:pPr>
              <w:spacing w:after="0"/>
            </w:pPr>
            <w:r/>
            <w:r>
              <w:rPr>
                <w:rFonts w:ascii="Aptos" w:hAnsi="Aptos"/>
                <w:b w:val="0"/>
                <w:sz w:val="16"/>
              </w:rPr>
              <w:t>Validate file type, size, and content; store privately; process in a restricted environment.</w:t>
            </w:r>
          </w:p>
        </w:tc>
      </w:tr>
      <w:tr>
        <w:tc>
          <w:tcPr>
            <w:tcW w:type="dxa" w:w="4997"/>
            <w:vAlign w:val="center"/>
          </w:tcPr>
          <w:p>
            <w:pPr>
              <w:spacing w:after="0"/>
            </w:pPr>
            <w:r/>
            <w:r>
              <w:rPr>
                <w:rFonts w:ascii="Aptos" w:hAnsi="Aptos"/>
                <w:b w:val="0"/>
                <w:sz w:val="16"/>
              </w:rPr>
              <w:t>AI privacy</w:t>
            </w:r>
          </w:p>
        </w:tc>
        <w:tc>
          <w:tcPr>
            <w:tcW w:type="dxa" w:w="4997"/>
            <w:vAlign w:val="center"/>
          </w:tcPr>
          <w:p>
            <w:pPr>
              <w:spacing w:after="0"/>
            </w:pPr>
            <w:r/>
            <w:r>
              <w:rPr>
                <w:rFonts w:ascii="Aptos" w:hAnsi="Aptos"/>
                <w:b w:val="0"/>
                <w:sz w:val="16"/>
              </w:rPr>
              <w:t>Minimize learner data sent to external model providers and document provider configuration.</w:t>
            </w:r>
          </w:p>
        </w:tc>
      </w:tr>
      <w:tr>
        <w:tc>
          <w:tcPr>
            <w:tcW w:type="dxa" w:w="4997"/>
            <w:vAlign w:val="center"/>
            <w:shd w:fill="F3F6FA"/>
          </w:tcPr>
          <w:p>
            <w:pPr>
              <w:spacing w:after="0"/>
            </w:pPr>
            <w:r/>
            <w:r>
              <w:rPr>
                <w:rFonts w:ascii="Aptos" w:hAnsi="Aptos"/>
                <w:b w:val="0"/>
                <w:sz w:val="16"/>
              </w:rPr>
              <w:t>Prompt injection</w:t>
            </w:r>
          </w:p>
        </w:tc>
        <w:tc>
          <w:tcPr>
            <w:tcW w:type="dxa" w:w="4997"/>
            <w:vAlign w:val="center"/>
            <w:shd w:fill="F3F6FA"/>
          </w:tcPr>
          <w:p>
            <w:pPr>
              <w:spacing w:after="0"/>
            </w:pPr>
            <w:r/>
            <w:r>
              <w:rPr>
                <w:rFonts w:ascii="Aptos" w:hAnsi="Aptos"/>
                <w:b w:val="0"/>
                <w:sz w:val="16"/>
              </w:rPr>
              <w:t>Treat code comments, challenge text, answers, and extracted files as untrusted data.</w:t>
            </w:r>
          </w:p>
        </w:tc>
      </w:tr>
      <w:tr>
        <w:tc>
          <w:tcPr>
            <w:tcW w:type="dxa" w:w="4997"/>
            <w:vAlign w:val="center"/>
          </w:tcPr>
          <w:p>
            <w:pPr>
              <w:spacing w:after="0"/>
            </w:pPr>
            <w:r/>
            <w:r>
              <w:rPr>
                <w:rFonts w:ascii="Aptos" w:hAnsi="Aptos"/>
                <w:b w:val="0"/>
                <w:sz w:val="16"/>
              </w:rPr>
              <w:t>Integrity flags</w:t>
            </w:r>
          </w:p>
        </w:tc>
        <w:tc>
          <w:tcPr>
            <w:tcW w:type="dxa" w:w="4997"/>
            <w:vAlign w:val="center"/>
          </w:tcPr>
          <w:p>
            <w:pPr>
              <w:spacing w:after="0"/>
            </w:pPr>
            <w:r/>
            <w:r>
              <w:rPr>
                <w:rFonts w:ascii="Aptos" w:hAnsi="Aptos"/>
                <w:b w:val="0"/>
                <w:sz w:val="16"/>
              </w:rPr>
              <w:t>Show evidence and limitations; allow human review; never automatically accuse a learner.</w:t>
            </w:r>
          </w:p>
        </w:tc>
      </w:tr>
      <w:tr>
        <w:tc>
          <w:tcPr>
            <w:tcW w:type="dxa" w:w="4997"/>
            <w:vAlign w:val="center"/>
            <w:shd w:fill="F3F6FA"/>
          </w:tcPr>
          <w:p>
            <w:pPr>
              <w:spacing w:after="0"/>
            </w:pPr>
            <w:r/>
            <w:r>
              <w:rPr>
                <w:rFonts w:ascii="Aptos" w:hAnsi="Aptos"/>
                <w:b w:val="0"/>
                <w:sz w:val="16"/>
              </w:rPr>
              <w:t>Demo data</w:t>
            </w:r>
          </w:p>
        </w:tc>
        <w:tc>
          <w:tcPr>
            <w:tcW w:type="dxa" w:w="4997"/>
            <w:vAlign w:val="center"/>
            <w:shd w:fill="F3F6FA"/>
          </w:tcPr>
          <w:p>
            <w:pPr>
              <w:spacing w:after="0"/>
            </w:pPr>
            <w:r/>
            <w:r>
              <w:rPr>
                <w:rFonts w:ascii="Aptos" w:hAnsi="Aptos"/>
                <w:b w:val="0"/>
                <w:sz w:val="16"/>
              </w:rPr>
              <w:t>Mark simulated outcomes and synthetic records at point of use and in reports.</w:t>
            </w:r>
          </w:p>
        </w:tc>
      </w:tr>
      <w:tr>
        <w:tc>
          <w:tcPr>
            <w:tcW w:type="dxa" w:w="4997"/>
            <w:vAlign w:val="center"/>
          </w:tcPr>
          <w:p>
            <w:pPr>
              <w:spacing w:after="0"/>
            </w:pPr>
            <w:r/>
            <w:r>
              <w:rPr>
                <w:rFonts w:ascii="Aptos" w:hAnsi="Aptos"/>
                <w:b w:val="0"/>
                <w:sz w:val="16"/>
              </w:rPr>
              <w:t>Retention</w:t>
            </w:r>
          </w:p>
        </w:tc>
        <w:tc>
          <w:tcPr>
            <w:tcW w:type="dxa" w:w="4997"/>
            <w:vAlign w:val="center"/>
          </w:tcPr>
          <w:p>
            <w:pPr>
              <w:spacing w:after="0"/>
            </w:pPr>
            <w:r/>
            <w:r>
              <w:rPr>
                <w:rFonts w:ascii="Aptos" w:hAnsi="Aptos"/>
                <w:b w:val="0"/>
                <w:sz w:val="16"/>
              </w:rPr>
              <w:t>Define deletion, retention, and access policies before production deployment.</w:t>
            </w:r>
          </w:p>
        </w:tc>
      </w:tr>
      <w:tr>
        <w:tc>
          <w:tcPr>
            <w:tcW w:type="dxa" w:w="4997"/>
            <w:vAlign w:val="center"/>
            <w:shd w:fill="F3F6FA"/>
          </w:tcPr>
          <w:p>
            <w:pPr>
              <w:spacing w:after="0"/>
            </w:pPr>
            <w:r/>
            <w:r>
              <w:rPr>
                <w:rFonts w:ascii="Aptos" w:hAnsi="Aptos"/>
                <w:b w:val="0"/>
                <w:sz w:val="16"/>
              </w:rPr>
              <w:t>Auditability</w:t>
            </w:r>
          </w:p>
        </w:tc>
        <w:tc>
          <w:tcPr>
            <w:tcW w:type="dxa" w:w="4997"/>
            <w:vAlign w:val="center"/>
            <w:shd w:fill="F3F6FA"/>
          </w:tcPr>
          <w:p>
            <w:pPr>
              <w:spacing w:after="0"/>
            </w:pPr>
            <w:r/>
            <w:r>
              <w:rPr>
                <w:rFonts w:ascii="Aptos" w:hAnsi="Aptos"/>
                <w:b w:val="0"/>
                <w:sz w:val="16"/>
              </w:rPr>
              <w:t>Record key security and assessment actions without logging unnecessary sensitive payloads.</w:t>
            </w:r>
          </w:p>
        </w:tc>
      </w:tr>
    </w:tbl>
    <w:p/>
    <w:p>
      <w:pPr>
        <w:pStyle w:val="Heading1"/>
      </w:pPr>
      <w:r>
        <w:t>16. Non-Functional Requirements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0"/>
            </w:pPr>
            <w:r/>
            <w:r>
              <w:rPr>
                <w:rFonts w:ascii="Aptos" w:hAnsi="Aptos"/>
                <w:b/>
                <w:color w:val="FFFFFF"/>
                <w:sz w:val="16"/>
              </w:rPr>
              <w:t>Category</w:t>
            </w:r>
          </w:p>
        </w:tc>
        <w:tc>
          <w:tcPr>
            <w:tcW w:type="dxa" w:w="4997"/>
            <w:vAlign w:val="center"/>
            <w:shd w:fill="17365D"/>
          </w:tcPr>
          <w:p>
            <w:pPr>
              <w:spacing w:after="0"/>
            </w:pPr>
            <w:r/>
            <w:r>
              <w:rPr>
                <w:rFonts w:ascii="Aptos" w:hAnsi="Aptos"/>
                <w:b/>
                <w:color w:val="FFFFFF"/>
                <w:sz w:val="16"/>
              </w:rPr>
              <w:t>Requirement</w:t>
            </w:r>
          </w:p>
        </w:tc>
      </w:tr>
      <w:tr>
        <w:tc>
          <w:tcPr>
            <w:tcW w:type="dxa" w:w="4997"/>
            <w:vAlign w:val="center"/>
          </w:tcPr>
          <w:p>
            <w:pPr>
              <w:spacing w:after="0"/>
            </w:pPr>
            <w:r/>
            <w:r>
              <w:rPr>
                <w:rFonts w:ascii="Aptos" w:hAnsi="Aptos"/>
                <w:b w:val="0"/>
                <w:sz w:val="16"/>
              </w:rPr>
              <w:t>Reliability</w:t>
            </w:r>
          </w:p>
        </w:tc>
        <w:tc>
          <w:tcPr>
            <w:tcW w:type="dxa" w:w="4997"/>
            <w:vAlign w:val="center"/>
          </w:tcPr>
          <w:p>
            <w:pPr>
              <w:spacing w:after="0"/>
            </w:pPr>
            <w:r/>
            <w:r>
              <w:rPr>
                <w:rFonts w:ascii="Aptos" w:hAnsi="Aptos"/>
                <w:b w:val="0"/>
                <w:sz w:val="16"/>
              </w:rPr>
              <w:t>Core demo can be completed repeatedly; infrastructure failures produce honest, clear states.</w:t>
            </w:r>
          </w:p>
        </w:tc>
      </w:tr>
      <w:tr>
        <w:tc>
          <w:tcPr>
            <w:tcW w:type="dxa" w:w="4997"/>
            <w:vAlign w:val="center"/>
            <w:shd w:fill="F3F6FA"/>
          </w:tcPr>
          <w:p>
            <w:pPr>
              <w:spacing w:after="0"/>
            </w:pPr>
            <w:r/>
            <w:r>
              <w:rPr>
                <w:rFonts w:ascii="Aptos" w:hAnsi="Aptos"/>
                <w:b w:val="0"/>
                <w:sz w:val="16"/>
              </w:rPr>
              <w:t>Performance</w:t>
            </w:r>
          </w:p>
        </w:tc>
        <w:tc>
          <w:tcPr>
            <w:tcW w:type="dxa" w:w="4997"/>
            <w:vAlign w:val="center"/>
            <w:shd w:fill="F3F6FA"/>
          </w:tcPr>
          <w:p>
            <w:pPr>
              <w:spacing w:after="0"/>
            </w:pPr>
            <w:r/>
            <w:r>
              <w:rPr>
                <w:rFonts w:ascii="Aptos" w:hAnsi="Aptos"/>
                <w:b w:val="0"/>
                <w:sz w:val="16"/>
              </w:rPr>
              <w:t>Show responsive UI feedback; long-running execution/AI tasks expose pending status and do not freeze the interface.</w:t>
            </w:r>
          </w:p>
        </w:tc>
      </w:tr>
      <w:tr>
        <w:tc>
          <w:tcPr>
            <w:tcW w:type="dxa" w:w="4997"/>
            <w:vAlign w:val="center"/>
          </w:tcPr>
          <w:p>
            <w:pPr>
              <w:spacing w:after="0"/>
            </w:pPr>
            <w:r/>
            <w:r>
              <w:rPr>
                <w:rFonts w:ascii="Aptos" w:hAnsi="Aptos"/>
                <w:b w:val="0"/>
                <w:sz w:val="16"/>
              </w:rPr>
              <w:t>Maintainability</w:t>
            </w:r>
          </w:p>
        </w:tc>
        <w:tc>
          <w:tcPr>
            <w:tcW w:type="dxa" w:w="4997"/>
            <w:vAlign w:val="center"/>
          </w:tcPr>
          <w:p>
            <w:pPr>
              <w:spacing w:after="0"/>
            </w:pPr>
            <w:r/>
            <w:r>
              <w:rPr>
                <w:rFonts w:ascii="Aptos" w:hAnsi="Aptos"/>
                <w:b w:val="0"/>
                <w:sz w:val="16"/>
              </w:rPr>
              <w:t>Separate execution, analysis, AI grading, remediation, and mastery logic into testable modules.</w:t>
            </w:r>
          </w:p>
        </w:tc>
      </w:tr>
      <w:tr>
        <w:tc>
          <w:tcPr>
            <w:tcW w:type="dxa" w:w="4997"/>
            <w:vAlign w:val="center"/>
            <w:shd w:fill="F3F6FA"/>
          </w:tcPr>
          <w:p>
            <w:pPr>
              <w:spacing w:after="0"/>
            </w:pPr>
            <w:r/>
            <w:r>
              <w:rPr>
                <w:rFonts w:ascii="Aptos" w:hAnsi="Aptos"/>
                <w:b w:val="0"/>
                <w:sz w:val="16"/>
              </w:rPr>
              <w:t>Accessibility</w:t>
            </w:r>
          </w:p>
        </w:tc>
        <w:tc>
          <w:tcPr>
            <w:tcW w:type="dxa" w:w="4997"/>
            <w:vAlign w:val="center"/>
            <w:shd w:fill="F3F6FA"/>
          </w:tcPr>
          <w:p>
            <w:pPr>
              <w:spacing w:after="0"/>
            </w:pPr>
            <w:r/>
            <w:r>
              <w:rPr>
                <w:rFonts w:ascii="Aptos" w:hAnsi="Aptos"/>
                <w:b w:val="0"/>
                <w:sz w:val="16"/>
              </w:rPr>
              <w:t>Keyboard-operable primary flows, visible focus, readable contrast, and non-color-only status cues.</w:t>
            </w:r>
          </w:p>
        </w:tc>
      </w:tr>
      <w:tr>
        <w:tc>
          <w:tcPr>
            <w:tcW w:type="dxa" w:w="4997"/>
            <w:vAlign w:val="center"/>
          </w:tcPr>
          <w:p>
            <w:pPr>
              <w:spacing w:after="0"/>
            </w:pPr>
            <w:r/>
            <w:r>
              <w:rPr>
                <w:rFonts w:ascii="Aptos" w:hAnsi="Aptos"/>
                <w:b w:val="0"/>
                <w:sz w:val="16"/>
              </w:rPr>
              <w:t>Explainability</w:t>
            </w:r>
          </w:p>
        </w:tc>
        <w:tc>
          <w:tcPr>
            <w:tcW w:type="dxa" w:w="4997"/>
            <w:vAlign w:val="center"/>
          </w:tcPr>
          <w:p>
            <w:pPr>
              <w:spacing w:after="0"/>
            </w:pPr>
            <w:r/>
            <w:r>
              <w:rPr>
                <w:rFonts w:ascii="Aptos" w:hAnsi="Aptos"/>
                <w:b w:val="0"/>
                <w:sz w:val="16"/>
              </w:rPr>
              <w:t>Reports identify evidence source, rubric version, execution mode, and AI-derived content.</w:t>
            </w:r>
          </w:p>
        </w:tc>
      </w:tr>
      <w:tr>
        <w:tc>
          <w:tcPr>
            <w:tcW w:type="dxa" w:w="4997"/>
            <w:vAlign w:val="center"/>
            <w:shd w:fill="F3F6FA"/>
          </w:tcPr>
          <w:p>
            <w:pPr>
              <w:spacing w:after="0"/>
            </w:pPr>
            <w:r/>
            <w:r>
              <w:rPr>
                <w:rFonts w:ascii="Aptos" w:hAnsi="Aptos"/>
                <w:b w:val="0"/>
                <w:sz w:val="16"/>
              </w:rPr>
              <w:t>Portability</w:t>
            </w:r>
          </w:p>
        </w:tc>
        <w:tc>
          <w:tcPr>
            <w:tcW w:type="dxa" w:w="4997"/>
            <w:vAlign w:val="center"/>
            <w:shd w:fill="F3F6FA"/>
          </w:tcPr>
          <w:p>
            <w:pPr>
              <w:spacing w:after="0"/>
            </w:pPr>
            <w:r/>
            <w:r>
              <w:rPr>
                <w:rFonts w:ascii="Aptos" w:hAnsi="Aptos"/>
                <w:b w:val="0"/>
                <w:sz w:val="16"/>
              </w:rPr>
              <w:t>Document local setup, environment variables, database migrations, and sandbox configuration.</w:t>
            </w:r>
          </w:p>
        </w:tc>
      </w:tr>
      <w:tr>
        <w:tc>
          <w:tcPr>
            <w:tcW w:type="dxa" w:w="4997"/>
            <w:vAlign w:val="center"/>
          </w:tcPr>
          <w:p>
            <w:pPr>
              <w:spacing w:after="0"/>
            </w:pPr>
            <w:r/>
            <w:r>
              <w:rPr>
                <w:rFonts w:ascii="Aptos" w:hAnsi="Aptos"/>
                <w:b w:val="0"/>
                <w:sz w:val="16"/>
              </w:rPr>
              <w:t>Observability</w:t>
            </w:r>
          </w:p>
        </w:tc>
        <w:tc>
          <w:tcPr>
            <w:tcW w:type="dxa" w:w="4997"/>
            <w:vAlign w:val="center"/>
          </w:tcPr>
          <w:p>
            <w:pPr>
              <w:spacing w:after="0"/>
            </w:pPr>
            <w:r/>
            <w:r>
              <w:rPr>
                <w:rFonts w:ascii="Aptos" w:hAnsi="Aptos"/>
                <w:b w:val="0"/>
                <w:sz w:val="16"/>
              </w:rPr>
              <w:t>Track operational failures and latency without leaking secrets or private code unnecessarily.</w:t>
            </w:r>
          </w:p>
        </w:tc>
      </w:tr>
      <w:tr>
        <w:tc>
          <w:tcPr>
            <w:tcW w:type="dxa" w:w="4997"/>
            <w:vAlign w:val="center"/>
            <w:shd w:fill="F3F6FA"/>
          </w:tcPr>
          <w:p>
            <w:pPr>
              <w:spacing w:after="0"/>
            </w:pPr>
            <w:r/>
            <w:r>
              <w:rPr>
                <w:rFonts w:ascii="Aptos" w:hAnsi="Aptos"/>
                <w:b w:val="0"/>
                <w:sz w:val="16"/>
              </w:rPr>
              <w:t>Testability</w:t>
            </w:r>
          </w:p>
        </w:tc>
        <w:tc>
          <w:tcPr>
            <w:tcW w:type="dxa" w:w="4997"/>
            <w:vAlign w:val="center"/>
            <w:shd w:fill="F3F6FA"/>
          </w:tcPr>
          <w:p>
            <w:pPr>
              <w:spacing w:after="0"/>
            </w:pPr>
            <w:r/>
            <w:r>
              <w:rPr>
                <w:rFonts w:ascii="Aptos" w:hAnsi="Aptos"/>
                <w:b w:val="0"/>
                <w:sz w:val="16"/>
              </w:rPr>
              <w:t>Unit, API integration, frontend, sandbox integration, and demo-mode tests are part of delivery.</w:t>
            </w:r>
          </w:p>
        </w:tc>
      </w:tr>
    </w:tbl>
    <w:p/>
    <w:p>
      <w:pPr>
        <w:pStyle w:val="Heading1"/>
      </w:pPr>
      <w:r>
        <w:t>17. Analytics and Success Metrics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0"/>
            </w:pPr>
            <w:r/>
            <w:r>
              <w:rPr>
                <w:rFonts w:ascii="Aptos" w:hAnsi="Aptos"/>
                <w:b/>
                <w:color w:val="FFFFFF"/>
                <w:sz w:val="16"/>
              </w:rPr>
              <w:t>Metric</w:t>
            </w:r>
          </w:p>
        </w:tc>
        <w:tc>
          <w:tcPr>
            <w:tcW w:type="dxa" w:w="3331"/>
            <w:vAlign w:val="center"/>
            <w:shd w:fill="17365D"/>
          </w:tcPr>
          <w:p>
            <w:pPr>
              <w:spacing w:after="0"/>
            </w:pPr>
            <w:r/>
            <w:r>
              <w:rPr>
                <w:rFonts w:ascii="Aptos" w:hAnsi="Aptos"/>
                <w:b/>
                <w:color w:val="FFFFFF"/>
                <w:sz w:val="16"/>
              </w:rPr>
              <w:t>Definition</w:t>
            </w:r>
          </w:p>
        </w:tc>
        <w:tc>
          <w:tcPr>
            <w:tcW w:type="dxa" w:w="3331"/>
            <w:vAlign w:val="center"/>
            <w:shd w:fill="17365D"/>
          </w:tcPr>
          <w:p>
            <w:pPr>
              <w:spacing w:after="0"/>
            </w:pPr>
            <w:r/>
            <w:r>
              <w:rPr>
                <w:rFonts w:ascii="Aptos" w:hAnsi="Aptos"/>
                <w:b/>
                <w:color w:val="FFFFFF"/>
                <w:sz w:val="16"/>
              </w:rPr>
              <w:t>Interpretation note</w:t>
            </w:r>
          </w:p>
        </w:tc>
      </w:tr>
      <w:tr>
        <w:tc>
          <w:tcPr>
            <w:tcW w:type="dxa" w:w="3331"/>
            <w:vAlign w:val="center"/>
          </w:tcPr>
          <w:p>
            <w:pPr>
              <w:spacing w:after="0"/>
            </w:pPr>
            <w:r/>
            <w:r>
              <w:rPr>
                <w:rFonts w:ascii="Aptos" w:hAnsi="Aptos"/>
                <w:b w:val="0"/>
                <w:sz w:val="16"/>
              </w:rPr>
              <w:t>Assessment completion</w:t>
            </w:r>
          </w:p>
        </w:tc>
        <w:tc>
          <w:tcPr>
            <w:tcW w:type="dxa" w:w="3331"/>
            <w:vAlign w:val="center"/>
          </w:tcPr>
          <w:p>
            <w:pPr>
              <w:spacing w:after="0"/>
            </w:pPr>
            <w:r/>
            <w:r>
              <w:rPr>
                <w:rFonts w:ascii="Aptos" w:hAnsi="Aptos"/>
                <w:b w:val="0"/>
                <w:sz w:val="16"/>
              </w:rPr>
              <w:t>Started assessments that reach a persisted result.</w:t>
            </w:r>
          </w:p>
        </w:tc>
        <w:tc>
          <w:tcPr>
            <w:tcW w:type="dxa" w:w="3331"/>
            <w:vAlign w:val="center"/>
          </w:tcPr>
          <w:p>
            <w:pPr>
              <w:spacing w:after="0"/>
            </w:pPr>
            <w:r/>
            <w:r>
              <w:rPr>
                <w:rFonts w:ascii="Aptos" w:hAnsi="Aptos"/>
                <w:b w:val="0"/>
                <w:sz w:val="16"/>
              </w:rPr>
              <w:t>Segment live and simulated sessions.</w:t>
            </w:r>
          </w:p>
        </w:tc>
      </w:tr>
      <w:tr>
        <w:tc>
          <w:tcPr>
            <w:tcW w:type="dxa" w:w="3331"/>
            <w:vAlign w:val="center"/>
            <w:shd w:fill="F3F6FA"/>
          </w:tcPr>
          <w:p>
            <w:pPr>
              <w:spacing w:after="0"/>
            </w:pPr>
            <w:r/>
            <w:r>
              <w:rPr>
                <w:rFonts w:ascii="Aptos" w:hAnsi="Aptos"/>
                <w:b w:val="0"/>
                <w:sz w:val="16"/>
              </w:rPr>
              <w:t>Follow-up completion</w:t>
            </w:r>
          </w:p>
        </w:tc>
        <w:tc>
          <w:tcPr>
            <w:tcW w:type="dxa" w:w="3331"/>
            <w:vAlign w:val="center"/>
            <w:shd w:fill="F3F6FA"/>
          </w:tcPr>
          <w:p>
            <w:pPr>
              <w:spacing w:after="0"/>
            </w:pPr>
            <w:r/>
            <w:r>
              <w:rPr>
                <w:rFonts w:ascii="Aptos" w:hAnsi="Aptos"/>
                <w:b w:val="0"/>
                <w:sz w:val="16"/>
              </w:rPr>
              <w:t>Learners who answer the generated follow-up round.</w:t>
            </w:r>
          </w:p>
        </w:tc>
        <w:tc>
          <w:tcPr>
            <w:tcW w:type="dxa" w:w="3331"/>
            <w:vAlign w:val="center"/>
            <w:shd w:fill="F3F6FA"/>
          </w:tcPr>
          <w:p>
            <w:pPr>
              <w:spacing w:after="0"/>
            </w:pPr>
            <w:r/>
            <w:r>
              <w:rPr>
                <w:rFonts w:ascii="Aptos" w:hAnsi="Aptos"/>
                <w:b w:val="0"/>
                <w:sz w:val="16"/>
              </w:rPr>
              <w:t>Completion is not proof of understanding.</w:t>
            </w:r>
          </w:p>
        </w:tc>
      </w:tr>
      <w:tr>
        <w:tc>
          <w:tcPr>
            <w:tcW w:type="dxa" w:w="3331"/>
            <w:vAlign w:val="center"/>
          </w:tcPr>
          <w:p>
            <w:pPr>
              <w:spacing w:after="0"/>
            </w:pPr>
            <w:r/>
            <w:r>
              <w:rPr>
                <w:rFonts w:ascii="Aptos" w:hAnsi="Aptos"/>
                <w:b w:val="0"/>
                <w:sz w:val="16"/>
              </w:rPr>
              <w:t>Gap-to-practice conversion</w:t>
            </w:r>
          </w:p>
        </w:tc>
        <w:tc>
          <w:tcPr>
            <w:tcW w:type="dxa" w:w="3331"/>
            <w:vAlign w:val="center"/>
          </w:tcPr>
          <w:p>
            <w:pPr>
              <w:spacing w:after="0"/>
            </w:pPr>
            <w:r/>
            <w:r>
              <w:rPr>
                <w:rFonts w:ascii="Aptos" w:hAnsi="Aptos"/>
                <w:b w:val="0"/>
                <w:sz w:val="16"/>
              </w:rPr>
              <w:t>Detected gaps followed by a practice attempt.</w:t>
            </w:r>
          </w:p>
        </w:tc>
        <w:tc>
          <w:tcPr>
            <w:tcW w:type="dxa" w:w="3331"/>
            <w:vAlign w:val="center"/>
          </w:tcPr>
          <w:p>
            <w:pPr>
              <w:spacing w:after="0"/>
            </w:pPr>
            <w:r/>
            <w:r>
              <w:rPr>
                <w:rFonts w:ascii="Aptos" w:hAnsi="Aptos"/>
                <w:b w:val="0"/>
                <w:sz w:val="16"/>
              </w:rPr>
              <w:t>Check recommendation relevance.</w:t>
            </w:r>
          </w:p>
        </w:tc>
      </w:tr>
      <w:tr>
        <w:tc>
          <w:tcPr>
            <w:tcW w:type="dxa" w:w="3331"/>
            <w:vAlign w:val="center"/>
            <w:shd w:fill="F3F6FA"/>
          </w:tcPr>
          <w:p>
            <w:pPr>
              <w:spacing w:after="0"/>
            </w:pPr>
            <w:r/>
            <w:r>
              <w:rPr>
                <w:rFonts w:ascii="Aptos" w:hAnsi="Aptos"/>
                <w:b w:val="0"/>
                <w:sz w:val="16"/>
              </w:rPr>
              <w:t>Verification improvement</w:t>
            </w:r>
          </w:p>
        </w:tc>
        <w:tc>
          <w:tcPr>
            <w:tcW w:type="dxa" w:w="3331"/>
            <w:vAlign w:val="center"/>
            <w:shd w:fill="F3F6FA"/>
          </w:tcPr>
          <w:p>
            <w:pPr>
              <w:spacing w:after="0"/>
            </w:pPr>
            <w:r/>
            <w:r>
              <w:rPr>
                <w:rFonts w:ascii="Aptos" w:hAnsi="Aptos"/>
                <w:b w:val="0"/>
                <w:sz w:val="16"/>
              </w:rPr>
              <w:t>Difference between diagnostic and verification performance on comparable tasks.</w:t>
            </w:r>
          </w:p>
        </w:tc>
        <w:tc>
          <w:tcPr>
            <w:tcW w:type="dxa" w:w="3331"/>
            <w:vAlign w:val="center"/>
            <w:shd w:fill="F3F6FA"/>
          </w:tcPr>
          <w:p>
            <w:pPr>
              <w:spacing w:after="0"/>
            </w:pPr>
            <w:r/>
            <w:r>
              <w:rPr>
                <w:rFonts w:ascii="Aptos" w:hAnsi="Aptos"/>
                <w:b w:val="0"/>
                <w:sz w:val="16"/>
              </w:rPr>
              <w:t>Do not claim causality from small samples.</w:t>
            </w:r>
          </w:p>
        </w:tc>
      </w:tr>
      <w:tr>
        <w:tc>
          <w:tcPr>
            <w:tcW w:type="dxa" w:w="3331"/>
            <w:vAlign w:val="center"/>
          </w:tcPr>
          <w:p>
            <w:pPr>
              <w:spacing w:after="0"/>
            </w:pPr>
            <w:r/>
            <w:r>
              <w:rPr>
                <w:rFonts w:ascii="Aptos" w:hAnsi="Aptos"/>
                <w:b w:val="0"/>
                <w:sz w:val="16"/>
              </w:rPr>
              <w:t>Evidence coverage</w:t>
            </w:r>
          </w:p>
        </w:tc>
        <w:tc>
          <w:tcPr>
            <w:tcW w:type="dxa" w:w="3331"/>
            <w:vAlign w:val="center"/>
          </w:tcPr>
          <w:p>
            <w:pPr>
              <w:spacing w:after="0"/>
            </w:pPr>
            <w:r/>
            <w:r>
              <w:rPr>
                <w:rFonts w:ascii="Aptos" w:hAnsi="Aptos"/>
                <w:b w:val="0"/>
                <w:sz w:val="16"/>
              </w:rPr>
              <w:t>Share of report conclusions linked to stored evidence.</w:t>
            </w:r>
          </w:p>
        </w:tc>
        <w:tc>
          <w:tcPr>
            <w:tcW w:type="dxa" w:w="3331"/>
            <w:vAlign w:val="center"/>
          </w:tcPr>
          <w:p>
            <w:pPr>
              <w:spacing w:after="0"/>
            </w:pPr>
            <w:r/>
            <w:r>
              <w:rPr>
                <w:rFonts w:ascii="Aptos" w:hAnsi="Aptos"/>
                <w:b w:val="0"/>
                <w:sz w:val="16"/>
              </w:rPr>
              <w:t>Audit reports manually.</w:t>
            </w:r>
          </w:p>
        </w:tc>
      </w:tr>
      <w:tr>
        <w:tc>
          <w:tcPr>
            <w:tcW w:type="dxa" w:w="3331"/>
            <w:vAlign w:val="center"/>
            <w:shd w:fill="F3F6FA"/>
          </w:tcPr>
          <w:p>
            <w:pPr>
              <w:spacing w:after="0"/>
            </w:pPr>
            <w:r/>
            <w:r>
              <w:rPr>
                <w:rFonts w:ascii="Aptos" w:hAnsi="Aptos"/>
                <w:b w:val="0"/>
                <w:sz w:val="16"/>
              </w:rPr>
              <w:t>Live execution success</w:t>
            </w:r>
          </w:p>
        </w:tc>
        <w:tc>
          <w:tcPr>
            <w:tcW w:type="dxa" w:w="3331"/>
            <w:vAlign w:val="center"/>
            <w:shd w:fill="F3F6FA"/>
          </w:tcPr>
          <w:p>
            <w:pPr>
              <w:spacing w:after="0"/>
            </w:pPr>
            <w:r/>
            <w:r>
              <w:rPr>
                <w:rFonts w:ascii="Aptos" w:hAnsi="Aptos"/>
                <w:b w:val="0"/>
                <w:sz w:val="16"/>
              </w:rPr>
              <w:t>Live submissions receiving valid sandbox results.</w:t>
            </w:r>
          </w:p>
        </w:tc>
        <w:tc>
          <w:tcPr>
            <w:tcW w:type="dxa" w:w="3331"/>
            <w:vAlign w:val="center"/>
            <w:shd w:fill="F3F6FA"/>
          </w:tcPr>
          <w:p>
            <w:pPr>
              <w:spacing w:after="0"/>
            </w:pPr>
            <w:r/>
            <w:r>
              <w:rPr>
                <w:rFonts w:ascii="Aptos" w:hAnsi="Aptos"/>
                <w:b w:val="0"/>
                <w:sz w:val="16"/>
              </w:rPr>
              <w:t>Exclude demo fixtures.</w:t>
            </w:r>
          </w:p>
        </w:tc>
      </w:tr>
      <w:tr>
        <w:tc>
          <w:tcPr>
            <w:tcW w:type="dxa" w:w="3331"/>
            <w:vAlign w:val="center"/>
          </w:tcPr>
          <w:p>
            <w:pPr>
              <w:spacing w:after="0"/>
            </w:pPr>
            <w:r/>
            <w:r>
              <w:rPr>
                <w:rFonts w:ascii="Aptos" w:hAnsi="Aptos"/>
                <w:b w:val="0"/>
                <w:sz w:val="16"/>
              </w:rPr>
              <w:t>AI grading review rate</w:t>
            </w:r>
          </w:p>
        </w:tc>
        <w:tc>
          <w:tcPr>
            <w:tcW w:type="dxa" w:w="3331"/>
            <w:vAlign w:val="center"/>
          </w:tcPr>
          <w:p>
            <w:pPr>
              <w:spacing w:after="0"/>
            </w:pPr>
            <w:r/>
            <w:r>
              <w:rPr>
                <w:rFonts w:ascii="Aptos" w:hAnsi="Aptos"/>
                <w:b w:val="0"/>
                <w:sz w:val="16"/>
              </w:rPr>
              <w:t>Share of answers escalated for educator review.</w:t>
            </w:r>
          </w:p>
        </w:tc>
        <w:tc>
          <w:tcPr>
            <w:tcW w:type="dxa" w:w="3331"/>
            <w:vAlign w:val="center"/>
          </w:tcPr>
          <w:p>
            <w:pPr>
              <w:spacing w:after="0"/>
            </w:pPr>
            <w:r/>
            <w:r>
              <w:rPr>
                <w:rFonts w:ascii="Aptos" w:hAnsi="Aptos"/>
                <w:b w:val="0"/>
                <w:sz w:val="16"/>
              </w:rPr>
              <w:t>Use to improve rubrics and calibration.</w:t>
            </w:r>
          </w:p>
        </w:tc>
      </w:tr>
    </w:tbl>
    <w:p/>
    <w:p>
      <w:pPr>
        <w:pStyle w:val="Heading1"/>
      </w:pPr>
      <w:r>
        <w:t>18. Testing and Acceptance Plan</w:t>
      </w:r>
    </w:p>
    <w:p>
      <w:pPr>
        <w:pStyle w:val="Heading2"/>
      </w:pPr>
      <w:r>
        <w:t>18.1 Required Test Layers</w:t>
      </w:r>
    </w:p>
    <w:p>
      <w:pPr>
        <w:pStyle w:val="ListBullet"/>
        <w:spacing w:after="40"/>
      </w:pPr>
      <w:r>
        <w:t>Unit tests for score calculations, normalized execution statuses, rubric grading, concept mapping, remediation rules, and mastery updates.</w:t>
      </w:r>
    </w:p>
    <w:p>
      <w:pPr>
        <w:pStyle w:val="ListBullet"/>
        <w:spacing w:after="40"/>
      </w:pPr>
      <w:r>
        <w:t>API tests for authentication, role enforcement, object-level access, submission persistence, follow-up persistence, and report permissions.</w:t>
      </w:r>
    </w:p>
    <w:p>
      <w:pPr>
        <w:pStyle w:val="ListBullet"/>
        <w:spacing w:after="40"/>
      </w:pPr>
      <w:r>
        <w:t>Frontend tests for challenge selection, editor interactions, result states, demo labels, feedback, and report rendering.</w:t>
      </w:r>
    </w:p>
    <w:p>
      <w:pPr>
        <w:pStyle w:val="ListBullet"/>
        <w:spacing w:after="40"/>
      </w:pPr>
      <w:r>
        <w:t>End-to-end test: challenge → submission → result → follow-up question → answer grading → report.</w:t>
      </w:r>
    </w:p>
    <w:p>
      <w:pPr>
        <w:pStyle w:val="ListBullet"/>
        <w:spacing w:after="40"/>
      </w:pPr>
      <w:r>
        <w:t>Separate live execution and Demo Mode tests, including timeout, sandbox unavailable, malformed response, and provider failure.</w:t>
      </w:r>
    </w:p>
    <w:p>
      <w:pPr>
        <w:pStyle w:val="ListBullet"/>
        <w:spacing w:after="40"/>
      </w:pPr>
      <w:r>
        <w:t>Security tests for unauthorized access, unsafe file handling when uploads are implemented, prompt injection, and sensitive logging.</w:t>
      </w:r>
    </w:p>
    <w:p>
      <w:pPr>
        <w:pStyle w:val="ListBullet"/>
        <w:spacing w:after="40"/>
      </w:pPr>
      <w:r>
        <w:t>Manual rehearsal from a clean environment using documented configuration and seed data.</w:t>
      </w:r>
    </w:p>
    <w:p>
      <w:pPr>
        <w:pStyle w:val="Heading2"/>
      </w:pPr>
      <w:r>
        <w:t>18.2 Definition of Done for P0</w:t>
      </w:r>
    </w:p>
    <w:p>
      <w:pPr>
        <w:pStyle w:val="ListBullet"/>
        <w:spacing w:after="40"/>
      </w:pPr>
      <w:r>
        <w:t>A learner can complete a coding assessment and see a persisted result.</w:t>
      </w:r>
    </w:p>
    <w:p>
      <w:pPr>
        <w:pStyle w:val="ListBullet"/>
        <w:spacing w:after="40"/>
      </w:pPr>
      <w:r>
        <w:t>Live and simulated execution are visibly distinguished.</w:t>
      </w:r>
    </w:p>
    <w:p>
      <w:pPr>
        <w:pStyle w:val="ListBullet"/>
        <w:spacing w:after="40"/>
      </w:pPr>
      <w:r>
        <w:t>At least one follow-up question can be answered, graded, and included in the report.</w:t>
      </w:r>
    </w:p>
    <w:p>
      <w:pPr>
        <w:pStyle w:val="ListBullet"/>
        <w:spacing w:after="40"/>
      </w:pPr>
      <w:r>
        <w:t>Reports separate objective evidence from AI-generated interpretation.</w:t>
      </w:r>
    </w:p>
    <w:p>
      <w:pPr>
        <w:pStyle w:val="ListBullet"/>
        <w:spacing w:after="40"/>
      </w:pPr>
      <w:r>
        <w:t>Authentication and object-level authorization are tested.</w:t>
      </w:r>
    </w:p>
    <w:p>
      <w:pPr>
        <w:pStyle w:val="ListBullet"/>
        <w:spacing w:after="40"/>
      </w:pPr>
      <w:r>
        <w:t>The demo can be launched from documented setup instructions.</w:t>
      </w:r>
    </w:p>
    <w:p>
      <w:pPr>
        <w:pStyle w:val="Heading1"/>
      </w:pPr>
      <w:r>
        <w:t>19. Implementation Roadmap</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65D"/>
          </w:tcPr>
          <w:p>
            <w:pPr>
              <w:spacing w:after="0"/>
            </w:pPr>
            <w:r/>
            <w:r>
              <w:rPr>
                <w:rFonts w:ascii="Aptos" w:hAnsi="Aptos"/>
                <w:b/>
                <w:color w:val="FFFFFF"/>
                <w:sz w:val="16"/>
              </w:rPr>
              <w:t>Phase</w:t>
            </w:r>
          </w:p>
        </w:tc>
        <w:tc>
          <w:tcPr>
            <w:tcW w:type="dxa" w:w="2498"/>
            <w:vAlign w:val="center"/>
            <w:shd w:fill="17365D"/>
          </w:tcPr>
          <w:p>
            <w:pPr>
              <w:spacing w:after="0"/>
            </w:pPr>
            <w:r/>
            <w:r>
              <w:rPr>
                <w:rFonts w:ascii="Aptos" w:hAnsi="Aptos"/>
                <w:b/>
                <w:color w:val="FFFFFF"/>
                <w:sz w:val="16"/>
              </w:rPr>
              <w:t>Focus</w:t>
            </w:r>
          </w:p>
        </w:tc>
        <w:tc>
          <w:tcPr>
            <w:tcW w:type="dxa" w:w="2498"/>
            <w:vAlign w:val="center"/>
            <w:shd w:fill="17365D"/>
          </w:tcPr>
          <w:p>
            <w:pPr>
              <w:spacing w:after="0"/>
            </w:pPr>
            <w:r/>
            <w:r>
              <w:rPr>
                <w:rFonts w:ascii="Aptos" w:hAnsi="Aptos"/>
                <w:b/>
                <w:color w:val="FFFFFF"/>
                <w:sz w:val="16"/>
              </w:rPr>
              <w:t>Deliverables</w:t>
            </w:r>
          </w:p>
        </w:tc>
        <w:tc>
          <w:tcPr>
            <w:tcW w:type="dxa" w:w="2498"/>
            <w:vAlign w:val="center"/>
            <w:shd w:fill="17365D"/>
          </w:tcPr>
          <w:p>
            <w:pPr>
              <w:spacing w:after="0"/>
            </w:pPr>
            <w:r/>
            <w:r>
              <w:rPr>
                <w:rFonts w:ascii="Aptos" w:hAnsi="Aptos"/>
                <w:b/>
                <w:color w:val="FFFFFF"/>
                <w:sz w:val="16"/>
              </w:rPr>
              <w:t>Exit criteria</w:t>
            </w:r>
          </w:p>
        </w:tc>
      </w:tr>
      <w:tr>
        <w:tc>
          <w:tcPr>
            <w:tcW w:type="dxa" w:w="2498"/>
            <w:vAlign w:val="center"/>
          </w:tcPr>
          <w:p>
            <w:pPr>
              <w:spacing w:after="0"/>
            </w:pPr>
            <w:r/>
            <w:r>
              <w:rPr>
                <w:rFonts w:ascii="Aptos" w:hAnsi="Aptos"/>
                <w:b w:val="0"/>
                <w:sz w:val="16"/>
              </w:rPr>
              <w:t>Phase 1</w:t>
            </w:r>
          </w:p>
        </w:tc>
        <w:tc>
          <w:tcPr>
            <w:tcW w:type="dxa" w:w="2498"/>
            <w:vAlign w:val="center"/>
          </w:tcPr>
          <w:p>
            <w:pPr>
              <w:spacing w:after="0"/>
            </w:pPr>
            <w:r/>
            <w:r>
              <w:rPr>
                <w:rFonts w:ascii="Aptos" w:hAnsi="Aptos"/>
                <w:b w:val="0"/>
                <w:sz w:val="16"/>
              </w:rPr>
              <w:t>Product foundation</w:t>
            </w:r>
          </w:p>
        </w:tc>
        <w:tc>
          <w:tcPr>
            <w:tcW w:type="dxa" w:w="2498"/>
            <w:vAlign w:val="center"/>
          </w:tcPr>
          <w:p>
            <w:pPr>
              <w:spacing w:after="0"/>
            </w:pPr>
            <w:r/>
            <w:r>
              <w:rPr>
                <w:rFonts w:ascii="Aptos" w:hAnsi="Aptos"/>
                <w:b w:val="0"/>
                <w:sz w:val="16"/>
              </w:rPr>
              <w:t>Repo setup, authentication, roles, database schema, challenge catalog, editor shell.</w:t>
            </w:r>
          </w:p>
        </w:tc>
        <w:tc>
          <w:tcPr>
            <w:tcW w:type="dxa" w:w="2498"/>
            <w:vAlign w:val="center"/>
          </w:tcPr>
          <w:p>
            <w:pPr>
              <w:spacing w:after="0"/>
            </w:pPr>
            <w:r/>
            <w:r>
              <w:rPr>
                <w:rFonts w:ascii="Aptos" w:hAnsi="Aptos"/>
                <w:b w:val="0"/>
                <w:sz w:val="16"/>
              </w:rPr>
              <w:t>A learner can access a challenge securely.</w:t>
            </w:r>
          </w:p>
        </w:tc>
      </w:tr>
      <w:tr>
        <w:tc>
          <w:tcPr>
            <w:tcW w:type="dxa" w:w="2498"/>
            <w:vAlign w:val="center"/>
            <w:shd w:fill="F3F6FA"/>
          </w:tcPr>
          <w:p>
            <w:pPr>
              <w:spacing w:after="0"/>
            </w:pPr>
            <w:r/>
            <w:r>
              <w:rPr>
                <w:rFonts w:ascii="Aptos" w:hAnsi="Aptos"/>
                <w:b w:val="0"/>
                <w:sz w:val="16"/>
              </w:rPr>
              <w:t>Phase 2</w:t>
            </w:r>
          </w:p>
        </w:tc>
        <w:tc>
          <w:tcPr>
            <w:tcW w:type="dxa" w:w="2498"/>
            <w:vAlign w:val="center"/>
            <w:shd w:fill="F3F6FA"/>
          </w:tcPr>
          <w:p>
            <w:pPr>
              <w:spacing w:after="0"/>
            </w:pPr>
            <w:r/>
            <w:r>
              <w:rPr>
                <w:rFonts w:ascii="Aptos" w:hAnsi="Aptos"/>
                <w:b w:val="0"/>
                <w:sz w:val="16"/>
              </w:rPr>
              <w:t>Coding assessment</w:t>
            </w:r>
          </w:p>
        </w:tc>
        <w:tc>
          <w:tcPr>
            <w:tcW w:type="dxa" w:w="2498"/>
            <w:vAlign w:val="center"/>
            <w:shd w:fill="F3F6FA"/>
          </w:tcPr>
          <w:p>
            <w:pPr>
              <w:spacing w:after="0"/>
            </w:pPr>
            <w:r/>
            <w:r>
              <w:rPr>
                <w:rFonts w:ascii="Aptos" w:hAnsi="Aptos"/>
                <w:b w:val="0"/>
                <w:sz w:val="16"/>
              </w:rPr>
              <w:t>Submission lifecycle, isolated execution adapter, normalized outcomes, history, demo fixtures.</w:t>
            </w:r>
          </w:p>
        </w:tc>
        <w:tc>
          <w:tcPr>
            <w:tcW w:type="dxa" w:w="2498"/>
            <w:vAlign w:val="center"/>
            <w:shd w:fill="F3F6FA"/>
          </w:tcPr>
          <w:p>
            <w:pPr>
              <w:spacing w:after="0"/>
            </w:pPr>
            <w:r/>
            <w:r>
              <w:rPr>
                <w:rFonts w:ascii="Aptos" w:hAnsi="Aptos"/>
                <w:b w:val="0"/>
                <w:sz w:val="16"/>
              </w:rPr>
              <w:t>End-to-end submission flow works; demo data is labelled.</w:t>
            </w:r>
          </w:p>
        </w:tc>
      </w:tr>
      <w:tr>
        <w:tc>
          <w:tcPr>
            <w:tcW w:type="dxa" w:w="2498"/>
            <w:vAlign w:val="center"/>
          </w:tcPr>
          <w:p>
            <w:pPr>
              <w:spacing w:after="0"/>
            </w:pPr>
            <w:r/>
            <w:r>
              <w:rPr>
                <w:rFonts w:ascii="Aptos" w:hAnsi="Aptos"/>
                <w:b w:val="0"/>
                <w:sz w:val="16"/>
              </w:rPr>
              <w:t>Phase 3</w:t>
            </w:r>
          </w:p>
        </w:tc>
        <w:tc>
          <w:tcPr>
            <w:tcW w:type="dxa" w:w="2498"/>
            <w:vAlign w:val="center"/>
          </w:tcPr>
          <w:p>
            <w:pPr>
              <w:spacing w:after="0"/>
            </w:pPr>
            <w:r/>
            <w:r>
              <w:rPr>
                <w:rFonts w:ascii="Aptos" w:hAnsi="Aptos"/>
                <w:b w:val="0"/>
                <w:sz w:val="16"/>
              </w:rPr>
              <w:t>Understanding assessment</w:t>
            </w:r>
          </w:p>
        </w:tc>
        <w:tc>
          <w:tcPr>
            <w:tcW w:type="dxa" w:w="2498"/>
            <w:vAlign w:val="center"/>
          </w:tcPr>
          <w:p>
            <w:pPr>
              <w:spacing w:after="0"/>
            </w:pPr>
            <w:r/>
            <w:r>
              <w:rPr>
                <w:rFonts w:ascii="Aptos" w:hAnsi="Aptos"/>
                <w:b w:val="0"/>
                <w:sz w:val="16"/>
              </w:rPr>
              <w:t>Code analysis, follow-up generation, answer rubric, persistence, report.</w:t>
            </w:r>
          </w:p>
        </w:tc>
        <w:tc>
          <w:tcPr>
            <w:tcW w:type="dxa" w:w="2498"/>
            <w:vAlign w:val="center"/>
          </w:tcPr>
          <w:p>
            <w:pPr>
              <w:spacing w:after="0"/>
            </w:pPr>
            <w:r/>
            <w:r>
              <w:rPr>
                <w:rFonts w:ascii="Aptos" w:hAnsi="Aptos"/>
                <w:b w:val="0"/>
                <w:sz w:val="16"/>
              </w:rPr>
              <w:t>A full follow-up loop is demonstrated and tested.</w:t>
            </w:r>
          </w:p>
        </w:tc>
      </w:tr>
      <w:tr>
        <w:tc>
          <w:tcPr>
            <w:tcW w:type="dxa" w:w="2498"/>
            <w:vAlign w:val="center"/>
            <w:shd w:fill="F3F6FA"/>
          </w:tcPr>
          <w:p>
            <w:pPr>
              <w:spacing w:after="0"/>
            </w:pPr>
            <w:r/>
            <w:r>
              <w:rPr>
                <w:rFonts w:ascii="Aptos" w:hAnsi="Aptos"/>
                <w:b w:val="0"/>
                <w:sz w:val="16"/>
              </w:rPr>
              <w:t>Phase 4</w:t>
            </w:r>
          </w:p>
        </w:tc>
        <w:tc>
          <w:tcPr>
            <w:tcW w:type="dxa" w:w="2498"/>
            <w:vAlign w:val="center"/>
            <w:shd w:fill="F3F6FA"/>
          </w:tcPr>
          <w:p>
            <w:pPr>
              <w:spacing w:after="0"/>
            </w:pPr>
            <w:r/>
            <w:r>
              <w:rPr>
                <w:rFonts w:ascii="Aptos" w:hAnsi="Aptos"/>
                <w:b w:val="0"/>
                <w:sz w:val="16"/>
              </w:rPr>
              <w:t>Adaptive learning</w:t>
            </w:r>
          </w:p>
        </w:tc>
        <w:tc>
          <w:tcPr>
            <w:tcW w:type="dxa" w:w="2498"/>
            <w:vAlign w:val="center"/>
            <w:shd w:fill="F3F6FA"/>
          </w:tcPr>
          <w:p>
            <w:pPr>
              <w:spacing w:after="0"/>
            </w:pPr>
            <w:r/>
            <w:r>
              <w:rPr>
                <w:rFonts w:ascii="Aptos" w:hAnsi="Aptos"/>
                <w:b w:val="0"/>
                <w:sz w:val="16"/>
              </w:rPr>
              <w:t>Concept taxonomy, evidence-based gap rules, targeted practice, verification, mastery history.</w:t>
            </w:r>
          </w:p>
        </w:tc>
        <w:tc>
          <w:tcPr>
            <w:tcW w:type="dxa" w:w="2498"/>
            <w:vAlign w:val="center"/>
            <w:shd w:fill="F3F6FA"/>
          </w:tcPr>
          <w:p>
            <w:pPr>
              <w:spacing w:after="0"/>
            </w:pPr>
            <w:r/>
            <w:r>
              <w:rPr>
                <w:rFonts w:ascii="Aptos" w:hAnsi="Aptos"/>
                <w:b w:val="0"/>
                <w:sz w:val="16"/>
              </w:rPr>
              <w:t>Mastery updates only from recorded verification evidence.</w:t>
            </w:r>
          </w:p>
        </w:tc>
      </w:tr>
      <w:tr>
        <w:tc>
          <w:tcPr>
            <w:tcW w:type="dxa" w:w="2498"/>
            <w:vAlign w:val="center"/>
          </w:tcPr>
          <w:p>
            <w:pPr>
              <w:spacing w:after="0"/>
            </w:pPr>
            <w:r/>
            <w:r>
              <w:rPr>
                <w:rFonts w:ascii="Aptos" w:hAnsi="Aptos"/>
                <w:b w:val="0"/>
                <w:sz w:val="16"/>
              </w:rPr>
              <w:t>Phase 5</w:t>
            </w:r>
          </w:p>
        </w:tc>
        <w:tc>
          <w:tcPr>
            <w:tcW w:type="dxa" w:w="2498"/>
            <w:vAlign w:val="center"/>
          </w:tcPr>
          <w:p>
            <w:pPr>
              <w:spacing w:after="0"/>
            </w:pPr>
            <w:r/>
            <w:r>
              <w:rPr>
                <w:rFonts w:ascii="Aptos" w:hAnsi="Aptos"/>
                <w:b w:val="0"/>
                <w:sz w:val="16"/>
              </w:rPr>
              <w:t>Polish and pitch</w:t>
            </w:r>
          </w:p>
        </w:tc>
        <w:tc>
          <w:tcPr>
            <w:tcW w:type="dxa" w:w="2498"/>
            <w:vAlign w:val="center"/>
          </w:tcPr>
          <w:p>
            <w:pPr>
              <w:spacing w:after="0"/>
            </w:pPr>
            <w:r/>
            <w:r>
              <w:rPr>
                <w:rFonts w:ascii="Aptos" w:hAnsi="Aptos"/>
                <w:b w:val="0"/>
                <w:sz w:val="16"/>
              </w:rPr>
              <w:t>Teacher dashboard, visual polish, test pass, demo script, deployment rehearsal.</w:t>
            </w:r>
          </w:p>
        </w:tc>
        <w:tc>
          <w:tcPr>
            <w:tcW w:type="dxa" w:w="2498"/>
            <w:vAlign w:val="center"/>
          </w:tcPr>
          <w:p>
            <w:pPr>
              <w:spacing w:after="0"/>
            </w:pPr>
            <w:r/>
            <w:r>
              <w:rPr>
                <w:rFonts w:ascii="Aptos" w:hAnsi="Aptos"/>
                <w:b w:val="0"/>
                <w:sz w:val="16"/>
              </w:rPr>
              <w:t>Stable presentation and claims match actual behavior.</w:t>
            </w:r>
          </w:p>
        </w:tc>
      </w:tr>
      <w:tr>
        <w:tc>
          <w:tcPr>
            <w:tcW w:type="dxa" w:w="2498"/>
            <w:vAlign w:val="center"/>
            <w:shd w:fill="F3F6FA"/>
          </w:tcPr>
          <w:p>
            <w:pPr>
              <w:spacing w:after="0"/>
            </w:pPr>
            <w:r/>
            <w:r>
              <w:rPr>
                <w:rFonts w:ascii="Aptos" w:hAnsi="Aptos"/>
                <w:b w:val="0"/>
                <w:sz w:val="16"/>
              </w:rPr>
              <w:t>Later</w:t>
            </w:r>
          </w:p>
        </w:tc>
        <w:tc>
          <w:tcPr>
            <w:tcW w:type="dxa" w:w="2498"/>
            <w:vAlign w:val="center"/>
            <w:shd w:fill="F3F6FA"/>
          </w:tcPr>
          <w:p>
            <w:pPr>
              <w:spacing w:after="0"/>
            </w:pPr>
            <w:r/>
            <w:r>
              <w:rPr>
                <w:rFonts w:ascii="Aptos" w:hAnsi="Aptos"/>
                <w:b w:val="0"/>
                <w:sz w:val="16"/>
              </w:rPr>
              <w:t>Material-aware learning</w:t>
            </w:r>
          </w:p>
        </w:tc>
        <w:tc>
          <w:tcPr>
            <w:tcW w:type="dxa" w:w="2498"/>
            <w:vAlign w:val="center"/>
            <w:shd w:fill="F3F6FA"/>
          </w:tcPr>
          <w:p>
            <w:pPr>
              <w:spacing w:after="0"/>
            </w:pPr>
            <w:r/>
            <w:r>
              <w:rPr>
                <w:rFonts w:ascii="Aptos" w:hAnsi="Aptos"/>
                <w:b w:val="0"/>
                <w:sz w:val="16"/>
              </w:rPr>
              <w:t>Uploads, extraction, retrieval-grounded explanations, source references.</w:t>
            </w:r>
          </w:p>
        </w:tc>
        <w:tc>
          <w:tcPr>
            <w:tcW w:type="dxa" w:w="2498"/>
            <w:vAlign w:val="center"/>
            <w:shd w:fill="F3F6FA"/>
          </w:tcPr>
          <w:p>
            <w:pPr>
              <w:spacing w:after="0"/>
            </w:pPr>
            <w:r/>
            <w:r>
              <w:rPr>
                <w:rFonts w:ascii="Aptos" w:hAnsi="Aptos"/>
                <w:b w:val="0"/>
                <w:sz w:val="16"/>
              </w:rPr>
              <w:t>Security and grounding tests pass before release.</w:t>
            </w:r>
          </w:p>
        </w:tc>
      </w:tr>
    </w:tbl>
    <w:p/>
    <w:p>
      <w:pPr>
        <w:pStyle w:val="Heading1"/>
      </w:pPr>
      <w:r>
        <w:t>20. Team Workstreams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0"/>
            </w:pPr>
            <w:r/>
            <w:r>
              <w:rPr>
                <w:rFonts w:ascii="Aptos" w:hAnsi="Aptos"/>
                <w:b/>
                <w:color w:val="FFFFFF"/>
                <w:sz w:val="16"/>
              </w:rPr>
              <w:t>Workstream</w:t>
            </w:r>
          </w:p>
        </w:tc>
        <w:tc>
          <w:tcPr>
            <w:tcW w:type="dxa" w:w="3331"/>
            <w:vAlign w:val="center"/>
            <w:shd w:fill="17365D"/>
          </w:tcPr>
          <w:p>
            <w:pPr>
              <w:spacing w:after="0"/>
            </w:pPr>
            <w:r/>
            <w:r>
              <w:rPr>
                <w:rFonts w:ascii="Aptos" w:hAnsi="Aptos"/>
                <w:b/>
                <w:color w:val="FFFFFF"/>
                <w:sz w:val="16"/>
              </w:rPr>
              <w:t>Responsibilities</w:t>
            </w:r>
          </w:p>
        </w:tc>
        <w:tc>
          <w:tcPr>
            <w:tcW w:type="dxa" w:w="3331"/>
            <w:vAlign w:val="center"/>
            <w:shd w:fill="17365D"/>
          </w:tcPr>
          <w:p>
            <w:pPr>
              <w:spacing w:after="0"/>
            </w:pPr>
            <w:r/>
            <w:r>
              <w:rPr>
                <w:rFonts w:ascii="Aptos" w:hAnsi="Aptos"/>
                <w:b/>
                <w:color w:val="FFFFFF"/>
                <w:sz w:val="16"/>
              </w:rPr>
              <w:t>Key dependency</w:t>
            </w:r>
          </w:p>
        </w:tc>
      </w:tr>
      <w:tr>
        <w:tc>
          <w:tcPr>
            <w:tcW w:type="dxa" w:w="3331"/>
            <w:vAlign w:val="center"/>
          </w:tcPr>
          <w:p>
            <w:pPr>
              <w:spacing w:after="0"/>
            </w:pPr>
            <w:r/>
            <w:r>
              <w:rPr>
                <w:rFonts w:ascii="Aptos" w:hAnsi="Aptos"/>
                <w:b w:val="0"/>
                <w:sz w:val="16"/>
              </w:rPr>
              <w:t>Frontend</w:t>
            </w:r>
          </w:p>
        </w:tc>
        <w:tc>
          <w:tcPr>
            <w:tcW w:type="dxa" w:w="3331"/>
            <w:vAlign w:val="center"/>
          </w:tcPr>
          <w:p>
            <w:pPr>
              <w:spacing w:after="0"/>
            </w:pPr>
            <w:r/>
            <w:r>
              <w:rPr>
                <w:rFonts w:ascii="Aptos" w:hAnsi="Aptos"/>
                <w:b w:val="0"/>
                <w:sz w:val="16"/>
              </w:rPr>
              <w:t>Coding workspace, learner journey, result states, follow-ups, remediation, dashboards.</w:t>
            </w:r>
          </w:p>
        </w:tc>
        <w:tc>
          <w:tcPr>
            <w:tcW w:type="dxa" w:w="3331"/>
            <w:vAlign w:val="center"/>
          </w:tcPr>
          <w:p>
            <w:pPr>
              <w:spacing w:after="0"/>
            </w:pPr>
            <w:r/>
            <w:r>
              <w:rPr>
                <w:rFonts w:ascii="Aptos" w:hAnsi="Aptos"/>
                <w:b w:val="0"/>
                <w:sz w:val="16"/>
              </w:rPr>
              <w:t>API contracts and UX states.</w:t>
            </w:r>
          </w:p>
        </w:tc>
      </w:tr>
      <w:tr>
        <w:tc>
          <w:tcPr>
            <w:tcW w:type="dxa" w:w="3331"/>
            <w:vAlign w:val="center"/>
            <w:shd w:fill="F3F6FA"/>
          </w:tcPr>
          <w:p>
            <w:pPr>
              <w:spacing w:after="0"/>
            </w:pPr>
            <w:r/>
            <w:r>
              <w:rPr>
                <w:rFonts w:ascii="Aptos" w:hAnsi="Aptos"/>
                <w:b w:val="0"/>
                <w:sz w:val="16"/>
              </w:rPr>
              <w:t>Backend</w:t>
            </w:r>
          </w:p>
        </w:tc>
        <w:tc>
          <w:tcPr>
            <w:tcW w:type="dxa" w:w="3331"/>
            <w:vAlign w:val="center"/>
            <w:shd w:fill="F3F6FA"/>
          </w:tcPr>
          <w:p>
            <w:pPr>
              <w:spacing w:after="0"/>
            </w:pPr>
            <w:r/>
            <w:r>
              <w:rPr>
                <w:rFonts w:ascii="Aptos" w:hAnsi="Aptos"/>
                <w:b w:val="0"/>
                <w:sz w:val="16"/>
              </w:rPr>
              <w:t>Authentication, challenge/submission services, persistence, reports, access control.</w:t>
            </w:r>
          </w:p>
        </w:tc>
        <w:tc>
          <w:tcPr>
            <w:tcW w:type="dxa" w:w="3331"/>
            <w:vAlign w:val="center"/>
            <w:shd w:fill="F3F6FA"/>
          </w:tcPr>
          <w:p>
            <w:pPr>
              <w:spacing w:after="0"/>
            </w:pPr>
            <w:r/>
            <w:r>
              <w:rPr>
                <w:rFonts w:ascii="Aptos" w:hAnsi="Aptos"/>
                <w:b w:val="0"/>
                <w:sz w:val="16"/>
              </w:rPr>
              <w:t>Data model and service boundaries.</w:t>
            </w:r>
          </w:p>
        </w:tc>
      </w:tr>
      <w:tr>
        <w:tc>
          <w:tcPr>
            <w:tcW w:type="dxa" w:w="3331"/>
            <w:vAlign w:val="center"/>
          </w:tcPr>
          <w:p>
            <w:pPr>
              <w:spacing w:after="0"/>
            </w:pPr>
            <w:r/>
            <w:r>
              <w:rPr>
                <w:rFonts w:ascii="Aptos" w:hAnsi="Aptos"/>
                <w:b w:val="0"/>
                <w:sz w:val="16"/>
              </w:rPr>
              <w:t>Execution / DevOps</w:t>
            </w:r>
          </w:p>
        </w:tc>
        <w:tc>
          <w:tcPr>
            <w:tcW w:type="dxa" w:w="3331"/>
            <w:vAlign w:val="center"/>
          </w:tcPr>
          <w:p>
            <w:pPr>
              <w:spacing w:after="0"/>
            </w:pPr>
            <w:r/>
            <w:r>
              <w:rPr>
                <w:rFonts w:ascii="Aptos" w:hAnsi="Aptos"/>
                <w:b w:val="0"/>
                <w:sz w:val="16"/>
              </w:rPr>
              <w:t>Sandbox adapter, resource limits, configuration, deployment, health checks.</w:t>
            </w:r>
          </w:p>
        </w:tc>
        <w:tc>
          <w:tcPr>
            <w:tcW w:type="dxa" w:w="3331"/>
            <w:vAlign w:val="center"/>
          </w:tcPr>
          <w:p>
            <w:pPr>
              <w:spacing w:after="0"/>
            </w:pPr>
            <w:r/>
            <w:r>
              <w:rPr>
                <w:rFonts w:ascii="Aptos" w:hAnsi="Aptos"/>
                <w:b w:val="0"/>
                <w:sz w:val="16"/>
              </w:rPr>
              <w:t>Available isolated execution environment.</w:t>
            </w:r>
          </w:p>
        </w:tc>
      </w:tr>
      <w:tr>
        <w:tc>
          <w:tcPr>
            <w:tcW w:type="dxa" w:w="3331"/>
            <w:vAlign w:val="center"/>
            <w:shd w:fill="F3F6FA"/>
          </w:tcPr>
          <w:p>
            <w:pPr>
              <w:spacing w:after="0"/>
            </w:pPr>
            <w:r/>
            <w:r>
              <w:rPr>
                <w:rFonts w:ascii="Aptos" w:hAnsi="Aptos"/>
                <w:b w:val="0"/>
                <w:sz w:val="16"/>
              </w:rPr>
              <w:t>AI / Assessment</w:t>
            </w:r>
          </w:p>
        </w:tc>
        <w:tc>
          <w:tcPr>
            <w:tcW w:type="dxa" w:w="3331"/>
            <w:vAlign w:val="center"/>
            <w:shd w:fill="F3F6FA"/>
          </w:tcPr>
          <w:p>
            <w:pPr>
              <w:spacing w:after="0"/>
            </w:pPr>
            <w:r/>
            <w:r>
              <w:rPr>
                <w:rFonts w:ascii="Aptos" w:hAnsi="Aptos"/>
                <w:b w:val="0"/>
                <w:sz w:val="16"/>
              </w:rPr>
              <w:t>Question generation, rubric grading, validation, concept-gap rules.</w:t>
            </w:r>
          </w:p>
        </w:tc>
        <w:tc>
          <w:tcPr>
            <w:tcW w:type="dxa" w:w="3331"/>
            <w:vAlign w:val="center"/>
            <w:shd w:fill="F3F6FA"/>
          </w:tcPr>
          <w:p>
            <w:pPr>
              <w:spacing w:after="0"/>
            </w:pPr>
            <w:r/>
            <w:r>
              <w:rPr>
                <w:rFonts w:ascii="Aptos" w:hAnsi="Aptos"/>
                <w:b w:val="0"/>
                <w:sz w:val="16"/>
              </w:rPr>
              <w:t>Challenge metadata and evaluation examples.</w:t>
            </w:r>
          </w:p>
        </w:tc>
      </w:tr>
      <w:tr>
        <w:tc>
          <w:tcPr>
            <w:tcW w:type="dxa" w:w="3331"/>
            <w:vAlign w:val="center"/>
          </w:tcPr>
          <w:p>
            <w:pPr>
              <w:spacing w:after="0"/>
            </w:pPr>
            <w:r/>
            <w:r>
              <w:rPr>
                <w:rFonts w:ascii="Aptos" w:hAnsi="Aptos"/>
                <w:b w:val="0"/>
                <w:sz w:val="16"/>
              </w:rPr>
              <w:t>QA / Demo</w:t>
            </w:r>
          </w:p>
        </w:tc>
        <w:tc>
          <w:tcPr>
            <w:tcW w:type="dxa" w:w="3331"/>
            <w:vAlign w:val="center"/>
          </w:tcPr>
          <w:p>
            <w:pPr>
              <w:spacing w:after="0"/>
            </w:pPr>
            <w:r/>
            <w:r>
              <w:rPr>
                <w:rFonts w:ascii="Aptos" w:hAnsi="Aptos"/>
                <w:b w:val="0"/>
                <w:sz w:val="16"/>
              </w:rPr>
              <w:t>Automated tests, seed data, clean setup, rehearsal, verification of pitch claims.</w:t>
            </w:r>
          </w:p>
        </w:tc>
        <w:tc>
          <w:tcPr>
            <w:tcW w:type="dxa" w:w="3331"/>
            <w:vAlign w:val="center"/>
          </w:tcPr>
          <w:p>
            <w:pPr>
              <w:spacing w:after="0"/>
            </w:pPr>
            <w:r/>
            <w:r>
              <w:rPr>
                <w:rFonts w:ascii="Aptos" w:hAnsi="Aptos"/>
                <w:b w:val="0"/>
                <w:sz w:val="16"/>
              </w:rPr>
              <w:t>Stable integrated flows.</w:t>
            </w:r>
          </w:p>
        </w:tc>
      </w:tr>
    </w:tbl>
    <w:p/>
    <w:p>
      <w:pPr>
        <w:pStyle w:val="Heading1"/>
      </w:pPr>
      <w:r>
        <w:t>21. Risks and Mitigations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0"/>
            </w:pPr>
            <w:r/>
            <w:r>
              <w:rPr>
                <w:rFonts w:ascii="Aptos" w:hAnsi="Aptos"/>
                <w:b/>
                <w:color w:val="FFFFFF"/>
                <w:sz w:val="16"/>
              </w:rPr>
              <w:t>Risk</w:t>
            </w:r>
          </w:p>
        </w:tc>
        <w:tc>
          <w:tcPr>
            <w:tcW w:type="dxa" w:w="3331"/>
            <w:vAlign w:val="center"/>
            <w:shd w:fill="17365D"/>
          </w:tcPr>
          <w:p>
            <w:pPr>
              <w:spacing w:after="0"/>
            </w:pPr>
            <w:r/>
            <w:r>
              <w:rPr>
                <w:rFonts w:ascii="Aptos" w:hAnsi="Aptos"/>
                <w:b/>
                <w:color w:val="FFFFFF"/>
                <w:sz w:val="16"/>
              </w:rPr>
              <w:t>Impact</w:t>
            </w:r>
          </w:p>
        </w:tc>
        <w:tc>
          <w:tcPr>
            <w:tcW w:type="dxa" w:w="3331"/>
            <w:vAlign w:val="center"/>
            <w:shd w:fill="17365D"/>
          </w:tcPr>
          <w:p>
            <w:pPr>
              <w:spacing w:after="0"/>
            </w:pPr>
            <w:r/>
            <w:r>
              <w:rPr>
                <w:rFonts w:ascii="Aptos" w:hAnsi="Aptos"/>
                <w:b/>
                <w:color w:val="FFFFFF"/>
                <w:sz w:val="16"/>
              </w:rPr>
              <w:t>Mitigation</w:t>
            </w:r>
          </w:p>
        </w:tc>
      </w:tr>
      <w:tr>
        <w:tc>
          <w:tcPr>
            <w:tcW w:type="dxa" w:w="3331"/>
            <w:vAlign w:val="center"/>
          </w:tcPr>
          <w:p>
            <w:pPr>
              <w:spacing w:after="0"/>
            </w:pPr>
            <w:r/>
            <w:r>
              <w:rPr>
                <w:rFonts w:ascii="Aptos" w:hAnsi="Aptos"/>
                <w:b w:val="0"/>
                <w:sz w:val="16"/>
              </w:rPr>
              <w:t>Sandbox unavailable or unreliable</w:t>
            </w:r>
          </w:p>
        </w:tc>
        <w:tc>
          <w:tcPr>
            <w:tcW w:type="dxa" w:w="3331"/>
            <w:vAlign w:val="center"/>
          </w:tcPr>
          <w:p>
            <w:pPr>
              <w:spacing w:after="0"/>
            </w:pPr>
            <w:r/>
            <w:r>
              <w:rPr>
                <w:rFonts w:ascii="Aptos" w:hAnsi="Aptos"/>
                <w:b w:val="0"/>
                <w:sz w:val="16"/>
              </w:rPr>
              <w:t>Core assessment flow may fail or mislead users.</w:t>
            </w:r>
          </w:p>
        </w:tc>
        <w:tc>
          <w:tcPr>
            <w:tcW w:type="dxa" w:w="3331"/>
            <w:vAlign w:val="center"/>
          </w:tcPr>
          <w:p>
            <w:pPr>
              <w:spacing w:after="0"/>
            </w:pPr>
            <w:r/>
            <w:r>
              <w:rPr>
                <w:rFonts w:ascii="Aptos" w:hAnsi="Aptos"/>
                <w:b w:val="0"/>
                <w:sz w:val="16"/>
              </w:rPr>
              <w:t>Implement an explicit demo fallback and separately validate live execution.</w:t>
            </w:r>
          </w:p>
        </w:tc>
      </w:tr>
      <w:tr>
        <w:tc>
          <w:tcPr>
            <w:tcW w:type="dxa" w:w="3331"/>
            <w:vAlign w:val="center"/>
            <w:shd w:fill="F3F6FA"/>
          </w:tcPr>
          <w:p>
            <w:pPr>
              <w:spacing w:after="0"/>
            </w:pPr>
            <w:r/>
            <w:r>
              <w:rPr>
                <w:rFonts w:ascii="Aptos" w:hAnsi="Aptos"/>
                <w:b w:val="0"/>
                <w:sz w:val="16"/>
              </w:rPr>
              <w:t>AI-generated question is irrelevant</w:t>
            </w:r>
          </w:p>
        </w:tc>
        <w:tc>
          <w:tcPr>
            <w:tcW w:type="dxa" w:w="3331"/>
            <w:vAlign w:val="center"/>
            <w:shd w:fill="F3F6FA"/>
          </w:tcPr>
          <w:p>
            <w:pPr>
              <w:spacing w:after="0"/>
            </w:pPr>
            <w:r/>
            <w:r>
              <w:rPr>
                <w:rFonts w:ascii="Aptos" w:hAnsi="Aptos"/>
                <w:b w:val="0"/>
                <w:sz w:val="16"/>
              </w:rPr>
              <w:t>Learner trust and assessment quality decline.</w:t>
            </w:r>
          </w:p>
        </w:tc>
        <w:tc>
          <w:tcPr>
            <w:tcW w:type="dxa" w:w="3331"/>
            <w:vAlign w:val="center"/>
            <w:shd w:fill="F3F6FA"/>
          </w:tcPr>
          <w:p>
            <w:pPr>
              <w:spacing w:after="0"/>
            </w:pPr>
            <w:r/>
            <w:r>
              <w:rPr>
                <w:rFonts w:ascii="Aptos" w:hAnsi="Aptos"/>
                <w:b w:val="0"/>
                <w:sz w:val="16"/>
              </w:rPr>
              <w:t>Ground in code/task, validate answerability, and allow educator review.</w:t>
            </w:r>
          </w:p>
        </w:tc>
      </w:tr>
      <w:tr>
        <w:tc>
          <w:tcPr>
            <w:tcW w:type="dxa" w:w="3331"/>
            <w:vAlign w:val="center"/>
          </w:tcPr>
          <w:p>
            <w:pPr>
              <w:spacing w:after="0"/>
            </w:pPr>
            <w:r/>
            <w:r>
              <w:rPr>
                <w:rFonts w:ascii="Aptos" w:hAnsi="Aptos"/>
                <w:b w:val="0"/>
                <w:sz w:val="16"/>
              </w:rPr>
              <w:t>Inconsistent AI grading</w:t>
            </w:r>
          </w:p>
        </w:tc>
        <w:tc>
          <w:tcPr>
            <w:tcW w:type="dxa" w:w="3331"/>
            <w:vAlign w:val="center"/>
          </w:tcPr>
          <w:p>
            <w:pPr>
              <w:spacing w:after="0"/>
            </w:pPr>
            <w:r/>
            <w:r>
              <w:rPr>
                <w:rFonts w:ascii="Aptos" w:hAnsi="Aptos"/>
                <w:b w:val="0"/>
                <w:sz w:val="16"/>
              </w:rPr>
              <w:t>Scores are difficult to defend.</w:t>
            </w:r>
          </w:p>
        </w:tc>
        <w:tc>
          <w:tcPr>
            <w:tcW w:type="dxa" w:w="3331"/>
            <w:vAlign w:val="center"/>
          </w:tcPr>
          <w:p>
            <w:pPr>
              <w:spacing w:after="0"/>
            </w:pPr>
            <w:r/>
            <w:r>
              <w:rPr>
                <w:rFonts w:ascii="Aptos" w:hAnsi="Aptos"/>
                <w:b w:val="0"/>
                <w:sz w:val="16"/>
              </w:rPr>
              <w:t>Use explicit rubrics, calibration examples, versioning, and uncertainty handling.</w:t>
            </w:r>
          </w:p>
        </w:tc>
      </w:tr>
      <w:tr>
        <w:tc>
          <w:tcPr>
            <w:tcW w:type="dxa" w:w="3331"/>
            <w:vAlign w:val="center"/>
            <w:shd w:fill="F3F6FA"/>
          </w:tcPr>
          <w:p>
            <w:pPr>
              <w:spacing w:after="0"/>
            </w:pPr>
            <w:r/>
            <w:r>
              <w:rPr>
                <w:rFonts w:ascii="Aptos" w:hAnsi="Aptos"/>
                <w:b w:val="0"/>
                <w:sz w:val="16"/>
              </w:rPr>
              <w:t>Similarity false positives</w:t>
            </w:r>
          </w:p>
        </w:tc>
        <w:tc>
          <w:tcPr>
            <w:tcW w:type="dxa" w:w="3331"/>
            <w:vAlign w:val="center"/>
            <w:shd w:fill="F3F6FA"/>
          </w:tcPr>
          <w:p>
            <w:pPr>
              <w:spacing w:after="0"/>
            </w:pPr>
            <w:r/>
            <w:r>
              <w:rPr>
                <w:rFonts w:ascii="Aptos" w:hAnsi="Aptos"/>
                <w:b w:val="0"/>
                <w:sz w:val="16"/>
              </w:rPr>
              <w:t>Learners may be unfairly accused.</w:t>
            </w:r>
          </w:p>
        </w:tc>
        <w:tc>
          <w:tcPr>
            <w:tcW w:type="dxa" w:w="3331"/>
            <w:vAlign w:val="center"/>
            <w:shd w:fill="F3F6FA"/>
          </w:tcPr>
          <w:p>
            <w:pPr>
              <w:spacing w:after="0"/>
            </w:pPr>
            <w:r/>
            <w:r>
              <w:rPr>
                <w:rFonts w:ascii="Aptos" w:hAnsi="Aptos"/>
                <w:b w:val="0"/>
                <w:sz w:val="16"/>
              </w:rPr>
              <w:t>Evidence-based wording, human review, no automatic misconduct verdict.</w:t>
            </w:r>
          </w:p>
        </w:tc>
      </w:tr>
      <w:tr>
        <w:tc>
          <w:tcPr>
            <w:tcW w:type="dxa" w:w="3331"/>
            <w:vAlign w:val="center"/>
          </w:tcPr>
          <w:p>
            <w:pPr>
              <w:spacing w:after="0"/>
            </w:pPr>
            <w:r/>
            <w:r>
              <w:rPr>
                <w:rFonts w:ascii="Aptos" w:hAnsi="Aptos"/>
                <w:b w:val="0"/>
                <w:sz w:val="16"/>
              </w:rPr>
              <w:t>Overly broad scope</w:t>
            </w:r>
          </w:p>
        </w:tc>
        <w:tc>
          <w:tcPr>
            <w:tcW w:type="dxa" w:w="3331"/>
            <w:vAlign w:val="center"/>
          </w:tcPr>
          <w:p>
            <w:pPr>
              <w:spacing w:after="0"/>
            </w:pPr>
            <w:r/>
            <w:r>
              <w:rPr>
                <w:rFonts w:ascii="Aptos" w:hAnsi="Aptos"/>
                <w:b w:val="0"/>
                <w:sz w:val="16"/>
              </w:rPr>
              <w:t>Core user journey remains incomplete.</w:t>
            </w:r>
          </w:p>
        </w:tc>
        <w:tc>
          <w:tcPr>
            <w:tcW w:type="dxa" w:w="3331"/>
            <w:vAlign w:val="center"/>
          </w:tcPr>
          <w:p>
            <w:pPr>
              <w:spacing w:after="0"/>
            </w:pPr>
            <w:r/>
            <w:r>
              <w:rPr>
                <w:rFonts w:ascii="Aptos" w:hAnsi="Aptos"/>
                <w:b w:val="0"/>
                <w:sz w:val="16"/>
              </w:rPr>
              <w:t>Prioritize P0, then build adaptive loop before optional uploads/timeline replay.</w:t>
            </w:r>
          </w:p>
        </w:tc>
      </w:tr>
      <w:tr>
        <w:tc>
          <w:tcPr>
            <w:tcW w:type="dxa" w:w="3331"/>
            <w:vAlign w:val="center"/>
            <w:shd w:fill="F3F6FA"/>
          </w:tcPr>
          <w:p>
            <w:pPr>
              <w:spacing w:after="0"/>
            </w:pPr>
            <w:r/>
            <w:r>
              <w:rPr>
                <w:rFonts w:ascii="Aptos" w:hAnsi="Aptos"/>
                <w:b w:val="0"/>
                <w:sz w:val="16"/>
              </w:rPr>
              <w:t>Unsupported learning claims</w:t>
            </w:r>
          </w:p>
        </w:tc>
        <w:tc>
          <w:tcPr>
            <w:tcW w:type="dxa" w:w="3331"/>
            <w:vAlign w:val="center"/>
            <w:shd w:fill="F3F6FA"/>
          </w:tcPr>
          <w:p>
            <w:pPr>
              <w:spacing w:after="0"/>
            </w:pPr>
            <w:r/>
            <w:r>
              <w:rPr>
                <w:rFonts w:ascii="Aptos" w:hAnsi="Aptos"/>
                <w:b w:val="0"/>
                <w:sz w:val="16"/>
              </w:rPr>
              <w:t>Pitch credibility suffers.</w:t>
            </w:r>
          </w:p>
        </w:tc>
        <w:tc>
          <w:tcPr>
            <w:tcW w:type="dxa" w:w="3331"/>
            <w:vAlign w:val="center"/>
            <w:shd w:fill="F3F6FA"/>
          </w:tcPr>
          <w:p>
            <w:pPr>
              <w:spacing w:after="0"/>
            </w:pPr>
            <w:r/>
            <w:r>
              <w:rPr>
                <w:rFonts w:ascii="Aptos" w:hAnsi="Aptos"/>
                <w:b w:val="0"/>
                <w:sz w:val="16"/>
              </w:rPr>
              <w:t>Describe rule-based MVP accurately and evaluate learning outcomes before efficacy claims.</w:t>
            </w:r>
          </w:p>
        </w:tc>
      </w:tr>
      <w:tr>
        <w:tc>
          <w:tcPr>
            <w:tcW w:type="dxa" w:w="3331"/>
            <w:vAlign w:val="center"/>
          </w:tcPr>
          <w:p>
            <w:pPr>
              <w:spacing w:after="0"/>
            </w:pPr>
            <w:r/>
            <w:r>
              <w:rPr>
                <w:rFonts w:ascii="Aptos" w:hAnsi="Aptos"/>
                <w:b w:val="0"/>
                <w:sz w:val="16"/>
              </w:rPr>
              <w:t>Security weakness in code execution</w:t>
            </w:r>
          </w:p>
        </w:tc>
        <w:tc>
          <w:tcPr>
            <w:tcW w:type="dxa" w:w="3331"/>
            <w:vAlign w:val="center"/>
          </w:tcPr>
          <w:p>
            <w:pPr>
              <w:spacing w:after="0"/>
            </w:pPr>
            <w:r/>
            <w:r>
              <w:rPr>
                <w:rFonts w:ascii="Aptos" w:hAnsi="Aptos"/>
                <w:b w:val="0"/>
                <w:sz w:val="16"/>
              </w:rPr>
              <w:t>Potential compromise of application or host.</w:t>
            </w:r>
          </w:p>
        </w:tc>
        <w:tc>
          <w:tcPr>
            <w:tcW w:type="dxa" w:w="3331"/>
            <w:vAlign w:val="center"/>
          </w:tcPr>
          <w:p>
            <w:pPr>
              <w:spacing w:after="0"/>
            </w:pPr>
            <w:r/>
            <w:r>
              <w:rPr>
                <w:rFonts w:ascii="Aptos" w:hAnsi="Aptos"/>
                <w:b w:val="0"/>
                <w:sz w:val="16"/>
              </w:rPr>
              <w:t>Use isolated sandboxing, resource limits, network restrictions, and security tests.</w:t>
            </w:r>
          </w:p>
        </w:tc>
      </w:tr>
      <w:tr>
        <w:tc>
          <w:tcPr>
            <w:tcW w:type="dxa" w:w="3331"/>
            <w:vAlign w:val="center"/>
            <w:shd w:fill="F3F6FA"/>
          </w:tcPr>
          <w:p>
            <w:pPr>
              <w:spacing w:after="0"/>
            </w:pPr>
            <w:r/>
            <w:r>
              <w:rPr>
                <w:rFonts w:ascii="Aptos" w:hAnsi="Aptos"/>
                <w:b w:val="0"/>
                <w:sz w:val="16"/>
              </w:rPr>
              <w:t>Demo data mistaken for real results</w:t>
            </w:r>
          </w:p>
        </w:tc>
        <w:tc>
          <w:tcPr>
            <w:tcW w:type="dxa" w:w="3331"/>
            <w:vAlign w:val="center"/>
            <w:shd w:fill="F3F6FA"/>
          </w:tcPr>
          <w:p>
            <w:pPr>
              <w:spacing w:after="0"/>
            </w:pPr>
            <w:r/>
            <w:r>
              <w:rPr>
                <w:rFonts w:ascii="Aptos" w:hAnsi="Aptos"/>
                <w:b w:val="0"/>
                <w:sz w:val="16"/>
              </w:rPr>
              <w:t>Misleading evaluator/user understanding.</w:t>
            </w:r>
          </w:p>
        </w:tc>
        <w:tc>
          <w:tcPr>
            <w:tcW w:type="dxa" w:w="3331"/>
            <w:vAlign w:val="center"/>
            <w:shd w:fill="F3F6FA"/>
          </w:tcPr>
          <w:p>
            <w:pPr>
              <w:spacing w:after="0"/>
            </w:pPr>
            <w:r/>
            <w:r>
              <w:rPr>
                <w:rFonts w:ascii="Aptos" w:hAnsi="Aptos"/>
                <w:b w:val="0"/>
                <w:sz w:val="16"/>
              </w:rPr>
              <w:t>Persistent labels on result, history, dashboard, and exported report.</w:t>
            </w:r>
          </w:p>
        </w:tc>
      </w:tr>
    </w:tbl>
    <w:p/>
    <w:p>
      <w:pPr>
        <w:pStyle w:val="Heading1"/>
      </w:pPr>
      <w:r>
        <w:t>22. Open Product Decisions</w:t>
      </w:r>
    </w:p>
    <w:p>
      <w:pPr>
        <w:pStyle w:val="ListBullet"/>
        <w:spacing w:after="40"/>
      </w:pPr>
      <w:r>
        <w:t>Which programming languages must be supported in the initial release?</w:t>
      </w:r>
    </w:p>
    <w:p>
      <w:pPr>
        <w:pStyle w:val="ListBullet"/>
        <w:spacing w:after="40"/>
      </w:pPr>
      <w:r>
        <w:t>Which sandbox provider and deployment model will be used?</w:t>
      </w:r>
    </w:p>
    <w:p>
      <w:pPr>
        <w:pStyle w:val="ListBullet"/>
        <w:spacing w:after="40"/>
      </w:pPr>
      <w:r>
        <w:t>Will the initial demo include live execution, demo fixtures, or both?</w:t>
      </w:r>
    </w:p>
    <w:p>
      <w:pPr>
        <w:pStyle w:val="ListBullet"/>
        <w:spacing w:after="40"/>
      </w:pPr>
      <w:r>
        <w:t>Which challenges form the first reviewed concept taxonomy?</w:t>
      </w:r>
    </w:p>
    <w:p>
      <w:pPr>
        <w:pStyle w:val="ListBullet"/>
        <w:spacing w:after="40"/>
      </w:pPr>
      <w:r>
        <w:t>What rubric scale and score aggregation policy should be adopted after validation?</w:t>
      </w:r>
    </w:p>
    <w:p>
      <w:pPr>
        <w:pStyle w:val="ListBullet"/>
        <w:spacing w:after="40"/>
      </w:pPr>
      <w:r>
        <w:t>Which AI provider/model and data-handling policy will be used?</w:t>
      </w:r>
    </w:p>
    <w:p>
      <w:pPr>
        <w:pStyle w:val="ListBullet"/>
        <w:spacing w:after="40"/>
      </w:pPr>
      <w:r>
        <w:t>Will material upload be included in the hackathon build or deferred?</w:t>
      </w:r>
    </w:p>
    <w:p>
      <w:pPr>
        <w:pStyle w:val="ListBullet"/>
        <w:spacing w:after="40"/>
      </w:pPr>
      <w:r>
        <w:t>What minimum teacher-review workflow is required for AI grading and integrity flags?</w:t>
      </w:r>
    </w:p>
    <w:p>
      <w:pPr>
        <w:pStyle w:val="Heading1"/>
      </w:pPr>
      <w:r>
        <w:t>23. Hackathon Demo Narrative</w:t>
      </w:r>
    </w:p>
    <w:p>
      <w:r>
        <w:rPr>
          <w:i w:val="0"/>
        </w:rPr>
        <w:t>SkillArena goes beyond accepted/rejected code. It evaluates a solution, asks the learner to explain their reasoning, identifies a likely concept gap from the evidence, recommends targeted practice, and verifies improvement through a new task. Teachers can inspect the evidence behind the assessment. Any simulated execution is clearly labelled.</w:t>
      </w:r>
    </w:p>
    <w:p>
      <w:pPr>
        <w:pStyle w:val="Heading2"/>
      </w:pPr>
      <w:r>
        <w:t>Suggested 30-second pitch</w:t>
      </w:r>
    </w:p>
    <w:p>
      <w:r>
        <w:rPr>
          <w:i/>
        </w:rPr>
        <w:t>“SkillArena turns coding assessments into a personalized learning loop. It looks beyond whether code passes: it asks learners to explain their reasoning, identifies likely concept gaps, and recommends targeted practice. A new task verifies whether understanding improved, while teachers get transparent reports grounded in code, test, and reasoning evidence. We aim to make every assessment tell learners not only what went wrong, but what to learn next.”</w:t>
      </w:r>
    </w:p>
    <w:p>
      <w:pPr>
        <w:pStyle w:val="Heading1"/>
      </w:pPr>
      <w:r>
        <w:t>24. Acceptance Checklist</w:t>
      </w:r>
    </w:p>
    <w:p>
      <w:pPr>
        <w:pStyle w:val="ListBullet"/>
        <w:spacing w:after="40"/>
      </w:pPr>
      <w:r>
        <w:t>Product name and product scope consistently refer to SkillArena.</w:t>
      </w:r>
    </w:p>
    <w:p>
      <w:pPr>
        <w:pStyle w:val="ListBullet"/>
        <w:spacing w:after="40"/>
      </w:pPr>
      <w:r>
        <w:t>Challenge-to-submission-to-result flow works.</w:t>
      </w:r>
    </w:p>
    <w:p>
      <w:pPr>
        <w:pStyle w:val="ListBullet"/>
        <w:spacing w:after="40"/>
      </w:pPr>
      <w:r>
        <w:t>Execution results clearly indicate live or simulated mode.</w:t>
      </w:r>
    </w:p>
    <w:p>
      <w:pPr>
        <w:pStyle w:val="ListBullet"/>
        <w:spacing w:after="40"/>
      </w:pPr>
      <w:r>
        <w:t>Follow-up questions are relevant to the challenge/code and can be answered and graded.</w:t>
      </w:r>
    </w:p>
    <w:p>
      <w:pPr>
        <w:pStyle w:val="ListBullet"/>
        <w:spacing w:after="40"/>
      </w:pPr>
      <w:r>
        <w:t>Assessment report shows evidence and distinguishes AI interpretation.</w:t>
      </w:r>
    </w:p>
    <w:p>
      <w:pPr>
        <w:pStyle w:val="ListBullet"/>
        <w:spacing w:after="40"/>
      </w:pPr>
      <w:r>
        <w:t>At least one concept gap maps to a targeted practice activity.</w:t>
      </w:r>
    </w:p>
    <w:p>
      <w:pPr>
        <w:pStyle w:val="ListBullet"/>
        <w:spacing w:after="40"/>
      </w:pPr>
      <w:r>
        <w:t>A verification attempt is required before mastery changes.</w:t>
      </w:r>
    </w:p>
    <w:p>
      <w:pPr>
        <w:pStyle w:val="ListBullet"/>
        <w:spacing w:after="40"/>
      </w:pPr>
      <w:r>
        <w:t>Teacher view enforces permissions and exposes relevant evidence.</w:t>
      </w:r>
    </w:p>
    <w:p>
      <w:pPr>
        <w:pStyle w:val="ListBullet"/>
        <w:spacing w:after="40"/>
      </w:pPr>
      <w:r>
        <w:t>Core flows have automated tests and the demo has been rehearsed.</w:t>
      </w:r>
    </w:p>
    <w:p>
      <w:pPr>
        <w:pStyle w:val="ListBullet"/>
        <w:spacing w:after="40"/>
      </w:pPr>
      <w:r>
        <w:t>All pitch claims reflect tested behavior; limitations are disclosed.</w:t>
      </w:r>
    </w:p>
    <w:p>
      <w:pPr>
        <w:pStyle w:val="Heading1"/>
      </w:pPr>
      <w:r>
        <w:t>Appendix A — Glossary</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0"/>
            </w:pPr>
            <w:r/>
            <w:r>
              <w:rPr>
                <w:rFonts w:ascii="Aptos" w:hAnsi="Aptos"/>
                <w:b/>
                <w:color w:val="FFFFFF"/>
                <w:sz w:val="16"/>
              </w:rPr>
              <w:t>Term</w:t>
            </w:r>
          </w:p>
        </w:tc>
        <w:tc>
          <w:tcPr>
            <w:tcW w:type="dxa" w:w="4997"/>
            <w:vAlign w:val="center"/>
            <w:shd w:fill="17365D"/>
          </w:tcPr>
          <w:p>
            <w:pPr>
              <w:spacing w:after="0"/>
            </w:pPr>
            <w:r/>
            <w:r>
              <w:rPr>
                <w:rFonts w:ascii="Aptos" w:hAnsi="Aptos"/>
                <w:b/>
                <w:color w:val="FFFFFF"/>
                <w:sz w:val="16"/>
              </w:rPr>
              <w:t>Definition</w:t>
            </w:r>
          </w:p>
        </w:tc>
      </w:tr>
      <w:tr>
        <w:tc>
          <w:tcPr>
            <w:tcW w:type="dxa" w:w="4997"/>
            <w:vAlign w:val="center"/>
          </w:tcPr>
          <w:p>
            <w:pPr>
              <w:spacing w:after="0"/>
            </w:pPr>
            <w:r/>
            <w:r>
              <w:rPr>
                <w:rFonts w:ascii="Aptos" w:hAnsi="Aptos"/>
                <w:b w:val="0"/>
                <w:sz w:val="16"/>
              </w:rPr>
              <w:t>Live execution</w:t>
            </w:r>
          </w:p>
        </w:tc>
        <w:tc>
          <w:tcPr>
            <w:tcW w:type="dxa" w:w="4997"/>
            <w:vAlign w:val="center"/>
          </w:tcPr>
          <w:p>
            <w:pPr>
              <w:spacing w:after="0"/>
            </w:pPr>
            <w:r/>
            <w:r>
              <w:rPr>
                <w:rFonts w:ascii="Aptos" w:hAnsi="Aptos"/>
                <w:b w:val="0"/>
                <w:sz w:val="16"/>
              </w:rPr>
              <w:t>Code run by a configured isolated execution service with results returned from that service.</w:t>
            </w:r>
          </w:p>
        </w:tc>
      </w:tr>
      <w:tr>
        <w:tc>
          <w:tcPr>
            <w:tcW w:type="dxa" w:w="4997"/>
            <w:vAlign w:val="center"/>
            <w:shd w:fill="F3F6FA"/>
          </w:tcPr>
          <w:p>
            <w:pPr>
              <w:spacing w:after="0"/>
            </w:pPr>
            <w:r/>
            <w:r>
              <w:rPr>
                <w:rFonts w:ascii="Aptos" w:hAnsi="Aptos"/>
                <w:b w:val="0"/>
                <w:sz w:val="16"/>
              </w:rPr>
              <w:t>Simulated result</w:t>
            </w:r>
          </w:p>
        </w:tc>
        <w:tc>
          <w:tcPr>
            <w:tcW w:type="dxa" w:w="4997"/>
            <w:vAlign w:val="center"/>
            <w:shd w:fill="F3F6FA"/>
          </w:tcPr>
          <w:p>
            <w:pPr>
              <w:spacing w:after="0"/>
            </w:pPr>
            <w:r/>
            <w:r>
              <w:rPr>
                <w:rFonts w:ascii="Aptos" w:hAnsi="Aptos"/>
                <w:b w:val="0"/>
                <w:sz w:val="16"/>
              </w:rPr>
              <w:t>A seeded or fabricated-for-demo result that is explicitly identified as not produced by live execution.</w:t>
            </w:r>
          </w:p>
        </w:tc>
      </w:tr>
      <w:tr>
        <w:tc>
          <w:tcPr>
            <w:tcW w:type="dxa" w:w="4997"/>
            <w:vAlign w:val="center"/>
          </w:tcPr>
          <w:p>
            <w:pPr>
              <w:spacing w:after="0"/>
            </w:pPr>
            <w:r/>
            <w:r>
              <w:rPr>
                <w:rFonts w:ascii="Aptos" w:hAnsi="Aptos"/>
                <w:b w:val="0"/>
                <w:sz w:val="16"/>
              </w:rPr>
              <w:t>Evidence</w:t>
            </w:r>
          </w:p>
        </w:tc>
        <w:tc>
          <w:tcPr>
            <w:tcW w:type="dxa" w:w="4997"/>
            <w:vAlign w:val="center"/>
          </w:tcPr>
          <w:p>
            <w:pPr>
              <w:spacing w:after="0"/>
            </w:pPr>
            <w:r/>
            <w:r>
              <w:rPr>
                <w:rFonts w:ascii="Aptos" w:hAnsi="Aptos"/>
                <w:b w:val="0"/>
                <w:sz w:val="16"/>
              </w:rPr>
              <w:t>Persisted test outcomes, analysis findings, learner answers, rubric outcomes, or reviewed observations.</w:t>
            </w:r>
          </w:p>
        </w:tc>
      </w:tr>
      <w:tr>
        <w:tc>
          <w:tcPr>
            <w:tcW w:type="dxa" w:w="4997"/>
            <w:vAlign w:val="center"/>
            <w:shd w:fill="F3F6FA"/>
          </w:tcPr>
          <w:p>
            <w:pPr>
              <w:spacing w:after="0"/>
            </w:pPr>
            <w:r/>
            <w:r>
              <w:rPr>
                <w:rFonts w:ascii="Aptos" w:hAnsi="Aptos"/>
                <w:b w:val="0"/>
                <w:sz w:val="16"/>
              </w:rPr>
              <w:t>Concept gap</w:t>
            </w:r>
          </w:p>
        </w:tc>
        <w:tc>
          <w:tcPr>
            <w:tcW w:type="dxa" w:w="4997"/>
            <w:vAlign w:val="center"/>
            <w:shd w:fill="F3F6FA"/>
          </w:tcPr>
          <w:p>
            <w:pPr>
              <w:spacing w:after="0"/>
            </w:pPr>
            <w:r/>
            <w:r>
              <w:rPr>
                <w:rFonts w:ascii="Aptos" w:hAnsi="Aptos"/>
                <w:b w:val="0"/>
                <w:sz w:val="16"/>
              </w:rPr>
              <w:t>A provisional inference about a skill that warrants targeted practice or more diagnostic evidence.</w:t>
            </w:r>
          </w:p>
        </w:tc>
      </w:tr>
      <w:tr>
        <w:tc>
          <w:tcPr>
            <w:tcW w:type="dxa" w:w="4997"/>
            <w:vAlign w:val="center"/>
          </w:tcPr>
          <w:p>
            <w:pPr>
              <w:spacing w:after="0"/>
            </w:pPr>
            <w:r/>
            <w:r>
              <w:rPr>
                <w:rFonts w:ascii="Aptos" w:hAnsi="Aptos"/>
                <w:b w:val="0"/>
                <w:sz w:val="16"/>
              </w:rPr>
              <w:t>Mastery event</w:t>
            </w:r>
          </w:p>
        </w:tc>
        <w:tc>
          <w:tcPr>
            <w:tcW w:type="dxa" w:w="4997"/>
            <w:vAlign w:val="center"/>
          </w:tcPr>
          <w:p>
            <w:pPr>
              <w:spacing w:after="0"/>
            </w:pPr>
            <w:r/>
            <w:r>
              <w:rPr>
                <w:rFonts w:ascii="Aptos" w:hAnsi="Aptos"/>
                <w:b w:val="0"/>
                <w:sz w:val="16"/>
              </w:rPr>
              <w:t>A recorded change in concept status linked to evidence and a defined rule.</w:t>
            </w:r>
          </w:p>
        </w:tc>
      </w:tr>
      <w:tr>
        <w:tc>
          <w:tcPr>
            <w:tcW w:type="dxa" w:w="4997"/>
            <w:vAlign w:val="center"/>
            <w:shd w:fill="F3F6FA"/>
          </w:tcPr>
          <w:p>
            <w:pPr>
              <w:spacing w:after="0"/>
            </w:pPr>
            <w:r/>
            <w:r>
              <w:rPr>
                <w:rFonts w:ascii="Aptos" w:hAnsi="Aptos"/>
                <w:b w:val="0"/>
                <w:sz w:val="16"/>
              </w:rPr>
              <w:t>Integrity signal</w:t>
            </w:r>
          </w:p>
        </w:tc>
        <w:tc>
          <w:tcPr>
            <w:tcW w:type="dxa" w:w="4997"/>
            <w:vAlign w:val="center"/>
            <w:shd w:fill="F3F6FA"/>
          </w:tcPr>
          <w:p>
            <w:pPr>
              <w:spacing w:after="0"/>
            </w:pPr>
            <w:r/>
            <w:r>
              <w:rPr>
                <w:rFonts w:ascii="Aptos" w:hAnsi="Aptos"/>
                <w:b w:val="0"/>
                <w:sz w:val="16"/>
              </w:rPr>
              <w:t>A pattern or similarity result that may warrant human review but does not establish intent or misconduct.</w:t>
            </w:r>
          </w:p>
        </w:tc>
      </w:tr>
    </w:tbl>
    <w:p/>
    <w:p>
      <w:pPr>
        <w:pStyle w:val="Heading1"/>
      </w:pPr>
      <w:r>
        <w:t>Appendix B — Product Assumptions</w:t>
      </w:r>
    </w:p>
    <w:p>
      <w:pPr>
        <w:pStyle w:val="ListBullet"/>
        <w:spacing w:after="40"/>
      </w:pPr>
      <w:r>
        <w:t>This is a greenfield PRD for SkillArena and does not assume an existing application, repository, schema, API, or deployed service.</w:t>
      </w:r>
    </w:p>
    <w:p>
      <w:pPr>
        <w:pStyle w:val="ListBullet"/>
        <w:spacing w:after="40"/>
      </w:pPr>
      <w:r>
        <w:t>Technology choices in the architecture section are recommendations and may be adjusted based on team capability and deployment constraints.</w:t>
      </w:r>
    </w:p>
    <w:p>
      <w:pPr>
        <w:pStyle w:val="ListBullet"/>
        <w:spacing w:after="40"/>
      </w:pPr>
      <w:r>
        <w:t>Scoring weights are provisional and require calibration.</w:t>
      </w:r>
    </w:p>
    <w:p>
      <w:pPr>
        <w:pStyle w:val="ListBullet"/>
        <w:spacing w:after="40"/>
      </w:pPr>
      <w:r>
        <w:t>Learning material ingestion, editor timeline replay, and advanced analytics are optional later-phase features.</w:t>
      </w:r>
    </w:p>
    <w:p>
      <w:pPr>
        <w:pStyle w:val="ListBullet"/>
        <w:spacing w:after="40"/>
      </w:pPr>
      <w:r>
        <w:t>No claim of learning efficacy, plagiarism-detection accuracy, or AI-detection accuracy should be made without appropriate evaluation.</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SkillArena PRD v2.0 • Greenfield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