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Rushikesh Gawade</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23102A0052</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0"/>
              </w:rPr>
              <w:t xml:space="preserve">Grade and Subject </w:t>
              <w:br/>
              <w:t>Teacher's Signature</w:t>
            </w:r>
          </w:p>
        </w:tc>
        <w:tc>
          <w:tcPr>
            <w:tcW w:w="6465" w:type="dxa"/>
            <w:tcBorders>
              <w:top w:val="single" w:sz="6" w:space="0" w:color="000000"/>
              <w:left w:val="single" w:sz="6" w:space="0" w:color="000000"/>
              <w:bottom w:val="single" w:sz="6" w:space="0" w:color="000000"/>
              <w:right w:val="single" w:sz="6" w:space="0" w:color="000000"/>
            </w:tcBorders>
          </w:tcPr>
          <w:p>
            <w: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Task 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11</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Task 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Docker Image and Container Lifecycle: Create a Dockerfile for the Customer Review Moderation Portal. Build and tag the image, run the container, map ports, inspect logs, stop/restart/remove containers and document the complete container lifecycle.</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0"/>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Hardware: Workstation PC (x86_64 architecture), 16 GB Physical RAM, 512 GB NVMe SSD, Multi-core Processor (Intel Core i5/i7 / AMD Ryzen)</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Software: Microsoft Windows 11 Enterprise (64-bit), Docker Engine v26.1.4, Eclipse Temurin 21 JRE Alpine, Apache Maven 3.9.6, Spring Boot 3.3.4, Git 2.51.windows.1, GitHub Cloud, PowerShell 7.4</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14:paraId="5DDF4FBF" w14:textId="77777777" w:rsidR="009B1007" w:rsidRDefault="008F5BB7">
            <w:pPr>
              <w:spacing w:after="0" w:line="240" w:lineRule="auto"/>
              <w:rPr>
                <w:rFonts w:asciiTheme="majorHAnsi" w:hAnsiTheme="majorHAnsi"/>
                <w:sz w:val="24"/>
                <w:szCs w:val="24"/>
              </w:rPr>
            </w:pPr>
            <w:r>
              <w:rPr>
                <w:rFonts w:asciiTheme="majorHAnsi" w:hAnsiTheme="majorHAnsi"/>
                <w:sz w:val="24"/>
                <w:szCs w:val="24"/>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r/>
          </w:p>
          <w:p>
            <w:pPr>
              <w:keepNext/>
              <w:spacing w:before="160" w:after="60" w:line="276" w:lineRule="auto"/>
            </w:pPr>
            <w:r>
              <w:rPr>
                <w:rFonts w:ascii="Calibri" w:hAnsi="Calibri"/>
                <w:b/>
                <w:sz w:val="24"/>
              </w:rPr>
              <w:t>1. Docker Containerization Architecture &amp; Multi-Stage Build Rationale</w:t>
            </w:r>
          </w:p>
          <w:p>
            <w:pPr>
              <w:spacing w:before="20" w:after="60" w:line="276" w:lineRule="auto"/>
            </w:pPr>
            <w:r>
              <w:rPr>
                <w:rFonts w:ascii="Calibri" w:hAnsi="Calibri"/>
                <w:sz w:val="22"/>
              </w:rPr>
              <w:t>Containerization represents a transformative paradigm shift in modern DevOps engineering, resolving the notorious 'it works on my machine' syndrome by packaging an application together with its complete runtime environment, system libraries, configuration binaries, and JVM runtime into a lightweight, immutable image. In enterprise review moderation platforms such as the Customer Review Moderation Portal (CRMP), consistent execution guarantees across development, continuous testing, staging, and production environments are vital to maintaining zero-downtime content governance and security.</w:t>
            </w:r>
          </w:p>
          <w:p>
            <w:pPr>
              <w:spacing w:before="20" w:after="60" w:line="276" w:lineRule="auto"/>
            </w:pPr>
            <w:r>
              <w:rPr>
                <w:rFonts w:ascii="Calibri" w:hAnsi="Calibri"/>
                <w:sz w:val="22"/>
              </w:rPr>
              <w:t>Traditional single-stage Docker builds suffer from severe architectural limitations: the final container image retains the heavy Maven build tool, local .m2 dependency caches, source code trees, compiler tools, and underlying operating system bloat, resulting in bloated image sizes exceeding 850 MB to 1 GB. This bloat increases image pull latency across CI/CD networks, consumes unnecessary disk storage, and expands the attack surface by leaving compilation utilities exposed inside the production environment.</w:t>
            </w:r>
          </w:p>
          <w:p>
            <w:pPr>
              <w:spacing w:before="20" w:after="60" w:line="276" w:lineRule="auto"/>
            </w:pPr>
            <w:r>
              <w:rPr>
                <w:rFonts w:ascii="Calibri" w:hAnsi="Calibri"/>
                <w:sz w:val="22"/>
              </w:rPr>
              <w:t>To eliminate these vulnerabilities, a multi-stage Docker build architecture was engineered for the CRMP platform:</w:t>
            </w:r>
          </w:p>
          <w:p>
            <w:pPr>
              <w:spacing w:before="20" w:after="60" w:line="276" w:lineRule="auto"/>
            </w:pPr>
            <w:r>
              <w:rPr>
                <w:rFonts w:ascii="Calibri" w:hAnsi="Calibri"/>
                <w:b/>
                <w:sz w:val="22"/>
              </w:rPr>
              <w:t>a) Stage 1: Build Environment (Builder):</w:t>
            </w:r>
            <w:r>
              <w:rPr>
                <w:rFonts w:ascii="Calibri" w:hAnsi="Calibri"/>
                <w:sz w:val="22"/>
              </w:rPr>
              <w:t xml:space="preserve"> Uses the official maven:3.9.6-eclipse-temurin-21 image to download project dependencies offline (mvn dependency:go-offline) and compile the clean, self-contained 53.4 MB Spring Boot executable fat JAR (customer-review-moderation-portal-1.0.0-SNAPSHOT.jar).</w:t>
            </w:r>
          </w:p>
          <w:p>
            <w:pPr>
              <w:spacing w:before="20" w:after="60" w:line="276" w:lineRule="auto"/>
            </w:pPr>
            <w:r>
              <w:rPr>
                <w:rFonts w:ascii="Calibri" w:hAnsi="Calibri"/>
                <w:b/>
                <w:sz w:val="22"/>
              </w:rPr>
              <w:t>b) Stage 2: Minimal Runtime Environment (Runtime):</w:t>
            </w:r>
            <w:r>
              <w:rPr>
                <w:rFonts w:ascii="Calibri" w:hAnsi="Calibri"/>
                <w:sz w:val="22"/>
              </w:rPr>
              <w:t xml:space="preserve"> Employs the minimal eclipse-temurin:21-jre-alpine distribution. Only the compiled JAR is copied from Stage 1 into the runtime container (/app/crmp.jar), discarding all Maven compilers, source code, and intermediate artifacts. This compresses the final production image down to 242.8 MB (a 71.4% size reduction).</w:t>
            </w:r>
          </w:p>
          <w:p>
            <w:pPr>
              <w:spacing w:before="20" w:after="60" w:line="276" w:lineRule="auto"/>
            </w:pPr>
            <w:r>
              <w:rPr>
                <w:rFonts w:ascii="Calibri" w:hAnsi="Calibri"/>
                <w:b/>
                <w:sz w:val="22"/>
              </w:rPr>
              <w:t>c) Security Hardening (Non-Root Execution):</w:t>
            </w:r>
            <w:r>
              <w:rPr>
                <w:rFonts w:ascii="Calibri" w:hAnsi="Calibri"/>
                <w:sz w:val="22"/>
              </w:rPr>
              <w:t xml:space="preserve"> Implements the principle of least privilege by provisioning a dedicated unprivileged user (crmpuser, UID 1000) and service group (crmpgroup). The application never executes as root, mitigating container breakout and privilege escalation risks.</w:t>
            </w:r>
          </w:p>
          <w:p>
            <w:pPr>
              <w:spacing w:before="20" w:after="60" w:line="276" w:lineRule="auto"/>
            </w:pPr>
            <w:r>
              <w:rPr>
                <w:rFonts w:ascii="Calibri" w:hAnsi="Calibri"/>
                <w:b/>
                <w:sz w:val="22"/>
              </w:rPr>
              <w:t>d) Automated Health Telemetry:</w:t>
            </w:r>
            <w:r>
              <w:rPr>
                <w:rFonts w:ascii="Calibri" w:hAnsi="Calibri"/>
                <w:sz w:val="22"/>
              </w:rPr>
              <w:t xml:space="preserve"> Integrates a native Docker HEALTHCHECK probe querying the Spring Boot Actuator endpoint (http://localhost:8080/actuator/health) every 20 seconds, empowering container orchestrators to detect and heal unready instances automatically.</w:t>
            </w:r>
          </w:p>
          <w:p>
            <w:pPr>
              <w:keepNext/>
              <w:spacing w:before="160" w:after="60" w:line="276" w:lineRule="auto"/>
            </w:pPr>
            <w:r>
              <w:rPr>
                <w:rFonts w:ascii="Calibri" w:hAnsi="Calibri"/>
                <w:b/>
                <w:sz w:val="24"/>
              </w:rPr>
              <w:t>2. Container Lifecycle State Machine &amp; CLI Transitions</w:t>
            </w:r>
          </w:p>
          <w:p>
            <w:pPr>
              <w:spacing w:before="20" w:after="60" w:line="276" w:lineRule="auto"/>
            </w:pPr>
            <w:r>
              <w:rPr>
                <w:rFonts w:ascii="Calibri" w:hAnsi="Calibri"/>
                <w:sz w:val="22"/>
              </w:rPr>
              <w:t>A Docker container transitions through a well-defined state machine during its operational lifecycle, governed by explicit Docker CLI commands, Linux kernel namespaces, cgroups, and Unix process signals (SIGTERM, SIGKILL):</w:t>
            </w:r>
          </w:p>
          <w:p>
            <w:pPr>
              <w:keepNext/>
              <w:spacing w:before="120" w:after="40"/>
              <w:jc w:val="center"/>
            </w:pPr>
            <w:r>
              <w:drawing>
                <wp:inline xmlns:a="http://schemas.openxmlformats.org/drawingml/2006/main" xmlns:pic="http://schemas.openxmlformats.org/drawingml/2006/picture">
                  <wp:extent cx="5120640" cy="3189171"/>
                  <wp:docPr id="2" name="Picture 2"/>
                  <wp:cNvGraphicFramePr>
                    <a:graphicFrameLocks noChangeAspect="1"/>
                  </wp:cNvGraphicFramePr>
                  <a:graphic>
                    <a:graphicData uri="http://schemas.openxmlformats.org/drawingml/2006/picture">
                      <pic:pic>
                        <pic:nvPicPr>
                          <pic:cNvPr id="0" name="figure_11_1_docker_architecture.png"/>
                          <pic:cNvPicPr/>
                        </pic:nvPicPr>
                        <pic:blipFill>
                          <a:blip r:embed="rId23"/>
                          <a:stretch>
                            <a:fillRect/>
                          </a:stretch>
                        </pic:blipFill>
                        <pic:spPr>
                          <a:xfrm>
                            <a:off x="0" y="0"/>
                            <a:ext cx="5120640" cy="3189171"/>
                          </a:xfrm>
                          <a:prstGeom prst="rect"/>
                        </pic:spPr>
                      </pic:pic>
                    </a:graphicData>
                  </a:graphic>
                </wp:inline>
              </w:drawing>
            </w:r>
          </w:p>
          <w:p>
            <w:pPr>
              <w:keepNext/>
              <w:spacing w:before="40" w:after="160"/>
              <w:jc w:val="center"/>
            </w:pPr>
            <w:r>
              <w:rPr>
                <w:rFonts w:ascii="Calibri" w:hAnsi="Calibri"/>
                <w:b/>
                <w:sz w:val="20"/>
              </w:rPr>
              <w:t>Figure 11.1: Multi-Stage Docker Architecture, Security Layering &amp; Container Lifecycle State Machine</w:t>
            </w:r>
          </w:p>
          <w:p>
            <w:pPr>
              <w:spacing w:before="20" w:after="60" w:line="276" w:lineRule="auto"/>
            </w:pPr>
            <w:r>
              <w:rPr>
                <w:rFonts w:ascii="Calibri" w:hAnsi="Calibri"/>
                <w:sz w:val="22"/>
              </w:rPr>
              <w:t>The operational transitions between container lifecycle states are formally defined below:</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1100" w:type="dxa"/>
                  <w:shd w:fill="EAECEE"/>
                </w:tcPr>
                <w:p>
                  <w:pPr>
                    <w:spacing w:before="40" w:after="40" w:line="276" w:lineRule="auto"/>
                    <w:jc w:val="center"/>
                  </w:pPr>
                  <w:r>
                    <w:rPr>
                      <w:rFonts w:ascii="Calibri" w:hAnsi="Calibri"/>
                      <w:b/>
                      <w:sz w:val="18"/>
                    </w:rPr>
                    <w:t>State</w:t>
                  </w:r>
                </w:p>
              </w:tc>
              <w:tc>
                <w:tcPr>
                  <w:tcW w:w="1500" w:type="dxa"/>
                  <w:shd w:fill="EAECEE"/>
                </w:tcPr>
                <w:p>
                  <w:pPr>
                    <w:spacing w:before="40" w:after="40" w:line="276" w:lineRule="auto"/>
                    <w:jc w:val="center"/>
                  </w:pPr>
                  <w:r>
                    <w:rPr>
                      <w:rFonts w:ascii="Calibri" w:hAnsi="Calibri"/>
                      <w:b/>
                      <w:sz w:val="18"/>
                    </w:rPr>
                    <w:t>Trigger CLI Command</w:t>
                  </w:r>
                </w:p>
              </w:tc>
              <w:tc>
                <w:tcPr>
                  <w:tcW w:w="1300" w:type="dxa"/>
                  <w:shd w:fill="EAECEE"/>
                </w:tcPr>
                <w:p>
                  <w:pPr>
                    <w:spacing w:before="40" w:after="40" w:line="276" w:lineRule="auto"/>
                    <w:jc w:val="center"/>
                  </w:pPr>
                  <w:r>
                    <w:rPr>
                      <w:rFonts w:ascii="Calibri" w:hAnsi="Calibri"/>
                      <w:b/>
                      <w:sz w:val="18"/>
                    </w:rPr>
                    <w:t>Signal / Mechanism</w:t>
                  </w:r>
                </w:p>
              </w:tc>
              <w:tc>
                <w:tcPr>
                  <w:tcW w:w="2400" w:type="dxa"/>
                  <w:shd w:fill="EAECEE"/>
                </w:tcPr>
                <w:p>
                  <w:pPr>
                    <w:spacing w:before="40" w:after="40" w:line="276" w:lineRule="auto"/>
                    <w:jc w:val="center"/>
                  </w:pPr>
                  <w:r>
                    <w:rPr>
                      <w:rFonts w:ascii="Calibri" w:hAnsi="Calibri"/>
                      <w:b/>
                      <w:sz w:val="18"/>
                    </w:rPr>
                    <w:t>Host System Action</w:t>
                  </w:r>
                </w:p>
              </w:tc>
              <w:tc>
                <w:tcPr>
                  <w:tcW w:w="1600" w:type="dxa"/>
                  <w:shd w:fill="EAECEE"/>
                </w:tcPr>
                <w:p>
                  <w:pPr>
                    <w:spacing w:before="40" w:after="40" w:line="276" w:lineRule="auto"/>
                    <w:jc w:val="center"/>
                  </w:pPr>
                  <w:r>
                    <w:rPr>
                      <w:rFonts w:ascii="Calibri" w:hAnsi="Calibri"/>
                      <w:b/>
                      <w:sz w:val="18"/>
                    </w:rPr>
                    <w:t>Container Runtime State</w:t>
                  </w:r>
                </w:p>
              </w:tc>
            </w:tr>
            <w:tr>
              <w:trPr>
                <w:cantSplit/>
              </w:trPr>
              <w:tc>
                <w:tcPr>
                  <w:tcW w:w="1100" w:type="dxa"/>
                </w:tcPr>
                <w:p>
                  <w:pPr>
                    <w:spacing w:before="40" w:after="40" w:line="276" w:lineRule="auto"/>
                    <w:jc w:val="center"/>
                  </w:pPr>
                  <w:r>
                    <w:rPr>
                      <w:rFonts w:ascii="Calibri" w:hAnsi="Calibri"/>
                      <w:b/>
                      <w:sz w:val="17"/>
                    </w:rPr>
                    <w:t>Image Stored</w:t>
                  </w:r>
                </w:p>
              </w:tc>
              <w:tc>
                <w:tcPr>
                  <w:tcW w:w="1500" w:type="dxa"/>
                </w:tcPr>
                <w:p>
                  <w:pPr>
                    <w:spacing w:before="40" w:after="40" w:line="276" w:lineRule="auto"/>
                    <w:jc w:val="center"/>
                  </w:pPr>
                  <w:r>
                    <w:rPr>
                      <w:rFonts w:ascii="Calibri" w:hAnsi="Calibri"/>
                      <w:b w:val="0"/>
                      <w:sz w:val="17"/>
                    </w:rPr>
                    <w:t>docker build -t crmp:1.0.0 .</w:t>
                  </w:r>
                </w:p>
              </w:tc>
              <w:tc>
                <w:tcPr>
                  <w:tcW w:w="1300" w:type="dxa"/>
                </w:tcPr>
                <w:p>
                  <w:pPr>
                    <w:spacing w:before="40" w:after="40" w:line="276" w:lineRule="auto"/>
                    <w:jc w:val="center"/>
                  </w:pPr>
                  <w:r>
                    <w:rPr>
                      <w:rFonts w:ascii="Calibri" w:hAnsi="Calibri"/>
                      <w:b w:val="0"/>
                      <w:sz w:val="17"/>
                    </w:rPr>
                    <w:t>Layer Caching</w:t>
                  </w:r>
                </w:p>
              </w:tc>
              <w:tc>
                <w:tcPr>
                  <w:tcW w:w="2400" w:type="dxa"/>
                </w:tcPr>
                <w:p>
                  <w:pPr>
                    <w:spacing w:before="40" w:after="40" w:line="276" w:lineRule="auto"/>
                    <w:jc w:val="left"/>
                  </w:pPr>
                  <w:r>
                    <w:rPr>
                      <w:rFonts w:ascii="Calibri" w:hAnsi="Calibri"/>
                      <w:b w:val="0"/>
                      <w:sz w:val="17"/>
                    </w:rPr>
                    <w:t>Builds multi-stage layers into local Docker storage</w:t>
                  </w:r>
                </w:p>
              </w:tc>
              <w:tc>
                <w:tcPr>
                  <w:tcW w:w="1600" w:type="dxa"/>
                </w:tcPr>
                <w:p>
                  <w:pPr>
                    <w:spacing w:before="40" w:after="40" w:line="276" w:lineRule="auto"/>
                    <w:jc w:val="left"/>
                  </w:pPr>
                  <w:r>
                    <w:rPr>
                      <w:rFonts w:ascii="Calibri" w:hAnsi="Calibri"/>
                      <w:b w:val="0"/>
                      <w:sz w:val="17"/>
                    </w:rPr>
                    <w:t>Read-only image layers (242.8 MB)</w:t>
                  </w:r>
                </w:p>
              </w:tc>
            </w:tr>
            <w:tr>
              <w:trPr>
                <w:cantSplit/>
              </w:trPr>
              <w:tc>
                <w:tcPr>
                  <w:tcW w:w="1100" w:type="dxa"/>
                </w:tcPr>
                <w:p>
                  <w:pPr>
                    <w:spacing w:before="40" w:after="40" w:line="276" w:lineRule="auto"/>
                    <w:jc w:val="center"/>
                  </w:pPr>
                  <w:r>
                    <w:rPr>
                      <w:rFonts w:ascii="Calibri" w:hAnsi="Calibri"/>
                      <w:b/>
                      <w:sz w:val="17"/>
                    </w:rPr>
                    <w:t>Tagged</w:t>
                  </w:r>
                </w:p>
              </w:tc>
              <w:tc>
                <w:tcPr>
                  <w:tcW w:w="1500" w:type="dxa"/>
                </w:tcPr>
                <w:p>
                  <w:pPr>
                    <w:spacing w:before="40" w:after="40" w:line="276" w:lineRule="auto"/>
                    <w:jc w:val="center"/>
                  </w:pPr>
                  <w:r>
                    <w:rPr>
                      <w:rFonts w:ascii="Calibri" w:hAnsi="Calibri"/>
                      <w:b w:val="0"/>
                      <w:sz w:val="17"/>
                    </w:rPr>
                    <w:t>docker tag crmp:1.0.0 crmp:v1.0.0</w:t>
                  </w:r>
                </w:p>
              </w:tc>
              <w:tc>
                <w:tcPr>
                  <w:tcW w:w="1300" w:type="dxa"/>
                </w:tcPr>
                <w:p>
                  <w:pPr>
                    <w:spacing w:before="40" w:after="40" w:line="276" w:lineRule="auto"/>
                    <w:jc w:val="center"/>
                  </w:pPr>
                  <w:r>
                    <w:rPr>
                      <w:rFonts w:ascii="Calibri" w:hAnsi="Calibri"/>
                      <w:b w:val="0"/>
                      <w:sz w:val="17"/>
                    </w:rPr>
                    <w:t>Reference Pointer</w:t>
                  </w:r>
                </w:p>
              </w:tc>
              <w:tc>
                <w:tcPr>
                  <w:tcW w:w="2400" w:type="dxa"/>
                </w:tcPr>
                <w:p>
                  <w:pPr>
                    <w:spacing w:before="40" w:after="40" w:line="276" w:lineRule="auto"/>
                    <w:jc w:val="left"/>
                  </w:pPr>
                  <w:r>
                    <w:rPr>
                      <w:rFonts w:ascii="Calibri" w:hAnsi="Calibri"/>
                      <w:b w:val="0"/>
                      <w:sz w:val="17"/>
                    </w:rPr>
                    <w:t>Registers alias repository reference to image ID</w:t>
                  </w:r>
                </w:p>
              </w:tc>
              <w:tc>
                <w:tcPr>
                  <w:tcW w:w="1600" w:type="dxa"/>
                </w:tcPr>
                <w:p>
                  <w:pPr>
                    <w:spacing w:before="40" w:after="40" w:line="276" w:lineRule="auto"/>
                    <w:jc w:val="left"/>
                  </w:pPr>
                  <w:r>
                    <w:rPr>
                      <w:rFonts w:ascii="Calibri" w:hAnsi="Calibri"/>
                      <w:b w:val="0"/>
                      <w:sz w:val="17"/>
                    </w:rPr>
                    <w:t>Aliases 7e8d4a9f1c3b to release tag</w:t>
                  </w:r>
                </w:p>
              </w:tc>
            </w:tr>
            <w:tr>
              <w:trPr>
                <w:cantSplit/>
              </w:trPr>
              <w:tc>
                <w:tcPr>
                  <w:tcW w:w="1100" w:type="dxa"/>
                </w:tcPr>
                <w:p>
                  <w:pPr>
                    <w:spacing w:before="40" w:after="40" w:line="276" w:lineRule="auto"/>
                    <w:jc w:val="center"/>
                  </w:pPr>
                  <w:r>
                    <w:rPr>
                      <w:rFonts w:ascii="Calibri" w:hAnsi="Calibri"/>
                      <w:b/>
                      <w:sz w:val="17"/>
                    </w:rPr>
                    <w:t>Created / Running</w:t>
                  </w:r>
                </w:p>
              </w:tc>
              <w:tc>
                <w:tcPr>
                  <w:tcW w:w="1500" w:type="dxa"/>
                </w:tcPr>
                <w:p>
                  <w:pPr>
                    <w:spacing w:before="40" w:after="40" w:line="276" w:lineRule="auto"/>
                    <w:jc w:val="center"/>
                  </w:pPr>
                  <w:r>
                    <w:rPr>
                      <w:rFonts w:ascii="Calibri" w:hAnsi="Calibri"/>
                      <w:b w:val="0"/>
                      <w:sz w:val="17"/>
                    </w:rPr>
                    <w:t>docker run -d -p 8080:8080 crmp:1.0.0</w:t>
                  </w:r>
                </w:p>
              </w:tc>
              <w:tc>
                <w:tcPr>
                  <w:tcW w:w="1300" w:type="dxa"/>
                </w:tcPr>
                <w:p>
                  <w:pPr>
                    <w:spacing w:before="40" w:after="40" w:line="276" w:lineRule="auto"/>
                    <w:jc w:val="center"/>
                  </w:pPr>
                  <w:r>
                    <w:rPr>
                      <w:rFonts w:ascii="Calibri" w:hAnsi="Calibri"/>
                      <w:b w:val="0"/>
                      <w:sz w:val="17"/>
                    </w:rPr>
                    <w:t>Process Spawning</w:t>
                  </w:r>
                </w:p>
              </w:tc>
              <w:tc>
                <w:tcPr>
                  <w:tcW w:w="2400" w:type="dxa"/>
                </w:tcPr>
                <w:p>
                  <w:pPr>
                    <w:spacing w:before="40" w:after="40" w:line="276" w:lineRule="auto"/>
                    <w:jc w:val="left"/>
                  </w:pPr>
                  <w:r>
                    <w:rPr>
                      <w:rFonts w:ascii="Calibri" w:hAnsi="Calibri"/>
                      <w:b w:val="0"/>
                      <w:sz w:val="17"/>
                    </w:rPr>
                    <w:t>Allocates namespaces, cgroups, bridges port 8080</w:t>
                  </w:r>
                </w:p>
              </w:tc>
              <w:tc>
                <w:tcPr>
                  <w:tcW w:w="1600" w:type="dxa"/>
                </w:tcPr>
                <w:p>
                  <w:pPr>
                    <w:spacing w:before="40" w:after="40" w:line="276" w:lineRule="auto"/>
                    <w:jc w:val="left"/>
                  </w:pPr>
                  <w:r>
                    <w:rPr>
                      <w:rFonts w:ascii="Calibri" w:hAnsi="Calibri"/>
                      <w:b w:val="0"/>
                      <w:sz w:val="17"/>
                    </w:rPr>
                    <w:t>Status: Up (healthy), PID running</w:t>
                  </w:r>
                </w:p>
              </w:tc>
            </w:tr>
            <w:tr>
              <w:trPr>
                <w:cantSplit/>
              </w:trPr>
              <w:tc>
                <w:tcPr>
                  <w:tcW w:w="1100" w:type="dxa"/>
                </w:tcPr>
                <w:p>
                  <w:pPr>
                    <w:spacing w:before="40" w:after="40" w:line="276" w:lineRule="auto"/>
                    <w:jc w:val="center"/>
                  </w:pPr>
                  <w:r>
                    <w:rPr>
                      <w:rFonts w:ascii="Calibri" w:hAnsi="Calibri"/>
                      <w:b/>
                      <w:sz w:val="17"/>
                    </w:rPr>
                    <w:t>Monitored</w:t>
                  </w:r>
                </w:p>
              </w:tc>
              <w:tc>
                <w:tcPr>
                  <w:tcW w:w="1500" w:type="dxa"/>
                </w:tcPr>
                <w:p>
                  <w:pPr>
                    <w:spacing w:before="40" w:after="40" w:line="276" w:lineRule="auto"/>
                    <w:jc w:val="center"/>
                  </w:pPr>
                  <w:r>
                    <w:rPr>
                      <w:rFonts w:ascii="Calibri" w:hAnsi="Calibri"/>
                      <w:b w:val="0"/>
                      <w:sz w:val="17"/>
                    </w:rPr>
                    <w:t>docker logs / docker inspect</w:t>
                  </w:r>
                </w:p>
              </w:tc>
              <w:tc>
                <w:tcPr>
                  <w:tcW w:w="1300" w:type="dxa"/>
                </w:tcPr>
                <w:p>
                  <w:pPr>
                    <w:spacing w:before="40" w:after="40" w:line="276" w:lineRule="auto"/>
                    <w:jc w:val="center"/>
                  </w:pPr>
                  <w:r>
                    <w:rPr>
                      <w:rFonts w:ascii="Calibri" w:hAnsi="Calibri"/>
                      <w:b w:val="0"/>
                      <w:sz w:val="17"/>
                    </w:rPr>
                    <w:t>I/O Multiplexing</w:t>
                  </w:r>
                </w:p>
              </w:tc>
              <w:tc>
                <w:tcPr>
                  <w:tcW w:w="2400" w:type="dxa"/>
                </w:tcPr>
                <w:p>
                  <w:pPr>
                    <w:spacing w:before="40" w:after="40" w:line="276" w:lineRule="auto"/>
                    <w:jc w:val="left"/>
                  </w:pPr>
                  <w:r>
                    <w:rPr>
                      <w:rFonts w:ascii="Calibri" w:hAnsi="Calibri"/>
                      <w:b w:val="0"/>
                      <w:sz w:val="17"/>
                    </w:rPr>
                    <w:t>Reads stdout/stderr streams and JSON container state</w:t>
                  </w:r>
                </w:p>
              </w:tc>
              <w:tc>
                <w:tcPr>
                  <w:tcW w:w="1600" w:type="dxa"/>
                </w:tcPr>
                <w:p>
                  <w:pPr>
                    <w:spacing w:before="40" w:after="40" w:line="276" w:lineRule="auto"/>
                    <w:jc w:val="left"/>
                  </w:pPr>
                  <w:r>
                    <w:rPr>
                      <w:rFonts w:ascii="Calibri" w:hAnsi="Calibri"/>
                      <w:b w:val="0"/>
                      <w:sz w:val="17"/>
                    </w:rPr>
                    <w:t>Streams Tomcat boot &amp; Actuator UP</w:t>
                  </w:r>
                </w:p>
              </w:tc>
            </w:tr>
            <w:tr>
              <w:trPr>
                <w:cantSplit/>
              </w:trPr>
              <w:tc>
                <w:tcPr>
                  <w:tcW w:w="1100" w:type="dxa"/>
                </w:tcPr>
                <w:p>
                  <w:pPr>
                    <w:spacing w:before="40" w:after="40" w:line="276" w:lineRule="auto"/>
                    <w:jc w:val="center"/>
                  </w:pPr>
                  <w:r>
                    <w:rPr>
                      <w:rFonts w:ascii="Calibri" w:hAnsi="Calibri"/>
                      <w:b/>
                      <w:sz w:val="17"/>
                    </w:rPr>
                    <w:t>Stopped</w:t>
                  </w:r>
                </w:p>
              </w:tc>
              <w:tc>
                <w:tcPr>
                  <w:tcW w:w="1500" w:type="dxa"/>
                </w:tcPr>
                <w:p>
                  <w:pPr>
                    <w:spacing w:before="40" w:after="40" w:line="276" w:lineRule="auto"/>
                    <w:jc w:val="center"/>
                  </w:pPr>
                  <w:r>
                    <w:rPr>
                      <w:rFonts w:ascii="Calibri" w:hAnsi="Calibri"/>
                      <w:b w:val="0"/>
                      <w:sz w:val="17"/>
                    </w:rPr>
                    <w:t>docker stop crmp-app</w:t>
                  </w:r>
                </w:p>
              </w:tc>
              <w:tc>
                <w:tcPr>
                  <w:tcW w:w="1300" w:type="dxa"/>
                </w:tcPr>
                <w:p>
                  <w:pPr>
                    <w:spacing w:before="40" w:after="40" w:line="276" w:lineRule="auto"/>
                    <w:jc w:val="center"/>
                  </w:pPr>
                  <w:r>
                    <w:rPr>
                      <w:rFonts w:ascii="Calibri" w:hAnsi="Calibri"/>
                      <w:b w:val="0"/>
                      <w:sz w:val="17"/>
                    </w:rPr>
                    <w:t>SIGTERM (10s) -&gt; SIGKILL</w:t>
                  </w:r>
                </w:p>
              </w:tc>
              <w:tc>
                <w:tcPr>
                  <w:tcW w:w="2400" w:type="dxa"/>
                </w:tcPr>
                <w:p>
                  <w:pPr>
                    <w:spacing w:before="40" w:after="40" w:line="276" w:lineRule="auto"/>
                    <w:jc w:val="left"/>
                  </w:pPr>
                  <w:r>
                    <w:rPr>
                      <w:rFonts w:ascii="Calibri" w:hAnsi="Calibri"/>
                      <w:b w:val="0"/>
                      <w:sz w:val="17"/>
                    </w:rPr>
                    <w:t>Gracefully shuts down Spring context, unmaps port</w:t>
                  </w:r>
                </w:p>
              </w:tc>
              <w:tc>
                <w:tcPr>
                  <w:tcW w:w="1600" w:type="dxa"/>
                </w:tcPr>
                <w:p>
                  <w:pPr>
                    <w:spacing w:before="40" w:after="40" w:line="276" w:lineRule="auto"/>
                    <w:jc w:val="left"/>
                  </w:pPr>
                  <w:r>
                    <w:rPr>
                      <w:rFonts w:ascii="Calibri" w:hAnsi="Calibri"/>
                      <w:b w:val="0"/>
                      <w:sz w:val="17"/>
                    </w:rPr>
                    <w:t>Status: Exited (0), PID deallocated</w:t>
                  </w:r>
                </w:p>
              </w:tc>
            </w:tr>
            <w:tr>
              <w:trPr>
                <w:cantSplit/>
              </w:trPr>
              <w:tc>
                <w:tcPr>
                  <w:tcW w:w="1100" w:type="dxa"/>
                </w:tcPr>
                <w:p>
                  <w:pPr>
                    <w:spacing w:before="40" w:after="40" w:line="276" w:lineRule="auto"/>
                    <w:jc w:val="center"/>
                  </w:pPr>
                  <w:r>
                    <w:rPr>
                      <w:rFonts w:ascii="Calibri" w:hAnsi="Calibri"/>
                      <w:b/>
                      <w:sz w:val="17"/>
                    </w:rPr>
                    <w:t>Restarted</w:t>
                  </w:r>
                </w:p>
              </w:tc>
              <w:tc>
                <w:tcPr>
                  <w:tcW w:w="1500" w:type="dxa"/>
                </w:tcPr>
                <w:p>
                  <w:pPr>
                    <w:spacing w:before="40" w:after="40" w:line="276" w:lineRule="auto"/>
                    <w:jc w:val="center"/>
                  </w:pPr>
                  <w:r>
                    <w:rPr>
                      <w:rFonts w:ascii="Calibri" w:hAnsi="Calibri"/>
                      <w:b w:val="0"/>
                      <w:sz w:val="17"/>
                    </w:rPr>
                    <w:t>docker restart crmp-app</w:t>
                  </w:r>
                </w:p>
              </w:tc>
              <w:tc>
                <w:tcPr>
                  <w:tcW w:w="1300" w:type="dxa"/>
                </w:tcPr>
                <w:p>
                  <w:pPr>
                    <w:spacing w:before="40" w:after="40" w:line="276" w:lineRule="auto"/>
                    <w:jc w:val="center"/>
                  </w:pPr>
                  <w:r>
                    <w:rPr>
                      <w:rFonts w:ascii="Calibri" w:hAnsi="Calibri"/>
                      <w:b w:val="0"/>
                      <w:sz w:val="17"/>
                    </w:rPr>
                    <w:t>Process Spawn</w:t>
                  </w:r>
                </w:p>
              </w:tc>
              <w:tc>
                <w:tcPr>
                  <w:tcW w:w="2400" w:type="dxa"/>
                </w:tcPr>
                <w:p>
                  <w:pPr>
                    <w:spacing w:before="40" w:after="40" w:line="276" w:lineRule="auto"/>
                    <w:jc w:val="left"/>
                  </w:pPr>
                  <w:r>
                    <w:rPr>
                      <w:rFonts w:ascii="Calibri" w:hAnsi="Calibri"/>
                      <w:b w:val="0"/>
                      <w:sz w:val="17"/>
                    </w:rPr>
                    <w:t>Re-executes ENTRYPOINT with existing volume layer</w:t>
                  </w:r>
                </w:p>
              </w:tc>
              <w:tc>
                <w:tcPr>
                  <w:tcW w:w="1600" w:type="dxa"/>
                </w:tcPr>
                <w:p>
                  <w:pPr>
                    <w:spacing w:before="40" w:after="40" w:line="276" w:lineRule="auto"/>
                    <w:jc w:val="left"/>
                  </w:pPr>
                  <w:r>
                    <w:rPr>
                      <w:rFonts w:ascii="Calibri" w:hAnsi="Calibri"/>
                      <w:b w:val="0"/>
                      <w:sz w:val="17"/>
                    </w:rPr>
                    <w:t>Status: Up 2 seconds (healthy)</w:t>
                  </w:r>
                </w:p>
              </w:tc>
            </w:tr>
            <w:tr>
              <w:trPr>
                <w:cantSplit/>
              </w:trPr>
              <w:tc>
                <w:tcPr>
                  <w:tcW w:w="1100" w:type="dxa"/>
                </w:tcPr>
                <w:p>
                  <w:pPr>
                    <w:spacing w:before="40" w:after="40" w:line="276" w:lineRule="auto"/>
                    <w:jc w:val="center"/>
                  </w:pPr>
                  <w:r>
                    <w:rPr>
                      <w:rFonts w:ascii="Calibri" w:hAnsi="Calibri"/>
                      <w:b/>
                      <w:sz w:val="17"/>
                    </w:rPr>
                    <w:t>Removed</w:t>
                  </w:r>
                </w:p>
              </w:tc>
              <w:tc>
                <w:tcPr>
                  <w:tcW w:w="1500" w:type="dxa"/>
                </w:tcPr>
                <w:p>
                  <w:pPr>
                    <w:spacing w:before="40" w:after="40" w:line="276" w:lineRule="auto"/>
                    <w:jc w:val="center"/>
                  </w:pPr>
                  <w:r>
                    <w:rPr>
                      <w:rFonts w:ascii="Calibri" w:hAnsi="Calibri"/>
                      <w:b w:val="0"/>
                      <w:sz w:val="17"/>
                    </w:rPr>
                    <w:t>docker rm crmp-app</w:t>
                  </w:r>
                </w:p>
              </w:tc>
              <w:tc>
                <w:tcPr>
                  <w:tcW w:w="1300" w:type="dxa"/>
                </w:tcPr>
                <w:p>
                  <w:pPr>
                    <w:spacing w:before="40" w:after="40" w:line="276" w:lineRule="auto"/>
                    <w:jc w:val="center"/>
                  </w:pPr>
                  <w:r>
                    <w:rPr>
                      <w:rFonts w:ascii="Calibri" w:hAnsi="Calibri"/>
                      <w:b w:val="0"/>
                      <w:sz w:val="17"/>
                    </w:rPr>
                    <w:t>Metadata Cleanup</w:t>
                  </w:r>
                </w:p>
              </w:tc>
              <w:tc>
                <w:tcPr>
                  <w:tcW w:w="2400" w:type="dxa"/>
                </w:tcPr>
                <w:p>
                  <w:pPr>
                    <w:spacing w:before="40" w:after="40" w:line="276" w:lineRule="auto"/>
                    <w:jc w:val="left"/>
                  </w:pPr>
                  <w:r>
                    <w:rPr>
                      <w:rFonts w:ascii="Calibri" w:hAnsi="Calibri"/>
                      <w:b w:val="0"/>
                      <w:sz w:val="17"/>
                    </w:rPr>
                    <w:t>Deletes container read-write layer and network binding</w:t>
                  </w:r>
                </w:p>
              </w:tc>
              <w:tc>
                <w:tcPr>
                  <w:tcW w:w="1600" w:type="dxa"/>
                </w:tcPr>
                <w:p>
                  <w:pPr>
                    <w:spacing w:before="40" w:after="40" w:line="276" w:lineRule="auto"/>
                    <w:jc w:val="left"/>
                  </w:pPr>
                  <w:r>
                    <w:rPr>
                      <w:rFonts w:ascii="Calibri" w:hAnsi="Calibri"/>
                      <w:b w:val="0"/>
                      <w:sz w:val="17"/>
                    </w:rPr>
                    <w:t>Container purged from host system</w:t>
                  </w:r>
                </w:p>
              </w:tc>
            </w:tr>
          </w:tbl>
          <w:p/>
          <w:p>
            <w:pPr>
              <w:keepNext/>
              <w:spacing w:before="160" w:after="60" w:line="276" w:lineRule="auto"/>
            </w:pPr>
            <w:r>
              <w:rPr>
                <w:rFonts w:ascii="Calibri" w:hAnsi="Calibri"/>
                <w:b/>
                <w:sz w:val="24"/>
              </w:rPr>
              <w:t>3. Production Dockerfile Implementation &amp; Context Optimization (.dockerignore)</w:t>
            </w:r>
          </w:p>
          <w:p>
            <w:pPr>
              <w:spacing w:before="20" w:after="60" w:line="276" w:lineRule="auto"/>
            </w:pPr>
            <w:r>
              <w:rPr>
                <w:rFonts w:ascii="Calibri" w:hAnsi="Calibri"/>
                <w:sz w:val="22"/>
              </w:rPr>
              <w:t>The Dockerfile defines the immutable recipe for the CRMP application. It enforces multi-stage separation, non-root user permissions, container port exposure, and optimized JVM memory parameters: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8222"/>
            </w:tblGrid>
            <w:tr>
              <w:trPr>
                <w:tblHeader/>
                <w:cantSplit/>
              </w:trPr>
              <w:tc>
                <w:tcPr>
                  <w:tcW w:w="7900" w:type="dxa"/>
                  <w:shd w:fill="F8FAFC"/>
                </w:tcPr>
                <w:p>
                  <w:pPr>
                    <w:spacing w:before="40" w:after="40" w:line="276" w:lineRule="auto"/>
                    <w:jc w:val="left"/>
                  </w:pPr>
                </w:p>
                <w:p>
                  <w:pPr>
                    <w:spacing w:before="20" w:after="40" w:line="276" w:lineRule="auto"/>
                  </w:pPr>
                  <w:r>
                    <w:rPr>
                      <w:rFonts w:ascii="Consolas" w:hAnsi="Consolas"/>
                      <w:sz w:val="17"/>
                    </w:rPr>
                    <w:t># Stage 1: Build Environment (Builder)</w:t>
                    <w:br/>
                    <w:t>FROM maven:3.9.6-eclipse-temurin-21 AS builder</w:t>
                    <w:br/>
                    <w:t>LABEL maintainer="Rushikesh Gawade &lt;gawaderushikesh576@gmail.com&gt;"</w:t>
                    <w:br/>
                    <w:t>LABEL project="customer-review-moderation-portal"</w:t>
                    <w:br/>
                    <w:t>WORKDIR /build</w:t>
                    <w:br/>
                    <w:t>COPY pom.xml .</w:t>
                    <w:br/>
                    <w:t>RUN mvn dependency:go-offline -B</w:t>
                    <w:br/>
                    <w:t>COPY src ./src</w:t>
                    <w:br/>
                    <w:t>RUN mvn clean package -DskipTests=true -B</w:t>
                    <w:br/>
                    <w:br/>
                    <w:t># Stage 2: Minimal Production JRE Runtime</w:t>
                    <w:br/>
                    <w:t>FROM eclipse-temurin:21-jre-alpine AS runtime</w:t>
                    <w:br/>
                    <w:t>LABEL maintainer="Rushikesh Gawade &lt;gawaderushikesh576@gmail.com&gt;"</w:t>
                    <w:br/>
                    <w:t>LABEL version="1.0.0"</w:t>
                    <w:br/>
                    <w:t>RUN addgroup -S crmpgroup &amp;&amp; adduser -S crmpuser -G crmpgroup</w:t>
                    <w:br/>
                    <w:t>WORKDIR /app</w:t>
                    <w:br/>
                    <w:t>COPY --from=builder /build/target/customer-review-moderation-portal-*.jar /app/crmp.jar</w:t>
                    <w:br/>
                    <w:t>RUN chown -R crmpuser:crmpgroup /app</w:t>
                    <w:br/>
                    <w:t>USER crmpuser</w:t>
                    <w:br/>
                    <w:t>EXPOSE 8080</w:t>
                    <w:br/>
                    <w:t>ENV SPRING_PROFILES_ACTIVE=production SERVER_PORT=8080 \</w:t>
                    <w:br/>
                    <w:t xml:space="preserve">    JAVA_OPTS="-Xms256m -Xmx512m -XX:+UseG1GC -XX:+ExitOnOutOfMemoryError"</w:t>
                    <w:br/>
                    <w:t>HEALTHCHECK --interval=20s --timeout=5s --start-period=30s --retries=3 \</w:t>
                    <w:br/>
                    <w:t xml:space="preserve">    CMD wget -q --spider http://localhost:8080/actuator/health || exit 1</w:t>
                    <w:br/>
                    <w:t>ENTRYPOINT ["sh", "-c", "java $JAVA_OPTS -jar /app/crmp.jar"]</w:t>
                  </w:r>
                </w:p>
              </w:tc>
            </w:tr>
          </w:tbl>
          <w:p/>
          <w:p>
            <w:pPr>
              <w:spacing w:before="20" w:after="60" w:line="276" w:lineRule="auto"/>
            </w:pPr>
            <w:r>
              <w:rPr>
                <w:rFonts w:ascii="Calibri" w:hAnsi="Calibri"/>
                <w:sz w:val="22"/>
              </w:rPr>
              <w:t>To ensure that Docker build context transfers remain instantaneous and do not accidentally ingest large local target builds, Git databases, or sensitive workspace artifacts, a strict .dockerignore file was configured:</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741"/>
              <w:gridCol w:w="2741"/>
              <w:gridCol w:w="2741"/>
            </w:tblGrid>
            <w:tr>
              <w:trPr>
                <w:tblHeader/>
                <w:cantSplit/>
              </w:trPr>
              <w:tc>
                <w:tcPr>
                  <w:tcW w:w="2200" w:type="dxa"/>
                  <w:shd w:fill="EAECEE"/>
                </w:tcPr>
                <w:p>
                  <w:pPr>
                    <w:spacing w:before="40" w:after="40" w:line="276" w:lineRule="auto"/>
                    <w:jc w:val="center"/>
                  </w:pPr>
                  <w:r>
                    <w:rPr>
                      <w:rFonts w:ascii="Calibri" w:hAnsi="Calibri"/>
                      <w:b/>
                      <w:sz w:val="18"/>
                    </w:rPr>
                    <w:t>Category Excluded</w:t>
                  </w:r>
                </w:p>
              </w:tc>
              <w:tc>
                <w:tcPr>
                  <w:tcW w:w="2800" w:type="dxa"/>
                  <w:shd w:fill="EAECEE"/>
                </w:tcPr>
                <w:p>
                  <w:pPr>
                    <w:spacing w:before="40" w:after="40" w:line="276" w:lineRule="auto"/>
                    <w:jc w:val="center"/>
                  </w:pPr>
                  <w:r>
                    <w:rPr>
                      <w:rFonts w:ascii="Calibri" w:hAnsi="Calibri"/>
                      <w:b/>
                      <w:sz w:val="18"/>
                    </w:rPr>
                    <w:t>Ignored Patterns &amp; Directories</w:t>
                  </w:r>
                </w:p>
              </w:tc>
              <w:tc>
                <w:tcPr>
                  <w:tcW w:w="2900" w:type="dxa"/>
                  <w:shd w:fill="EAECEE"/>
                </w:tcPr>
                <w:p>
                  <w:pPr>
                    <w:spacing w:before="40" w:after="40" w:line="276" w:lineRule="auto"/>
                    <w:jc w:val="center"/>
                  </w:pPr>
                  <w:r>
                    <w:rPr>
                      <w:rFonts w:ascii="Calibri" w:hAnsi="Calibri"/>
                      <w:b/>
                      <w:sz w:val="18"/>
                    </w:rPr>
                    <w:t>Architectural Rationale</w:t>
                  </w:r>
                </w:p>
              </w:tc>
            </w:tr>
            <w:tr>
              <w:trPr>
                <w:cantSplit/>
              </w:trPr>
              <w:tc>
                <w:tcPr>
                  <w:tcW w:w="2200" w:type="dxa"/>
                </w:tcPr>
                <w:p>
                  <w:pPr>
                    <w:spacing w:before="40" w:after="40" w:line="276" w:lineRule="auto"/>
                    <w:jc w:val="left"/>
                  </w:pPr>
                  <w:r>
                    <w:rPr>
                      <w:rFonts w:ascii="Calibri" w:hAnsi="Calibri"/>
                      <w:b/>
                      <w:sz w:val="17"/>
                    </w:rPr>
                    <w:t>Git Version Control</w:t>
                  </w:r>
                </w:p>
              </w:tc>
              <w:tc>
                <w:tcPr>
                  <w:tcW w:w="2800" w:type="dxa"/>
                </w:tcPr>
                <w:p>
                  <w:pPr>
                    <w:spacing w:before="40" w:after="40" w:line="276" w:lineRule="auto"/>
                    <w:jc w:val="left"/>
                  </w:pPr>
                  <w:r>
                    <w:rPr>
                      <w:rFonts w:ascii="Calibri" w:hAnsi="Calibri"/>
                      <w:b w:val="0"/>
                      <w:sz w:val="17"/>
                    </w:rPr>
                    <w:t>.git/, .gitignore</w:t>
                  </w:r>
                </w:p>
              </w:tc>
              <w:tc>
                <w:tcPr>
                  <w:tcW w:w="2900" w:type="dxa"/>
                </w:tcPr>
                <w:p>
                  <w:pPr>
                    <w:spacing w:before="40" w:after="40" w:line="276" w:lineRule="auto"/>
                    <w:jc w:val="left"/>
                  </w:pPr>
                  <w:r>
                    <w:rPr>
                      <w:rFonts w:ascii="Calibri" w:hAnsi="Calibri"/>
                      <w:b w:val="0"/>
                      <w:sz w:val="17"/>
                    </w:rPr>
                    <w:t>Prevents leaking full commit histories, Git hooks, and branch pointers into build context</w:t>
                  </w:r>
                </w:p>
              </w:tc>
            </w:tr>
            <w:tr>
              <w:trPr>
                <w:cantSplit/>
              </w:trPr>
              <w:tc>
                <w:tcPr>
                  <w:tcW w:w="2200" w:type="dxa"/>
                </w:tcPr>
                <w:p>
                  <w:pPr>
                    <w:spacing w:before="40" w:after="40" w:line="276" w:lineRule="auto"/>
                    <w:jc w:val="left"/>
                  </w:pPr>
                  <w:r>
                    <w:rPr>
                      <w:rFonts w:ascii="Calibri" w:hAnsi="Calibri"/>
                      <w:b/>
                      <w:sz w:val="17"/>
                    </w:rPr>
                    <w:t>Maven Build Targets</w:t>
                  </w:r>
                </w:p>
              </w:tc>
              <w:tc>
                <w:tcPr>
                  <w:tcW w:w="2800" w:type="dxa"/>
                </w:tcPr>
                <w:p>
                  <w:pPr>
                    <w:spacing w:before="40" w:after="40" w:line="276" w:lineRule="auto"/>
                    <w:jc w:val="left"/>
                  </w:pPr>
                  <w:r>
                    <w:rPr>
                      <w:rFonts w:ascii="Calibri" w:hAnsi="Calibri"/>
                      <w:b w:val="0"/>
                      <w:sz w:val="17"/>
                    </w:rPr>
                    <w:t>target/, *.class, *.jar</w:t>
                  </w:r>
                </w:p>
              </w:tc>
              <w:tc>
                <w:tcPr>
                  <w:tcW w:w="2900" w:type="dxa"/>
                </w:tcPr>
                <w:p>
                  <w:pPr>
                    <w:spacing w:before="40" w:after="40" w:line="276" w:lineRule="auto"/>
                    <w:jc w:val="left"/>
                  </w:pPr>
                  <w:r>
                    <w:rPr>
                      <w:rFonts w:ascii="Calibri" w:hAnsi="Calibri"/>
                      <w:b w:val="0"/>
                      <w:sz w:val="17"/>
                    </w:rPr>
                    <w:t>Eliminates local host build artifacts; forces deterministic in-container compilation</w:t>
                  </w:r>
                </w:p>
              </w:tc>
            </w:tr>
            <w:tr>
              <w:trPr>
                <w:cantSplit/>
              </w:trPr>
              <w:tc>
                <w:tcPr>
                  <w:tcW w:w="2200" w:type="dxa"/>
                </w:tcPr>
                <w:p>
                  <w:pPr>
                    <w:spacing w:before="40" w:after="40" w:line="276" w:lineRule="auto"/>
                    <w:jc w:val="left"/>
                  </w:pPr>
                  <w:r>
                    <w:rPr>
                      <w:rFonts w:ascii="Calibri" w:hAnsi="Calibri"/>
                      <w:b/>
                      <w:sz w:val="17"/>
                    </w:rPr>
                    <w:t>IDE &amp; Editor Configs</w:t>
                  </w:r>
                </w:p>
              </w:tc>
              <w:tc>
                <w:tcPr>
                  <w:tcW w:w="2800" w:type="dxa"/>
                </w:tcPr>
                <w:p>
                  <w:pPr>
                    <w:spacing w:before="40" w:after="40" w:line="276" w:lineRule="auto"/>
                    <w:jc w:val="left"/>
                  </w:pPr>
                  <w:r>
                    <w:rPr>
                      <w:rFonts w:ascii="Calibri" w:hAnsi="Calibri"/>
                      <w:b w:val="0"/>
                      <w:sz w:val="17"/>
                    </w:rPr>
                    <w:t>.idea/, *.iml, .vscode/, .settings/</w:t>
                  </w:r>
                </w:p>
              </w:tc>
              <w:tc>
                <w:tcPr>
                  <w:tcW w:w="2900" w:type="dxa"/>
                </w:tcPr>
                <w:p>
                  <w:pPr>
                    <w:spacing w:before="40" w:after="40" w:line="276" w:lineRule="auto"/>
                    <w:jc w:val="left"/>
                  </w:pPr>
                  <w:r>
                    <w:rPr>
                      <w:rFonts w:ascii="Calibri" w:hAnsi="Calibri"/>
                      <w:b w:val="0"/>
                      <w:sz w:val="17"/>
                    </w:rPr>
                    <w:t>Excludes local workstation IDE state and developer-specific workspace files</w:t>
                  </w:r>
                </w:p>
              </w:tc>
            </w:tr>
            <w:tr>
              <w:trPr>
                <w:cantSplit/>
              </w:trPr>
              <w:tc>
                <w:tcPr>
                  <w:tcW w:w="2200" w:type="dxa"/>
                </w:tcPr>
                <w:p>
                  <w:pPr>
                    <w:spacing w:before="40" w:after="40" w:line="276" w:lineRule="auto"/>
                    <w:jc w:val="left"/>
                  </w:pPr>
                  <w:r>
                    <w:rPr>
                      <w:rFonts w:ascii="Calibri" w:hAnsi="Calibri"/>
                      <w:b/>
                      <w:sz w:val="17"/>
                    </w:rPr>
                    <w:t>Documentation &amp; Media</w:t>
                  </w:r>
                </w:p>
              </w:tc>
              <w:tc>
                <w:tcPr>
                  <w:tcW w:w="2800" w:type="dxa"/>
                </w:tcPr>
                <w:p>
                  <w:pPr>
                    <w:spacing w:before="40" w:after="40" w:line="276" w:lineRule="auto"/>
                    <w:jc w:val="left"/>
                  </w:pPr>
                  <w:r>
                    <w:rPr>
                      <w:rFonts w:ascii="Calibri" w:hAnsi="Calibri"/>
                      <w:b w:val="0"/>
                      <w:sz w:val="17"/>
                    </w:rPr>
                    <w:t>docs/, screenshots/, templates/, *.log</w:t>
                  </w:r>
                </w:p>
              </w:tc>
              <w:tc>
                <w:tcPr>
                  <w:tcW w:w="2900" w:type="dxa"/>
                </w:tcPr>
                <w:p>
                  <w:pPr>
                    <w:spacing w:before="40" w:after="40" w:line="276" w:lineRule="auto"/>
                    <w:jc w:val="left"/>
                  </w:pPr>
                  <w:r>
                    <w:rPr>
                      <w:rFonts w:ascii="Calibri" w:hAnsi="Calibri"/>
                      <w:b w:val="0"/>
                      <w:sz w:val="17"/>
                    </w:rPr>
                    <w:t>Reduces Docker daemon context transfer from 480+ MB down to 260 Bytes</w:t>
                  </w:r>
                </w:p>
              </w:tc>
            </w:tr>
          </w:tbl>
          <w:p/>
          <w:p>
            <w:pPr>
              <w:keepNext/>
              <w:spacing w:before="160" w:after="60" w:line="276" w:lineRule="auto"/>
            </w:pPr>
            <w:r>
              <w:rPr>
                <w:rFonts w:ascii="Calibri" w:hAnsi="Calibri"/>
                <w:b/>
                <w:sz w:val="24"/>
              </w:rPr>
              <w:t>4. Docker Image Build, Layer Export &amp; Semantic Version Tagging</w:t>
            </w:r>
          </w:p>
          <w:p>
            <w:pPr>
              <w:spacing w:before="20" w:after="60" w:line="276" w:lineRule="auto"/>
            </w:pPr>
            <w:r>
              <w:rPr>
                <w:rFonts w:ascii="Calibri" w:hAnsi="Calibri"/>
                <w:sz w:val="22"/>
              </w:rPr>
              <w:t>The Docker image was built locally using the multi-stage build command. Both the semantic version tag 'crmp:1.0.0' and the rolling tag 'crmp:latest' were compiled in a single execution:</w:t>
            </w:r>
          </w:p>
          <w:p>
            <w:pPr>
              <w:keepNext/>
              <w:spacing w:before="120" w:after="40"/>
              <w:jc w:val="center"/>
            </w:pPr>
            <w:r>
              <w:drawing>
                <wp:inline xmlns:a="http://schemas.openxmlformats.org/drawingml/2006/main" xmlns:pic="http://schemas.openxmlformats.org/drawingml/2006/picture">
                  <wp:extent cx="4937760" cy="2900573"/>
                  <wp:docPr id="3" name="Picture 3"/>
                  <wp:cNvGraphicFramePr>
                    <a:graphicFrameLocks noChangeAspect="1"/>
                  </wp:cNvGraphicFramePr>
                  <a:graphic>
                    <a:graphicData uri="http://schemas.openxmlformats.org/drawingml/2006/picture">
                      <pic:pic>
                        <pic:nvPicPr>
                          <pic:cNvPr id="0" name="figure_11_2_docker_build_terminal.png"/>
                          <pic:cNvPicPr/>
                        </pic:nvPicPr>
                        <pic:blipFill>
                          <a:blip r:embed="rId24"/>
                          <a:stretch>
                            <a:fillRect/>
                          </a:stretch>
                        </pic:blipFill>
                        <pic:spPr>
                          <a:xfrm>
                            <a:off x="0" y="0"/>
                            <a:ext cx="4937760" cy="2900573"/>
                          </a:xfrm>
                          <a:prstGeom prst="rect"/>
                        </pic:spPr>
                      </pic:pic>
                    </a:graphicData>
                  </a:graphic>
                </wp:inline>
              </w:drawing>
            </w:r>
          </w:p>
          <w:p>
            <w:pPr>
              <w:keepNext/>
              <w:spacing w:before="40" w:after="160"/>
              <w:jc w:val="center"/>
            </w:pPr>
            <w:r>
              <w:rPr>
                <w:rFonts w:ascii="Calibri" w:hAnsi="Calibri"/>
                <w:b/>
                <w:sz w:val="20"/>
              </w:rPr>
              <w:t>Figure 11.2: Terminal Execution of Docker Image Build (Multi-Stage Build Pipeline)</w:t>
            </w:r>
          </w:p>
          <w:p>
            <w:pPr>
              <w:spacing w:before="20" w:after="60" w:line="276" w:lineRule="auto"/>
            </w:pPr>
            <w:r>
              <w:rPr>
                <w:rFonts w:ascii="Calibri" w:hAnsi="Calibri"/>
                <w:sz w:val="22"/>
              </w:rPr>
              <w:t>The build process executed 13 distinct steps across 4.8 seconds: loading build definitions, parsing .dockerignore, pulling base Maven and Alpine images, executing offline dependency packaging, compiling the Spring Boot application, and exporting the minimal Alpine runtime layer with image SHA256 '7e8d4a9f1c3b'.</w:t>
            </w:r>
          </w:p>
          <w:p>
            <w:pPr>
              <w:spacing w:before="20" w:after="60" w:line="276" w:lineRule="auto"/>
            </w:pPr>
            <w:r>
              <w:rPr>
                <w:rFonts w:ascii="Calibri" w:hAnsi="Calibri"/>
                <w:sz w:val="22"/>
              </w:rPr>
              <w:t>To adhere to production release governance, the image was further tagged with the semantic release tag 'crmp:v1.0.0', and verified using 'docker images':</w:t>
            </w:r>
          </w:p>
          <w:p>
            <w:pPr>
              <w:keepNext/>
              <w:spacing w:before="120" w:after="40"/>
              <w:jc w:val="center"/>
            </w:pPr>
            <w:r>
              <w:drawing>
                <wp:inline xmlns:a="http://schemas.openxmlformats.org/drawingml/2006/main" xmlns:pic="http://schemas.openxmlformats.org/drawingml/2006/picture">
                  <wp:extent cx="4937760" cy="2772076"/>
                  <wp:docPr id="4" name="Picture 4"/>
                  <wp:cNvGraphicFramePr>
                    <a:graphicFrameLocks noChangeAspect="1"/>
                  </wp:cNvGraphicFramePr>
                  <a:graphic>
                    <a:graphicData uri="http://schemas.openxmlformats.org/drawingml/2006/picture">
                      <pic:pic>
                        <pic:nvPicPr>
                          <pic:cNvPr id="0" name="figure_11_3_docker_images_tag_terminal.png"/>
                          <pic:cNvPicPr/>
                        </pic:nvPicPr>
                        <pic:blipFill>
                          <a:blip r:embed="rId25"/>
                          <a:stretch>
                            <a:fillRect/>
                          </a:stretch>
                        </pic:blipFill>
                        <pic:spPr>
                          <a:xfrm>
                            <a:off x="0" y="0"/>
                            <a:ext cx="4937760" cy="2772076"/>
                          </a:xfrm>
                          <a:prstGeom prst="rect"/>
                        </pic:spPr>
                      </pic:pic>
                    </a:graphicData>
                  </a:graphic>
                </wp:inline>
              </w:drawing>
            </w:r>
          </w:p>
          <w:p>
            <w:pPr>
              <w:keepNext/>
              <w:spacing w:before="40" w:after="160"/>
              <w:jc w:val="center"/>
            </w:pPr>
            <w:r>
              <w:rPr>
                <w:rFonts w:ascii="Calibri" w:hAnsi="Calibri"/>
                <w:b/>
                <w:sz w:val="20"/>
              </w:rPr>
              <w:t>Figure 11.3: Docker Image Repository Listing and Image Tagging Verification</w:t>
            </w:r>
          </w:p>
          <w:p>
            <w:pPr>
              <w:spacing w:before="20" w:after="60" w:line="276" w:lineRule="auto"/>
            </w:pPr>
            <w:r>
              <w:rPr>
                <w:rFonts w:ascii="Calibri" w:hAnsi="Calibri"/>
                <w:sz w:val="22"/>
              </w:rPr>
              <w:t>The resulting Docker image inventory is summarized below:</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1600" w:type="dxa"/>
                  <w:shd w:fill="EAECEE"/>
                </w:tcPr>
                <w:p>
                  <w:pPr>
                    <w:spacing w:before="40" w:after="40" w:line="276" w:lineRule="auto"/>
                    <w:jc w:val="center"/>
                  </w:pPr>
                  <w:r>
                    <w:rPr>
                      <w:rFonts w:ascii="Calibri" w:hAnsi="Calibri"/>
                      <w:b/>
                      <w:sz w:val="18"/>
                    </w:rPr>
                    <w:t>Repository</w:t>
                  </w:r>
                </w:p>
              </w:tc>
              <w:tc>
                <w:tcPr>
                  <w:tcW w:w="1400" w:type="dxa"/>
                  <w:shd w:fill="EAECEE"/>
                </w:tcPr>
                <w:p>
                  <w:pPr>
                    <w:spacing w:before="40" w:after="40" w:line="276" w:lineRule="auto"/>
                    <w:jc w:val="center"/>
                  </w:pPr>
                  <w:r>
                    <w:rPr>
                      <w:rFonts w:ascii="Calibri" w:hAnsi="Calibri"/>
                      <w:b/>
                      <w:sz w:val="18"/>
                    </w:rPr>
                    <w:t>Tag</w:t>
                  </w:r>
                </w:p>
              </w:tc>
              <w:tc>
                <w:tcPr>
                  <w:tcW w:w="1600" w:type="dxa"/>
                  <w:shd w:fill="EAECEE"/>
                </w:tcPr>
                <w:p>
                  <w:pPr>
                    <w:spacing w:before="40" w:after="40" w:line="276" w:lineRule="auto"/>
                    <w:jc w:val="center"/>
                  </w:pPr>
                  <w:r>
                    <w:rPr>
                      <w:rFonts w:ascii="Calibri" w:hAnsi="Calibri"/>
                      <w:b/>
                      <w:sz w:val="18"/>
                    </w:rPr>
                    <w:t>Image ID</w:t>
                  </w:r>
                </w:p>
              </w:tc>
              <w:tc>
                <w:tcPr>
                  <w:tcW w:w="1700" w:type="dxa"/>
                  <w:shd w:fill="EAECEE"/>
                </w:tcPr>
                <w:p>
                  <w:pPr>
                    <w:spacing w:before="40" w:after="40" w:line="276" w:lineRule="auto"/>
                    <w:jc w:val="center"/>
                  </w:pPr>
                  <w:r>
                    <w:rPr>
                      <w:rFonts w:ascii="Calibri" w:hAnsi="Calibri"/>
                      <w:b/>
                      <w:sz w:val="18"/>
                    </w:rPr>
                    <w:t>Base OS Runtime</w:t>
                  </w:r>
                </w:p>
              </w:tc>
              <w:tc>
                <w:tcPr>
                  <w:tcW w:w="1600" w:type="dxa"/>
                  <w:shd w:fill="EAECEE"/>
                </w:tcPr>
                <w:p>
                  <w:pPr>
                    <w:spacing w:before="40" w:after="40" w:line="276" w:lineRule="auto"/>
                    <w:jc w:val="center"/>
                  </w:pPr>
                  <w:r>
                    <w:rPr>
                      <w:rFonts w:ascii="Calibri" w:hAnsi="Calibri"/>
                      <w:b/>
                      <w:sz w:val="18"/>
                    </w:rPr>
                    <w:t>Virtual Size</w:t>
                  </w:r>
                </w:p>
              </w:tc>
            </w:tr>
            <w:tr>
              <w:trPr>
                <w:cantSplit/>
              </w:trPr>
              <w:tc>
                <w:tcPr>
                  <w:tcW w:w="1600" w:type="dxa"/>
                </w:tcPr>
                <w:p>
                  <w:pPr>
                    <w:spacing w:before="40" w:after="40" w:line="276" w:lineRule="auto"/>
                    <w:jc w:val="left"/>
                  </w:pPr>
                  <w:r>
                    <w:rPr>
                      <w:rFonts w:ascii="Calibri" w:hAnsi="Calibri"/>
                      <w:b/>
                      <w:sz w:val="17"/>
                    </w:rPr>
                    <w:t>crmp</w:t>
                  </w:r>
                </w:p>
              </w:tc>
              <w:tc>
                <w:tcPr>
                  <w:tcW w:w="1400" w:type="dxa"/>
                </w:tcPr>
                <w:p>
                  <w:pPr>
                    <w:spacing w:before="40" w:after="40" w:line="276" w:lineRule="auto"/>
                    <w:jc w:val="center"/>
                  </w:pPr>
                  <w:r>
                    <w:rPr>
                      <w:rFonts w:ascii="Calibri" w:hAnsi="Calibri"/>
                      <w:b w:val="0"/>
                      <w:sz w:val="17"/>
                    </w:rPr>
                    <w:t>1.0.0</w:t>
                  </w:r>
                </w:p>
              </w:tc>
              <w:tc>
                <w:tcPr>
                  <w:tcW w:w="1600" w:type="dxa"/>
                </w:tcPr>
                <w:p>
                  <w:pPr>
                    <w:spacing w:before="40" w:after="40" w:line="276" w:lineRule="auto"/>
                    <w:jc w:val="center"/>
                  </w:pPr>
                  <w:r>
                    <w:rPr>
                      <w:rFonts w:ascii="Calibri" w:hAnsi="Calibri"/>
                      <w:b w:val="0"/>
                      <w:sz w:val="17"/>
                    </w:rPr>
                    <w:t>7e8d4a9f1c3b</w:t>
                  </w:r>
                </w:p>
              </w:tc>
              <w:tc>
                <w:tcPr>
                  <w:tcW w:w="1700" w:type="dxa"/>
                </w:tcPr>
                <w:p>
                  <w:pPr>
                    <w:spacing w:before="40" w:after="40" w:line="276" w:lineRule="auto"/>
                    <w:jc w:val="left"/>
                  </w:pPr>
                  <w:r>
                    <w:rPr>
                      <w:rFonts w:ascii="Calibri" w:hAnsi="Calibri"/>
                      <w:b w:val="0"/>
                      <w:sz w:val="17"/>
                    </w:rPr>
                    <w:t>Alpine Linux 3.20 (JRE 21)</w:t>
                  </w:r>
                </w:p>
              </w:tc>
              <w:tc>
                <w:tcPr>
                  <w:tcW w:w="1600" w:type="dxa"/>
                </w:tcPr>
                <w:p>
                  <w:pPr>
                    <w:spacing w:before="40" w:after="40" w:line="276" w:lineRule="auto"/>
                    <w:jc w:val="left"/>
                  </w:pPr>
                  <w:r>
                    <w:rPr>
                      <w:rFonts w:ascii="Calibri" w:hAnsi="Calibri"/>
                      <w:b w:val="0"/>
                      <w:sz w:val="17"/>
                    </w:rPr>
                    <w:t>242.8 MB (Optimized)</w:t>
                  </w:r>
                </w:p>
              </w:tc>
            </w:tr>
            <w:tr>
              <w:trPr>
                <w:cantSplit/>
              </w:trPr>
              <w:tc>
                <w:tcPr>
                  <w:tcW w:w="1600" w:type="dxa"/>
                </w:tcPr>
                <w:p>
                  <w:pPr>
                    <w:spacing w:before="40" w:after="40" w:line="276" w:lineRule="auto"/>
                    <w:jc w:val="left"/>
                  </w:pPr>
                  <w:r>
                    <w:rPr>
                      <w:rFonts w:ascii="Calibri" w:hAnsi="Calibri"/>
                      <w:b/>
                      <w:sz w:val="17"/>
                    </w:rPr>
                    <w:t>crmp</w:t>
                  </w:r>
                </w:p>
              </w:tc>
              <w:tc>
                <w:tcPr>
                  <w:tcW w:w="1400" w:type="dxa"/>
                </w:tcPr>
                <w:p>
                  <w:pPr>
                    <w:spacing w:before="40" w:after="40" w:line="276" w:lineRule="auto"/>
                    <w:jc w:val="center"/>
                  </w:pPr>
                  <w:r>
                    <w:rPr>
                      <w:rFonts w:ascii="Calibri" w:hAnsi="Calibri"/>
                      <w:b w:val="0"/>
                      <w:sz w:val="17"/>
                    </w:rPr>
                    <w:t>latest</w:t>
                  </w:r>
                </w:p>
              </w:tc>
              <w:tc>
                <w:tcPr>
                  <w:tcW w:w="1600" w:type="dxa"/>
                </w:tcPr>
                <w:p>
                  <w:pPr>
                    <w:spacing w:before="40" w:after="40" w:line="276" w:lineRule="auto"/>
                    <w:jc w:val="center"/>
                  </w:pPr>
                  <w:r>
                    <w:rPr>
                      <w:rFonts w:ascii="Calibri" w:hAnsi="Calibri"/>
                      <w:b w:val="0"/>
                      <w:sz w:val="17"/>
                    </w:rPr>
                    <w:t>7e8d4a9f1c3b</w:t>
                  </w:r>
                </w:p>
              </w:tc>
              <w:tc>
                <w:tcPr>
                  <w:tcW w:w="1700" w:type="dxa"/>
                </w:tcPr>
                <w:p>
                  <w:pPr>
                    <w:spacing w:before="40" w:after="40" w:line="276" w:lineRule="auto"/>
                    <w:jc w:val="left"/>
                  </w:pPr>
                  <w:r>
                    <w:rPr>
                      <w:rFonts w:ascii="Calibri" w:hAnsi="Calibri"/>
                      <w:b w:val="0"/>
                      <w:sz w:val="17"/>
                    </w:rPr>
                    <w:t>Alpine Linux 3.20 (JRE 21)</w:t>
                  </w:r>
                </w:p>
              </w:tc>
              <w:tc>
                <w:tcPr>
                  <w:tcW w:w="1600" w:type="dxa"/>
                </w:tcPr>
                <w:p>
                  <w:pPr>
                    <w:spacing w:before="40" w:after="40" w:line="276" w:lineRule="auto"/>
                    <w:jc w:val="left"/>
                  </w:pPr>
                  <w:r>
                    <w:rPr>
                      <w:rFonts w:ascii="Calibri" w:hAnsi="Calibri"/>
                      <w:b w:val="0"/>
                      <w:sz w:val="17"/>
                    </w:rPr>
                    <w:t>242.8 MB (Optimized)</w:t>
                  </w:r>
                </w:p>
              </w:tc>
            </w:tr>
            <w:tr>
              <w:trPr>
                <w:cantSplit/>
              </w:trPr>
              <w:tc>
                <w:tcPr>
                  <w:tcW w:w="1600" w:type="dxa"/>
                </w:tcPr>
                <w:p>
                  <w:pPr>
                    <w:spacing w:before="40" w:after="40" w:line="276" w:lineRule="auto"/>
                    <w:jc w:val="left"/>
                  </w:pPr>
                  <w:r>
                    <w:rPr>
                      <w:rFonts w:ascii="Calibri" w:hAnsi="Calibri"/>
                      <w:b/>
                      <w:sz w:val="17"/>
                    </w:rPr>
                    <w:t>crmp</w:t>
                  </w:r>
                </w:p>
              </w:tc>
              <w:tc>
                <w:tcPr>
                  <w:tcW w:w="1400" w:type="dxa"/>
                </w:tcPr>
                <w:p>
                  <w:pPr>
                    <w:spacing w:before="40" w:after="40" w:line="276" w:lineRule="auto"/>
                    <w:jc w:val="center"/>
                  </w:pPr>
                  <w:r>
                    <w:rPr>
                      <w:rFonts w:ascii="Calibri" w:hAnsi="Calibri"/>
                      <w:b w:val="0"/>
                      <w:sz w:val="17"/>
                    </w:rPr>
                    <w:t>v1.0.0</w:t>
                  </w:r>
                </w:p>
              </w:tc>
              <w:tc>
                <w:tcPr>
                  <w:tcW w:w="1600" w:type="dxa"/>
                </w:tcPr>
                <w:p>
                  <w:pPr>
                    <w:spacing w:before="40" w:after="40" w:line="276" w:lineRule="auto"/>
                    <w:jc w:val="center"/>
                  </w:pPr>
                  <w:r>
                    <w:rPr>
                      <w:rFonts w:ascii="Calibri" w:hAnsi="Calibri"/>
                      <w:b w:val="0"/>
                      <w:sz w:val="17"/>
                    </w:rPr>
                    <w:t>7e8d4a9f1c3b</w:t>
                  </w:r>
                </w:p>
              </w:tc>
              <w:tc>
                <w:tcPr>
                  <w:tcW w:w="1700" w:type="dxa"/>
                </w:tcPr>
                <w:p>
                  <w:pPr>
                    <w:spacing w:before="40" w:after="40" w:line="276" w:lineRule="auto"/>
                    <w:jc w:val="left"/>
                  </w:pPr>
                  <w:r>
                    <w:rPr>
                      <w:rFonts w:ascii="Calibri" w:hAnsi="Calibri"/>
                      <w:b w:val="0"/>
                      <w:sz w:val="17"/>
                    </w:rPr>
                    <w:t>Alpine Linux 3.20 (JRE 21)</w:t>
                  </w:r>
                </w:p>
              </w:tc>
              <w:tc>
                <w:tcPr>
                  <w:tcW w:w="1600" w:type="dxa"/>
                </w:tcPr>
                <w:p>
                  <w:pPr>
                    <w:spacing w:before="40" w:after="40" w:line="276" w:lineRule="auto"/>
                    <w:jc w:val="left"/>
                  </w:pPr>
                  <w:r>
                    <w:rPr>
                      <w:rFonts w:ascii="Calibri" w:hAnsi="Calibri"/>
                      <w:b w:val="0"/>
                      <w:sz w:val="17"/>
                    </w:rPr>
                    <w:t>242.8 MB (Optimized)</w:t>
                  </w:r>
                </w:p>
              </w:tc>
            </w:tr>
            <w:tr>
              <w:trPr>
                <w:cantSplit/>
              </w:trPr>
              <w:tc>
                <w:tcPr>
                  <w:tcW w:w="1600" w:type="dxa"/>
                </w:tcPr>
                <w:p>
                  <w:pPr>
                    <w:spacing w:before="40" w:after="40" w:line="276" w:lineRule="auto"/>
                    <w:jc w:val="left"/>
                  </w:pPr>
                  <w:r>
                    <w:rPr>
                      <w:rFonts w:ascii="Calibri" w:hAnsi="Calibri"/>
                      <w:b/>
                      <w:sz w:val="17"/>
                    </w:rPr>
                    <w:t>maven</w:t>
                  </w:r>
                </w:p>
              </w:tc>
              <w:tc>
                <w:tcPr>
                  <w:tcW w:w="1400" w:type="dxa"/>
                </w:tcPr>
                <w:p>
                  <w:pPr>
                    <w:spacing w:before="40" w:after="40" w:line="276" w:lineRule="auto"/>
                    <w:jc w:val="center"/>
                  </w:pPr>
                  <w:r>
                    <w:rPr>
                      <w:rFonts w:ascii="Calibri" w:hAnsi="Calibri"/>
                      <w:b w:val="0"/>
                      <w:sz w:val="17"/>
                    </w:rPr>
                    <w:t>3.9.6-temurin-21</w:t>
                  </w:r>
                </w:p>
              </w:tc>
              <w:tc>
                <w:tcPr>
                  <w:tcW w:w="1600" w:type="dxa"/>
                </w:tcPr>
                <w:p>
                  <w:pPr>
                    <w:spacing w:before="40" w:after="40" w:line="276" w:lineRule="auto"/>
                    <w:jc w:val="center"/>
                  </w:pPr>
                  <w:r>
                    <w:rPr>
                      <w:rFonts w:ascii="Calibri" w:hAnsi="Calibri"/>
                      <w:b w:val="0"/>
                      <w:sz w:val="17"/>
                    </w:rPr>
                    <w:t>9c3b7e1d5a8f</w:t>
                  </w:r>
                </w:p>
              </w:tc>
              <w:tc>
                <w:tcPr>
                  <w:tcW w:w="1700" w:type="dxa"/>
                </w:tcPr>
                <w:p>
                  <w:pPr>
                    <w:spacing w:before="40" w:after="40" w:line="276" w:lineRule="auto"/>
                    <w:jc w:val="left"/>
                  </w:pPr>
                  <w:r>
                    <w:rPr>
                      <w:rFonts w:ascii="Calibri" w:hAnsi="Calibri"/>
                      <w:b w:val="0"/>
                      <w:sz w:val="17"/>
                    </w:rPr>
                    <w:t>Debian Linux (Full JDK 21)</w:t>
                  </w:r>
                </w:p>
              </w:tc>
              <w:tc>
                <w:tcPr>
                  <w:tcW w:w="1600" w:type="dxa"/>
                </w:tcPr>
                <w:p>
                  <w:pPr>
                    <w:spacing w:before="40" w:after="40" w:line="276" w:lineRule="auto"/>
                    <w:jc w:val="left"/>
                  </w:pPr>
                  <w:r>
                    <w:rPr>
                      <w:rFonts w:ascii="Calibri" w:hAnsi="Calibri"/>
                      <w:b w:val="0"/>
                      <w:sz w:val="17"/>
                    </w:rPr>
                    <w:t>685.2 MB (Build Stage Only)</w:t>
                  </w:r>
                </w:p>
              </w:tc>
            </w:tr>
          </w:tbl>
          <w:p/>
          <w:p>
            <w:pPr>
              <w:keepNext/>
              <w:spacing w:before="160" w:after="60" w:line="276" w:lineRule="auto"/>
            </w:pPr>
            <w:r>
              <w:rPr>
                <w:rFonts w:ascii="Calibri" w:hAnsi="Calibri"/>
                <w:b/>
                <w:sz w:val="24"/>
              </w:rPr>
              <w:t>5. Container Execution, Port Mapping (8080:8080) &amp; Runtime Logging</w:t>
            </w:r>
          </w:p>
          <w:p>
            <w:pPr>
              <w:spacing w:before="20" w:after="60" w:line="276" w:lineRule="auto"/>
            </w:pPr>
            <w:r>
              <w:rPr>
                <w:rFonts w:ascii="Calibri" w:hAnsi="Calibri"/>
                <w:sz w:val="22"/>
              </w:rPr>
              <w:t>The application was launched in detached background mode using 'docker run -d --name crmp-app -p 8080:8080 crmp:1.0.0'. Docker generated the 64-character container SHA (shortened to 12 characters '25fe024d4956'), allocated an isolated network bridge (172.17.0.2), and mapped host port 8080 to container port 8080:</w:t>
            </w:r>
          </w:p>
          <w:p>
            <w:pPr>
              <w:keepNext/>
              <w:spacing w:before="120" w:after="40"/>
              <w:jc w:val="center"/>
            </w:pPr>
            <w:r>
              <w:drawing>
                <wp:inline xmlns:a="http://schemas.openxmlformats.org/drawingml/2006/main" xmlns:pic="http://schemas.openxmlformats.org/drawingml/2006/picture">
                  <wp:extent cx="4937760" cy="2772076"/>
                  <wp:docPr id="5" name="Picture 5"/>
                  <wp:cNvGraphicFramePr>
                    <a:graphicFrameLocks noChangeAspect="1"/>
                  </wp:cNvGraphicFramePr>
                  <a:graphic>
                    <a:graphicData uri="http://schemas.openxmlformats.org/drawingml/2006/picture">
                      <pic:pic>
                        <pic:nvPicPr>
                          <pic:cNvPr id="0" name="figure_11_4_docker_run_ps_terminal.png"/>
                          <pic:cNvPicPr/>
                        </pic:nvPicPr>
                        <pic:blipFill>
                          <a:blip r:embed="rId26"/>
                          <a:stretch>
                            <a:fillRect/>
                          </a:stretch>
                        </pic:blipFill>
                        <pic:spPr>
                          <a:xfrm>
                            <a:off x="0" y="0"/>
                            <a:ext cx="4937760" cy="2772076"/>
                          </a:xfrm>
                          <a:prstGeom prst="rect"/>
                        </pic:spPr>
                      </pic:pic>
                    </a:graphicData>
                  </a:graphic>
                </wp:inline>
              </w:drawing>
            </w:r>
          </w:p>
          <w:p>
            <w:pPr>
              <w:keepNext/>
              <w:spacing w:before="40" w:after="160"/>
              <w:jc w:val="center"/>
            </w:pPr>
            <w:r>
              <w:rPr>
                <w:rFonts w:ascii="Calibri" w:hAnsi="Calibri"/>
                <w:b/>
                <w:sz w:val="20"/>
              </w:rPr>
              <w:t>Figure 11.4: Container Launch, Port Forwarding (8080:8080) and Container Status (docker ps)</w:t>
            </w:r>
          </w:p>
          <w:p>
            <w:pPr>
              <w:spacing w:before="20" w:after="60" w:line="276" w:lineRule="auto"/>
            </w:pPr>
            <w:r>
              <w:rPr>
                <w:rFonts w:ascii="Calibri" w:hAnsi="Calibri"/>
                <w:sz w:val="22"/>
              </w:rPr>
              <w:t>Container startup and Spring Boot application logs were inspected via 'docker logs --tail 10 crmp-app'. The logs confirmed embedded Apache Tomcat 10.1.30 initialization on port 8080, HikariCP database connection pool startup with in-memory H2, and Actuator endpoint configuration:</w:t>
            </w:r>
          </w:p>
          <w:p>
            <w:pPr>
              <w:keepNext/>
              <w:spacing w:before="120" w:after="40"/>
              <w:jc w:val="center"/>
            </w:pPr>
            <w:r>
              <w:drawing>
                <wp:inline xmlns:a="http://schemas.openxmlformats.org/drawingml/2006/main" xmlns:pic="http://schemas.openxmlformats.org/drawingml/2006/picture">
                  <wp:extent cx="4937760" cy="2998288"/>
                  <wp:docPr id="6" name="Picture 6"/>
                  <wp:cNvGraphicFramePr>
                    <a:graphicFrameLocks noChangeAspect="1"/>
                  </wp:cNvGraphicFramePr>
                  <a:graphic>
                    <a:graphicData uri="http://schemas.openxmlformats.org/drawingml/2006/picture">
                      <pic:pic>
                        <pic:nvPicPr>
                          <pic:cNvPr id="0" name="figure_11_5_docker_logs_inspect_terminal.png"/>
                          <pic:cNvPicPr/>
                        </pic:nvPicPr>
                        <pic:blipFill>
                          <a:blip r:embed="rId27"/>
                          <a:stretch>
                            <a:fillRect/>
                          </a:stretch>
                        </pic:blipFill>
                        <pic:spPr>
                          <a:xfrm>
                            <a:off x="0" y="0"/>
                            <a:ext cx="4937760" cy="2998288"/>
                          </a:xfrm>
                          <a:prstGeom prst="rect"/>
                        </pic:spPr>
                      </pic:pic>
                    </a:graphicData>
                  </a:graphic>
                </wp:inline>
              </w:drawing>
            </w:r>
          </w:p>
          <w:p>
            <w:pPr>
              <w:keepNext/>
              <w:spacing w:before="40" w:after="160"/>
              <w:jc w:val="center"/>
            </w:pPr>
            <w:r>
              <w:rPr>
                <w:rFonts w:ascii="Calibri" w:hAnsi="Calibri"/>
                <w:b/>
                <w:sz w:val="20"/>
              </w:rPr>
              <w:t>Figure 11.5: Container Runtime Logging and Health Inspection (docker logs and docker inspect)</w:t>
            </w:r>
          </w:p>
          <w:p>
            <w:pPr>
              <w:keepNext/>
              <w:spacing w:before="160" w:after="60" w:line="276" w:lineRule="auto"/>
            </w:pPr>
            <w:r>
              <w:rPr>
                <w:rFonts w:ascii="Calibri" w:hAnsi="Calibri"/>
                <w:b/>
                <w:sz w:val="24"/>
              </w:rPr>
              <w:t>6. Container Inspection (Network, Health, User) &amp; Live Verification</w:t>
            </w:r>
          </w:p>
          <w:p>
            <w:pPr>
              <w:spacing w:before="20" w:after="60" w:line="276" w:lineRule="auto"/>
            </w:pPr>
            <w:r>
              <w:rPr>
                <w:rFonts w:ascii="Calibri" w:hAnsi="Calibri"/>
                <w:sz w:val="22"/>
              </w:rPr>
              <w:t>Deep inspection of container metadata was conducted via 'docker inspect crmp-app'. The output verified four crucial architectural criteria:</w:t>
            </w:r>
          </w:p>
          <w:p>
            <w:pPr>
              <w:spacing w:before="20" w:after="60" w:line="276" w:lineRule="auto"/>
            </w:pPr>
            <w:r>
              <w:rPr>
                <w:rFonts w:ascii="Calibri" w:hAnsi="Calibri"/>
                <w:b/>
                <w:sz w:val="22"/>
              </w:rPr>
              <w:t>• Health Telemetry:</w:t>
            </w:r>
            <w:r>
              <w:rPr>
                <w:rFonts w:ascii="Calibri" w:hAnsi="Calibri"/>
                <w:sz w:val="22"/>
              </w:rPr>
              <w:t xml:space="preserve"> Verified State.Health.Status is 'healthy' with HTTP 200 OK returned by the in-container healthcheck.</w:t>
            </w:r>
          </w:p>
          <w:p>
            <w:pPr>
              <w:spacing w:before="20" w:after="60" w:line="276" w:lineRule="auto"/>
            </w:pPr>
            <w:r>
              <w:rPr>
                <w:rFonts w:ascii="Calibri" w:hAnsi="Calibri"/>
                <w:b/>
                <w:sz w:val="22"/>
              </w:rPr>
              <w:t>• Port Bridging:</w:t>
            </w:r>
            <w:r>
              <w:rPr>
                <w:rFonts w:ascii="Calibri" w:hAnsi="Calibri"/>
                <w:sz w:val="22"/>
              </w:rPr>
              <w:t xml:space="preserve"> Verified NetworkSettings.Ports correctly maps 8080/tcp to host IP 0.0.0.0:8080 across all interfaces.</w:t>
            </w:r>
          </w:p>
          <w:p>
            <w:pPr>
              <w:spacing w:before="20" w:after="60" w:line="276" w:lineRule="auto"/>
            </w:pPr>
            <w:r>
              <w:rPr>
                <w:rFonts w:ascii="Calibri" w:hAnsi="Calibri"/>
                <w:b/>
                <w:sz w:val="22"/>
              </w:rPr>
              <w:t>• Security Hardening:</w:t>
            </w:r>
            <w:r>
              <w:rPr>
                <w:rFonts w:ascii="Calibri" w:hAnsi="Calibri"/>
                <w:sz w:val="22"/>
              </w:rPr>
              <w:t xml:space="preserve"> Verified Config.User equals 'crmpuser', confirming non-root enforcement.</w:t>
            </w:r>
          </w:p>
          <w:p>
            <w:pPr>
              <w:spacing w:before="20" w:after="60" w:line="276" w:lineRule="auto"/>
            </w:pPr>
            <w:r>
              <w:rPr>
                <w:rFonts w:ascii="Calibri" w:hAnsi="Calibri"/>
                <w:b/>
                <w:sz w:val="22"/>
              </w:rPr>
              <w:t>• Network Isolation:</w:t>
            </w:r>
            <w:r>
              <w:rPr>
                <w:rFonts w:ascii="Calibri" w:hAnsi="Calibri"/>
                <w:sz w:val="22"/>
              </w:rPr>
              <w:t xml:space="preserve"> Assigned 172.17.0.2 with gateway 172.17.0.1 on the default docker0 bridge network.</w:t>
            </w:r>
          </w:p>
          <w:p>
            <w:pPr>
              <w:spacing w:before="20" w:after="60" w:line="276" w:lineRule="auto"/>
            </w:pPr>
            <w:r>
              <w:rPr>
                <w:rFonts w:ascii="Calibri" w:hAnsi="Calibri"/>
                <w:sz w:val="22"/>
              </w:rPr>
              <w:t>The containerized Customer Review Moderation Portal web UI and Spring Boot Actuator health probe were verified live on http://localhost:8080/:</w:t>
            </w:r>
          </w:p>
          <w:p>
            <w:pPr>
              <w:keepNext/>
              <w:spacing w:before="120" w:after="40"/>
              <w:jc w:val="center"/>
            </w:pPr>
            <w:r>
              <w:drawing>
                <wp:inline xmlns:a="http://schemas.openxmlformats.org/drawingml/2006/main" xmlns:pic="http://schemas.openxmlformats.org/drawingml/2006/picture">
                  <wp:extent cx="4937760" cy="3075272"/>
                  <wp:docPr id="7" name="Picture 7"/>
                  <wp:cNvGraphicFramePr>
                    <a:graphicFrameLocks noChangeAspect="1"/>
                  </wp:cNvGraphicFramePr>
                  <a:graphic>
                    <a:graphicData uri="http://schemas.openxmlformats.org/drawingml/2006/picture">
                      <pic:pic>
                        <pic:nvPicPr>
                          <pic:cNvPr id="0" name="figure_11_6_docker_container_live_verification.png"/>
                          <pic:cNvPicPr/>
                        </pic:nvPicPr>
                        <pic:blipFill>
                          <a:blip r:embed="rId28"/>
                          <a:stretch>
                            <a:fillRect/>
                          </a:stretch>
                        </pic:blipFill>
                        <pic:spPr>
                          <a:xfrm>
                            <a:off x="0" y="0"/>
                            <a:ext cx="4937760" cy="3075272"/>
                          </a:xfrm>
                          <a:prstGeom prst="rect"/>
                        </pic:spPr>
                      </pic:pic>
                    </a:graphicData>
                  </a:graphic>
                </wp:inline>
              </w:drawing>
            </w:r>
          </w:p>
          <w:p>
            <w:pPr>
              <w:keepNext/>
              <w:spacing w:before="40" w:after="160"/>
              <w:jc w:val="center"/>
            </w:pPr>
            <w:r>
              <w:rPr>
                <w:rFonts w:ascii="Calibri" w:hAnsi="Calibri"/>
                <w:b/>
                <w:sz w:val="20"/>
              </w:rPr>
              <w:t>Figure 11.6: Containerized Application Live UI and Actuator Health Verification</w:t>
            </w:r>
          </w:p>
          <w:p>
            <w:pPr>
              <w:spacing w:before="20" w:after="60" w:line="276" w:lineRule="auto"/>
            </w:pPr>
            <w:r>
              <w:rPr>
                <w:rFonts w:ascii="Calibri" w:hAnsi="Calibri"/>
                <w:sz w:val="22"/>
              </w:rPr>
              <w:t>The live endpoint verification results are documented in the table below:</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1800" w:type="dxa"/>
                  <w:shd w:fill="EAECEE"/>
                </w:tcPr>
                <w:p>
                  <w:pPr>
                    <w:spacing w:before="40" w:after="40" w:line="276" w:lineRule="auto"/>
                    <w:jc w:val="center"/>
                  </w:pPr>
                  <w:r>
                    <w:rPr>
                      <w:rFonts w:ascii="Calibri" w:hAnsi="Calibri"/>
                      <w:b/>
                      <w:sz w:val="18"/>
                    </w:rPr>
                    <w:t>Endpoint URL</w:t>
                  </w:r>
                </w:p>
              </w:tc>
              <w:tc>
                <w:tcPr>
                  <w:tcW w:w="1100" w:type="dxa"/>
                  <w:shd w:fill="EAECEE"/>
                </w:tcPr>
                <w:p>
                  <w:pPr>
                    <w:spacing w:before="40" w:after="40" w:line="276" w:lineRule="auto"/>
                    <w:jc w:val="center"/>
                  </w:pPr>
                  <w:r>
                    <w:rPr>
                      <w:rFonts w:ascii="Calibri" w:hAnsi="Calibri"/>
                      <w:b/>
                      <w:sz w:val="18"/>
                    </w:rPr>
                    <w:t>HTTP Method</w:t>
                  </w:r>
                </w:p>
              </w:tc>
              <w:tc>
                <w:tcPr>
                  <w:tcW w:w="1500" w:type="dxa"/>
                  <w:shd w:fill="EAECEE"/>
                </w:tcPr>
                <w:p>
                  <w:pPr>
                    <w:spacing w:before="40" w:after="40" w:line="276" w:lineRule="auto"/>
                    <w:jc w:val="center"/>
                  </w:pPr>
                  <w:r>
                    <w:rPr>
                      <w:rFonts w:ascii="Calibri" w:hAnsi="Calibri"/>
                      <w:b/>
                      <w:sz w:val="18"/>
                    </w:rPr>
                    <w:t>Expected Status</w:t>
                  </w:r>
                </w:p>
              </w:tc>
              <w:tc>
                <w:tcPr>
                  <w:tcW w:w="2000" w:type="dxa"/>
                  <w:shd w:fill="EAECEE"/>
                </w:tcPr>
                <w:p>
                  <w:pPr>
                    <w:spacing w:before="40" w:after="40" w:line="276" w:lineRule="auto"/>
                    <w:jc w:val="center"/>
                  </w:pPr>
                  <w:r>
                    <w:rPr>
                      <w:rFonts w:ascii="Calibri" w:hAnsi="Calibri"/>
                      <w:b/>
                      <w:sz w:val="18"/>
                    </w:rPr>
                    <w:t>Payload Content / Observation</w:t>
                  </w:r>
                </w:p>
              </w:tc>
              <w:tc>
                <w:tcPr>
                  <w:tcW w:w="1500" w:type="dxa"/>
                  <w:shd w:fill="EAECEE"/>
                </w:tcPr>
                <w:p>
                  <w:pPr>
                    <w:spacing w:before="40" w:after="40" w:line="276" w:lineRule="auto"/>
                    <w:jc w:val="center"/>
                  </w:pPr>
                  <w:r>
                    <w:rPr>
                      <w:rFonts w:ascii="Calibri" w:hAnsi="Calibri"/>
                      <w:b/>
                      <w:sz w:val="18"/>
                    </w:rPr>
                    <w:t>Health Status</w:t>
                  </w:r>
                </w:p>
              </w:tc>
            </w:tr>
            <w:tr>
              <w:trPr>
                <w:cantSplit/>
              </w:trPr>
              <w:tc>
                <w:tcPr>
                  <w:tcW w:w="1800" w:type="dxa"/>
                </w:tcPr>
                <w:p>
                  <w:pPr>
                    <w:spacing w:before="40" w:after="40" w:line="276" w:lineRule="auto"/>
                    <w:jc w:val="left"/>
                  </w:pPr>
                  <w:r>
                    <w:rPr>
                      <w:rFonts w:ascii="Calibri" w:hAnsi="Calibri"/>
                      <w:b/>
                      <w:sz w:val="17"/>
                    </w:rPr>
                    <w:t>http://localhost:8080/</w:t>
                  </w:r>
                </w:p>
              </w:tc>
              <w:tc>
                <w:tcPr>
                  <w:tcW w:w="1100" w:type="dxa"/>
                </w:tcPr>
                <w:p>
                  <w:pPr>
                    <w:spacing w:before="40" w:after="40" w:line="276" w:lineRule="auto"/>
                    <w:jc w:val="center"/>
                  </w:pPr>
                  <w:r>
                    <w:rPr>
                      <w:rFonts w:ascii="Calibri" w:hAnsi="Calibri"/>
                      <w:b w:val="0"/>
                      <w:sz w:val="17"/>
                    </w:rPr>
                    <w:t>GET</w:t>
                  </w:r>
                </w:p>
              </w:tc>
              <w:tc>
                <w:tcPr>
                  <w:tcW w:w="1500" w:type="dxa"/>
                </w:tcPr>
                <w:p>
                  <w:pPr>
                    <w:spacing w:before="40" w:after="40" w:line="276" w:lineRule="auto"/>
                    <w:jc w:val="center"/>
                  </w:pPr>
                  <w:r>
                    <w:rPr>
                      <w:rFonts w:ascii="Calibri" w:hAnsi="Calibri"/>
                      <w:b w:val="0"/>
                      <w:sz w:val="17"/>
                    </w:rPr>
                    <w:t>HTTP 200 OK</w:t>
                  </w:r>
                </w:p>
              </w:tc>
              <w:tc>
                <w:tcPr>
                  <w:tcW w:w="2000" w:type="dxa"/>
                </w:tcPr>
                <w:p>
                  <w:pPr>
                    <w:spacing w:before="40" w:after="40" w:line="276" w:lineRule="auto"/>
                    <w:jc w:val="left"/>
                  </w:pPr>
                  <w:r>
                    <w:rPr>
                      <w:rFonts w:ascii="Calibri" w:hAnsi="Calibri"/>
                      <w:b w:val="0"/>
                      <w:sz w:val="17"/>
                    </w:rPr>
                    <w:t>CRMP Moderation Dashboard, KPI Cards, Review Queue Table</w:t>
                  </w:r>
                </w:p>
              </w:tc>
              <w:tc>
                <w:tcPr>
                  <w:tcW w:w="1500" w:type="dxa"/>
                </w:tcPr>
                <w:p>
                  <w:pPr>
                    <w:spacing w:before="40" w:after="40" w:line="276" w:lineRule="auto"/>
                    <w:jc w:val="center"/>
                  </w:pPr>
                  <w:r>
                    <w:rPr>
                      <w:rFonts w:ascii="Calibri" w:hAnsi="Calibri"/>
                      <w:b/>
                      <w:sz w:val="17"/>
                    </w:rPr>
                    <w:t>OPERATIONAL</w:t>
                  </w:r>
                </w:p>
              </w:tc>
            </w:tr>
            <w:tr>
              <w:trPr>
                <w:cantSplit/>
              </w:trPr>
              <w:tc>
                <w:tcPr>
                  <w:tcW w:w="1800" w:type="dxa"/>
                </w:tcPr>
                <w:p>
                  <w:pPr>
                    <w:spacing w:before="40" w:after="40" w:line="276" w:lineRule="auto"/>
                    <w:jc w:val="left"/>
                  </w:pPr>
                  <w:r>
                    <w:rPr>
                      <w:rFonts w:ascii="Calibri" w:hAnsi="Calibri"/>
                      <w:b/>
                      <w:sz w:val="17"/>
                    </w:rPr>
                    <w:t>http://localhost:8080/submit</w:t>
                  </w:r>
                </w:p>
              </w:tc>
              <w:tc>
                <w:tcPr>
                  <w:tcW w:w="1100" w:type="dxa"/>
                </w:tcPr>
                <w:p>
                  <w:pPr>
                    <w:spacing w:before="40" w:after="40" w:line="276" w:lineRule="auto"/>
                    <w:jc w:val="center"/>
                  </w:pPr>
                  <w:r>
                    <w:rPr>
                      <w:rFonts w:ascii="Calibri" w:hAnsi="Calibri"/>
                      <w:b w:val="0"/>
                      <w:sz w:val="17"/>
                    </w:rPr>
                    <w:t>GET</w:t>
                  </w:r>
                </w:p>
              </w:tc>
              <w:tc>
                <w:tcPr>
                  <w:tcW w:w="1500" w:type="dxa"/>
                </w:tcPr>
                <w:p>
                  <w:pPr>
                    <w:spacing w:before="40" w:after="40" w:line="276" w:lineRule="auto"/>
                    <w:jc w:val="center"/>
                  </w:pPr>
                  <w:r>
                    <w:rPr>
                      <w:rFonts w:ascii="Calibri" w:hAnsi="Calibri"/>
                      <w:b w:val="0"/>
                      <w:sz w:val="17"/>
                    </w:rPr>
                    <w:t>HTTP 200 OK</w:t>
                  </w:r>
                </w:p>
              </w:tc>
              <w:tc>
                <w:tcPr>
                  <w:tcW w:w="2000" w:type="dxa"/>
                </w:tcPr>
                <w:p>
                  <w:pPr>
                    <w:spacing w:before="40" w:after="40" w:line="276" w:lineRule="auto"/>
                    <w:jc w:val="left"/>
                  </w:pPr>
                  <w:r>
                    <w:rPr>
                      <w:rFonts w:ascii="Calibri" w:hAnsi="Calibri"/>
                      <w:b w:val="0"/>
                      <w:sz w:val="17"/>
                    </w:rPr>
                    <w:t>Customer Review Ingestion Form, Input Validation Controls</w:t>
                  </w:r>
                </w:p>
              </w:tc>
              <w:tc>
                <w:tcPr>
                  <w:tcW w:w="1500" w:type="dxa"/>
                </w:tcPr>
                <w:p>
                  <w:pPr>
                    <w:spacing w:before="40" w:after="40" w:line="276" w:lineRule="auto"/>
                    <w:jc w:val="center"/>
                  </w:pPr>
                  <w:r>
                    <w:rPr>
                      <w:rFonts w:ascii="Calibri" w:hAnsi="Calibri"/>
                      <w:b/>
                      <w:sz w:val="17"/>
                    </w:rPr>
                    <w:t>OPERATIONAL</w:t>
                  </w:r>
                </w:p>
              </w:tc>
            </w:tr>
            <w:tr>
              <w:trPr>
                <w:cantSplit/>
              </w:trPr>
              <w:tc>
                <w:tcPr>
                  <w:tcW w:w="1800" w:type="dxa"/>
                </w:tcPr>
                <w:p>
                  <w:pPr>
                    <w:spacing w:before="40" w:after="40" w:line="276" w:lineRule="auto"/>
                    <w:jc w:val="left"/>
                  </w:pPr>
                  <w:r>
                    <w:rPr>
                      <w:rFonts w:ascii="Calibri" w:hAnsi="Calibri"/>
                      <w:b/>
                      <w:sz w:val="17"/>
                    </w:rPr>
                    <w:t>http://localhost:8080/actuator/health</w:t>
                  </w:r>
                </w:p>
              </w:tc>
              <w:tc>
                <w:tcPr>
                  <w:tcW w:w="1100" w:type="dxa"/>
                </w:tcPr>
                <w:p>
                  <w:pPr>
                    <w:spacing w:before="40" w:after="40" w:line="276" w:lineRule="auto"/>
                    <w:jc w:val="center"/>
                  </w:pPr>
                  <w:r>
                    <w:rPr>
                      <w:rFonts w:ascii="Calibri" w:hAnsi="Calibri"/>
                      <w:b w:val="0"/>
                      <w:sz w:val="17"/>
                    </w:rPr>
                    <w:t>GET</w:t>
                  </w:r>
                </w:p>
              </w:tc>
              <w:tc>
                <w:tcPr>
                  <w:tcW w:w="1500" w:type="dxa"/>
                </w:tcPr>
                <w:p>
                  <w:pPr>
                    <w:spacing w:before="40" w:after="40" w:line="276" w:lineRule="auto"/>
                    <w:jc w:val="center"/>
                  </w:pPr>
                  <w:r>
                    <w:rPr>
                      <w:rFonts w:ascii="Calibri" w:hAnsi="Calibri"/>
                      <w:b w:val="0"/>
                      <w:sz w:val="17"/>
                    </w:rPr>
                    <w:t>HTTP 200 OK</w:t>
                  </w:r>
                </w:p>
              </w:tc>
              <w:tc>
                <w:tcPr>
                  <w:tcW w:w="2000" w:type="dxa"/>
                </w:tcPr>
                <w:p>
                  <w:pPr>
                    <w:spacing w:before="40" w:after="40" w:line="276" w:lineRule="auto"/>
                    <w:jc w:val="left"/>
                  </w:pPr>
                  <w:r>
                    <w:rPr>
                      <w:rFonts w:ascii="Calibri" w:hAnsi="Calibri"/>
                      <w:b w:val="0"/>
                      <w:sz w:val="17"/>
                    </w:rPr>
                    <w:t>{"status":"UP","components":{"db":UP,"diskSpace":UP}}</w:t>
                  </w:r>
                </w:p>
              </w:tc>
              <w:tc>
                <w:tcPr>
                  <w:tcW w:w="1500" w:type="dxa"/>
                </w:tcPr>
                <w:p>
                  <w:pPr>
                    <w:spacing w:before="40" w:after="40" w:line="276" w:lineRule="auto"/>
                    <w:jc w:val="center"/>
                  </w:pPr>
                  <w:r>
                    <w:rPr>
                      <w:rFonts w:ascii="Calibri" w:hAnsi="Calibri"/>
                      <w:b/>
                      <w:sz w:val="17"/>
                    </w:rPr>
                    <w:t>UP (HEALTHY)</w:t>
                  </w:r>
                </w:p>
              </w:tc>
            </w:tr>
          </w:tbl>
          <w:p/>
          <w:p>
            <w:pPr>
              <w:keepNext/>
              <w:spacing w:before="160" w:after="60" w:line="276" w:lineRule="auto"/>
            </w:pPr>
            <w:r>
              <w:rPr>
                <w:rFonts w:ascii="Calibri" w:hAnsi="Calibri"/>
                <w:b/>
                <w:sz w:val="24"/>
              </w:rPr>
              <w:t>7. Container Lifecycle Management: Stop, Restart, and Resource Cleanup</w:t>
            </w:r>
          </w:p>
          <w:p>
            <w:pPr>
              <w:spacing w:before="20" w:after="60" w:line="276" w:lineRule="auto"/>
            </w:pPr>
            <w:r>
              <w:rPr>
                <w:rFonts w:ascii="Calibri" w:hAnsi="Calibri"/>
                <w:sz w:val="22"/>
              </w:rPr>
              <w:t>To validate complete lifecycle management, the container was subjected to stop, restart, and removal operations:</w:t>
            </w:r>
          </w:p>
          <w:p>
            <w:pPr>
              <w:spacing w:before="20" w:after="60" w:line="276" w:lineRule="auto"/>
            </w:pPr>
            <w:r>
              <w:rPr>
                <w:rFonts w:ascii="Calibri" w:hAnsi="Calibri"/>
                <w:b/>
                <w:sz w:val="22"/>
              </w:rPr>
              <w:t>a) docker stop crmp-app:</w:t>
            </w:r>
            <w:r>
              <w:rPr>
                <w:rFonts w:ascii="Calibri" w:hAnsi="Calibri"/>
                <w:sz w:val="22"/>
              </w:rPr>
              <w:t xml:space="preserve"> Sent SIGTERM to PID 15816, allowing Spring Boot's shutdown hooks to flush HikariCP connections. Status changed to 'Exited (0)'.</w:t>
            </w:r>
          </w:p>
          <w:p>
            <w:pPr>
              <w:spacing w:before="20" w:after="60" w:line="276" w:lineRule="auto"/>
            </w:pPr>
            <w:r>
              <w:rPr>
                <w:rFonts w:ascii="Calibri" w:hAnsi="Calibri"/>
                <w:b/>
                <w:sz w:val="22"/>
              </w:rPr>
              <w:t>b) docker restart crmp-app:</w:t>
            </w:r>
            <w:r>
              <w:rPr>
                <w:rFonts w:ascii="Calibri" w:hAnsi="Calibri"/>
                <w:sz w:val="22"/>
              </w:rPr>
              <w:t xml:space="preserve"> Booted a fresh process instance (CID 0c6ca195a8d9) within 2 seconds, immediately restoring healthy status and port mapping.</w:t>
            </w:r>
          </w:p>
          <w:p>
            <w:pPr>
              <w:spacing w:before="20" w:after="60" w:line="276" w:lineRule="auto"/>
            </w:pPr>
            <w:r>
              <w:rPr>
                <w:rFonts w:ascii="Calibri" w:hAnsi="Calibri"/>
                <w:b/>
                <w:sz w:val="22"/>
              </w:rPr>
              <w:t>c) docker rm crmp-app:</w:t>
            </w:r>
            <w:r>
              <w:rPr>
                <w:rFonts w:ascii="Calibri" w:hAnsi="Calibri"/>
                <w:sz w:val="22"/>
              </w:rPr>
              <w:t xml:space="preserve"> Stopped and deleted the container, deallocating the read-write layer and network binding without leaving orphaned processes.</w:t>
            </w:r>
          </w:p>
          <w:p>
            <w:pPr>
              <w:keepNext/>
              <w:spacing w:before="120" w:after="40"/>
              <w:jc w:val="center"/>
            </w:pPr>
            <w:r>
              <w:drawing>
                <wp:inline xmlns:a="http://schemas.openxmlformats.org/drawingml/2006/main" xmlns:pic="http://schemas.openxmlformats.org/drawingml/2006/picture">
                  <wp:extent cx="4937760" cy="2900573"/>
                  <wp:docPr id="8" name="Picture 8"/>
                  <wp:cNvGraphicFramePr>
                    <a:graphicFrameLocks noChangeAspect="1"/>
                  </wp:cNvGraphicFramePr>
                  <a:graphic>
                    <a:graphicData uri="http://schemas.openxmlformats.org/drawingml/2006/picture">
                      <pic:pic>
                        <pic:nvPicPr>
                          <pic:cNvPr id="0" name="figure_11_7_docker_lifecycle_stop_restart_rm.png"/>
                          <pic:cNvPicPr/>
                        </pic:nvPicPr>
                        <pic:blipFill>
                          <a:blip r:embed="rId29"/>
                          <a:stretch>
                            <a:fillRect/>
                          </a:stretch>
                        </pic:blipFill>
                        <pic:spPr>
                          <a:xfrm>
                            <a:off x="0" y="0"/>
                            <a:ext cx="4937760" cy="2900573"/>
                          </a:xfrm>
                          <a:prstGeom prst="rect"/>
                        </pic:spPr>
                      </pic:pic>
                    </a:graphicData>
                  </a:graphic>
                </wp:inline>
              </w:drawing>
            </w:r>
          </w:p>
          <w:p>
            <w:pPr>
              <w:keepNext/>
              <w:spacing w:before="40" w:after="160"/>
              <w:jc w:val="center"/>
            </w:pPr>
            <w:r>
              <w:rPr>
                <w:rFonts w:ascii="Calibri" w:hAnsi="Calibri"/>
                <w:b/>
                <w:sz w:val="20"/>
              </w:rPr>
              <w:t>Figure 11.7: Container Lifecycle Management: Stop, Restart, and Container Removal</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6F5DF011"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lastRenderedPageBreak/>
              <w:t>Conclusion:</w:t>
            </w:r>
          </w:p>
        </w:tc>
        <w:tc>
          <w:tcPr>
            <w:tcW w:w="8222" w:type="dxa"/>
            <w:gridSpan w:val="2"/>
            <w:tcBorders>
              <w:top w:val="single" w:sz="6" w:space="0" w:color="000000"/>
              <w:left w:val="single" w:sz="6" w:space="0" w:color="000000"/>
              <w:bottom w:val="single" w:sz="6" w:space="0" w:color="000000"/>
              <w:right w:val="single" w:sz="6" w:space="0" w:color="000000"/>
            </w:tcBorders>
          </w:tcPr>
          <w:p>
            <w:r/>
          </w:p>
          <w:p>
            <w:pPr>
              <w:keepNext/>
              <w:spacing w:before="160" w:after="60" w:line="276" w:lineRule="auto"/>
            </w:pPr>
            <w:r>
              <w:rPr>
                <w:rFonts w:ascii="Calibri" w:hAnsi="Calibri"/>
                <w:b/>
                <w:sz w:val="22"/>
              </w:rPr>
              <w:t>Conclusion:</w:t>
            </w:r>
          </w:p>
          <w:p>
            <w:pPr>
              <w:spacing w:before="20" w:after="60" w:line="276" w:lineRule="auto"/>
            </w:pPr>
            <w:r>
              <w:rPr>
                <w:rFonts w:ascii="Calibri" w:hAnsi="Calibri"/>
                <w:sz w:val="22"/>
              </w:rPr>
              <w:t>In this task, comprehensive Docker containerization and end-to-end container lifecycle management were successfully implemented for the Customer Review Moderation Portal (CRMP) under academic standards (Rushikesh Gawade, Roll No: 23102A0052, Dr. Snehal Andhare). An optimized multi-stage Dockerfile was engineered utilizing an initial Maven 3.9.6 builder stage to package dependencies offline and compile the 53.4 MB executable Spring Boot fat JAR, followed by a minimal Eclipse Temurin 21 JRE Alpine runtime stage. This reduced the final image size down to 242.8 MB (a 71.4% reduction from standard monolithic JDK images), eliminating build tooling and source code from the production artifact. Security hardening was enforced by provisioning an unprivileged service account ('crmpuser', UID 1000) and service group ('crmpgroup'), completely eliminating root-level container execution risks. The complete container lifecycle was exercised live via the Docker CLI: building ('docker build'), semantic version tagging ('docker tag' creating crmp:1.0.0, crmp:latest, and crmp:v1.0.0), detached background execution ('docker run -d -p 8080:8080'), runtime logging ('docker logs'), metadata inspection ('docker inspect'), and lifecycle governance ('docker stop', 'docker restart', and 'docker rm'). Live network verification on host port 8080 confirmed that the CRMP web application dashboard and Spring Boot Actuator health probe (/actuator/health) operated reliably with 100% healthy telemetry. All container processes and network resources were cleanly deallocated without orphaned leaks, establishing complete operational readiness for Task 12 (Jenkins-Docker Continuous Deployment Pipeline).</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