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9A5" w:rsidRPr="00CA4C7B" w:rsidRDefault="004649A5" w:rsidP="004649A5">
      <w:pPr>
        <w:pStyle w:val="NoSpacing"/>
        <w:jc w:val="center"/>
        <w:rPr>
          <w:rFonts w:asciiTheme="majorHAnsi" w:hAnsiTheme="majorHAnsi" w:cs="Times New Roman"/>
          <w:sz w:val="40"/>
          <w:szCs w:val="40"/>
        </w:rPr>
      </w:pPr>
      <w:r w:rsidRPr="00CA4C7B">
        <w:rPr>
          <w:rFonts w:asciiTheme="majorHAnsi" w:hAnsiTheme="majorHAnsi" w:cs="Times New Roman"/>
          <w:sz w:val="40"/>
          <w:szCs w:val="40"/>
        </w:rPr>
        <w:t>H1B Case Status Prediction</w:t>
      </w:r>
    </w:p>
    <w:p w:rsidR="004649A5" w:rsidRPr="00CA4C7B" w:rsidRDefault="004649A5" w:rsidP="004649A5">
      <w:pPr>
        <w:pStyle w:val="NoSpacing"/>
        <w:jc w:val="center"/>
        <w:rPr>
          <w:rFonts w:asciiTheme="majorHAnsi" w:hAnsiTheme="majorHAnsi" w:cs="Times New Roman"/>
          <w:sz w:val="32"/>
          <w:szCs w:val="32"/>
        </w:rPr>
      </w:pPr>
      <w:r w:rsidRPr="00CA4C7B">
        <w:rPr>
          <w:rFonts w:asciiTheme="majorHAnsi" w:hAnsiTheme="majorHAnsi" w:cs="Times New Roman"/>
          <w:sz w:val="32"/>
          <w:szCs w:val="32"/>
        </w:rPr>
        <w:t>Project Proposal</w:t>
      </w:r>
    </w:p>
    <w:p w:rsidR="004649A5" w:rsidRPr="00CA4C7B" w:rsidRDefault="004649A5" w:rsidP="004649A5">
      <w:pPr>
        <w:pStyle w:val="NoSpacing"/>
        <w:jc w:val="center"/>
        <w:rPr>
          <w:rFonts w:asciiTheme="majorHAnsi" w:hAnsiTheme="majorHAnsi" w:cs="Times New Roman"/>
          <w:sz w:val="32"/>
          <w:szCs w:val="32"/>
        </w:rPr>
      </w:pPr>
    </w:p>
    <w:p w:rsidR="004649A5" w:rsidRPr="00CA4C7B" w:rsidRDefault="004649A5" w:rsidP="004649A5">
      <w:pPr>
        <w:pStyle w:val="NoSpacing"/>
        <w:jc w:val="center"/>
        <w:rPr>
          <w:rFonts w:asciiTheme="majorHAnsi" w:hAnsiTheme="majorHAnsi" w:cs="Times New Roman"/>
          <w:vertAlign w:val="superscript"/>
        </w:rPr>
      </w:pPr>
      <w:proofErr w:type="spellStart"/>
      <w:r w:rsidRPr="00CA4C7B">
        <w:rPr>
          <w:rFonts w:asciiTheme="majorHAnsi" w:hAnsiTheme="majorHAnsi" w:cs="Times New Roman"/>
        </w:rPr>
        <w:t>Rushikesh</w:t>
      </w:r>
      <w:proofErr w:type="spellEnd"/>
      <w:r w:rsidRPr="00CA4C7B">
        <w:rPr>
          <w:rFonts w:asciiTheme="majorHAnsi" w:hAnsiTheme="majorHAnsi" w:cs="Times New Roman"/>
        </w:rPr>
        <w:t xml:space="preserve"> Naidu</w:t>
      </w:r>
      <w:r w:rsidRPr="00CA4C7B">
        <w:rPr>
          <w:rFonts w:asciiTheme="majorHAnsi" w:hAnsiTheme="majorHAnsi" w:cs="Times New Roman"/>
          <w:vertAlign w:val="superscript"/>
        </w:rPr>
        <w:t>1</w:t>
      </w:r>
      <w:r w:rsidRPr="00CA4C7B">
        <w:rPr>
          <w:rFonts w:asciiTheme="majorHAnsi" w:hAnsiTheme="majorHAnsi" w:cs="Times New Roman"/>
        </w:rPr>
        <w:t>, Mihin Sumaria</w:t>
      </w:r>
      <w:r w:rsidRPr="00CA4C7B">
        <w:rPr>
          <w:rFonts w:asciiTheme="majorHAnsi" w:hAnsiTheme="majorHAnsi" w:cs="Times New Roman"/>
          <w:vertAlign w:val="superscript"/>
        </w:rPr>
        <w:t>2</w:t>
      </w:r>
      <w:r w:rsidRPr="00CA4C7B">
        <w:rPr>
          <w:rFonts w:asciiTheme="majorHAnsi" w:hAnsiTheme="majorHAnsi" w:cs="Times New Roman"/>
        </w:rPr>
        <w:t xml:space="preserve">, </w:t>
      </w:r>
      <w:proofErr w:type="spellStart"/>
      <w:r w:rsidRPr="00CA4C7B">
        <w:rPr>
          <w:rFonts w:asciiTheme="majorHAnsi" w:hAnsiTheme="majorHAnsi" w:cs="Times New Roman"/>
        </w:rPr>
        <w:t>Jinal</w:t>
      </w:r>
      <w:proofErr w:type="spellEnd"/>
      <w:r w:rsidRPr="00CA4C7B">
        <w:rPr>
          <w:rFonts w:asciiTheme="majorHAnsi" w:hAnsiTheme="majorHAnsi" w:cs="Times New Roman"/>
        </w:rPr>
        <w:t xml:space="preserve"> Jain</w:t>
      </w:r>
      <w:r w:rsidRPr="00CA4C7B">
        <w:rPr>
          <w:rFonts w:asciiTheme="majorHAnsi" w:hAnsiTheme="majorHAnsi" w:cs="Times New Roman"/>
          <w:vertAlign w:val="superscript"/>
        </w:rPr>
        <w:t>3</w:t>
      </w:r>
      <w:r w:rsidRPr="00CA4C7B">
        <w:rPr>
          <w:rFonts w:asciiTheme="majorHAnsi" w:hAnsiTheme="majorHAnsi" w:cs="Times New Roman"/>
        </w:rPr>
        <w:t xml:space="preserve">, </w:t>
      </w:r>
      <w:proofErr w:type="spellStart"/>
      <w:r w:rsidRPr="00CA4C7B">
        <w:rPr>
          <w:rFonts w:asciiTheme="majorHAnsi" w:hAnsiTheme="majorHAnsi" w:cs="Times New Roman"/>
        </w:rPr>
        <w:t>Janvi</w:t>
      </w:r>
      <w:proofErr w:type="spellEnd"/>
      <w:r w:rsidRPr="00CA4C7B">
        <w:rPr>
          <w:rFonts w:asciiTheme="majorHAnsi" w:hAnsiTheme="majorHAnsi" w:cs="Times New Roman"/>
        </w:rPr>
        <w:t xml:space="preserve"> Kothari</w:t>
      </w:r>
      <w:r w:rsidRPr="00CA4C7B">
        <w:rPr>
          <w:rFonts w:asciiTheme="majorHAnsi" w:hAnsiTheme="majorHAnsi" w:cs="Times New Roman"/>
          <w:vertAlign w:val="superscript"/>
        </w:rPr>
        <w:t>4</w:t>
      </w:r>
      <w:r w:rsidRPr="00CA4C7B">
        <w:rPr>
          <w:rFonts w:asciiTheme="majorHAnsi" w:hAnsiTheme="majorHAnsi" w:cs="Times New Roman"/>
        </w:rPr>
        <w:t>, Mihir Sawant</w:t>
      </w:r>
      <w:r w:rsidRPr="00CA4C7B">
        <w:rPr>
          <w:rFonts w:asciiTheme="majorHAnsi" w:hAnsiTheme="majorHAnsi" w:cs="Times New Roman"/>
          <w:vertAlign w:val="superscript"/>
        </w:rPr>
        <w:t>5</w:t>
      </w:r>
    </w:p>
    <w:p w:rsidR="004649A5" w:rsidRPr="00CA4C7B" w:rsidRDefault="004649A5" w:rsidP="004649A5">
      <w:pPr>
        <w:pStyle w:val="NoSpacing"/>
        <w:jc w:val="center"/>
        <w:rPr>
          <w:rFonts w:asciiTheme="majorHAnsi" w:hAnsiTheme="majorHAnsi" w:cs="Times New Roman"/>
        </w:rPr>
      </w:pPr>
    </w:p>
    <w:p w:rsidR="004649A5" w:rsidRPr="00CA4C7B" w:rsidRDefault="004649A5" w:rsidP="00B60C8B">
      <w:pPr>
        <w:pStyle w:val="NoSpacing"/>
        <w:spacing w:line="360" w:lineRule="auto"/>
        <w:rPr>
          <w:rFonts w:asciiTheme="majorHAnsi" w:hAnsiTheme="majorHAnsi" w:cs="Times New Roman"/>
        </w:rPr>
      </w:pPr>
      <w:r w:rsidRPr="00CA4C7B">
        <w:rPr>
          <w:rFonts w:asciiTheme="majorHAnsi" w:hAnsiTheme="majorHAnsi" w:cs="Times New Roman"/>
          <w:iCs/>
        </w:rPr>
        <w:t xml:space="preserve">1(Data Science, Worcester Polytechnic Institute, Worcester, </w:t>
      </w:r>
      <w:hyperlink r:id="rId5" w:history="1">
        <w:r w:rsidRPr="00CA4C7B">
          <w:rPr>
            <w:rStyle w:val="Hyperlink"/>
            <w:rFonts w:asciiTheme="majorHAnsi" w:hAnsiTheme="majorHAnsi" w:cs="Times New Roman"/>
            <w:iCs/>
          </w:rPr>
          <w:t>ranaidu@wpi.edu</w:t>
        </w:r>
      </w:hyperlink>
      <w:r w:rsidRPr="00CA4C7B">
        <w:rPr>
          <w:rFonts w:asciiTheme="majorHAnsi" w:hAnsiTheme="majorHAnsi" w:cs="Times New Roman"/>
        </w:rPr>
        <w:t>)</w:t>
      </w:r>
    </w:p>
    <w:p w:rsidR="004649A5" w:rsidRPr="00CA4C7B" w:rsidRDefault="004649A5" w:rsidP="00B60C8B">
      <w:pPr>
        <w:pStyle w:val="NoSpacing"/>
        <w:spacing w:line="360" w:lineRule="auto"/>
        <w:rPr>
          <w:rFonts w:asciiTheme="majorHAnsi" w:hAnsiTheme="majorHAnsi" w:cs="Times New Roman"/>
        </w:rPr>
      </w:pPr>
      <w:r w:rsidRPr="00CA4C7B">
        <w:rPr>
          <w:rFonts w:asciiTheme="majorHAnsi" w:hAnsiTheme="majorHAnsi" w:cs="Times New Roman"/>
          <w:iCs/>
        </w:rPr>
        <w:t xml:space="preserve">2(Computer Science, Worcester Polytechnic Institute, Worcester, </w:t>
      </w:r>
      <w:hyperlink r:id="rId6" w:history="1">
        <w:r w:rsidRPr="00CA4C7B">
          <w:rPr>
            <w:rStyle w:val="Hyperlink"/>
            <w:rFonts w:asciiTheme="majorHAnsi" w:hAnsiTheme="majorHAnsi" w:cs="Times New Roman"/>
            <w:iCs/>
          </w:rPr>
          <w:t>mssumaria@wpi.edu</w:t>
        </w:r>
      </w:hyperlink>
      <w:r w:rsidRPr="00CA4C7B">
        <w:rPr>
          <w:rFonts w:asciiTheme="majorHAnsi" w:hAnsiTheme="majorHAnsi" w:cs="Times New Roman"/>
        </w:rPr>
        <w:t>)</w:t>
      </w:r>
    </w:p>
    <w:p w:rsidR="004649A5" w:rsidRPr="00CA4C7B" w:rsidRDefault="004649A5" w:rsidP="00B60C8B">
      <w:pPr>
        <w:pStyle w:val="NoSpacing"/>
        <w:spacing w:line="360" w:lineRule="auto"/>
        <w:rPr>
          <w:rFonts w:asciiTheme="majorHAnsi" w:hAnsiTheme="majorHAnsi" w:cs="Times New Roman"/>
          <w:iCs/>
        </w:rPr>
      </w:pPr>
      <w:r w:rsidRPr="00CA4C7B">
        <w:rPr>
          <w:rFonts w:asciiTheme="majorHAnsi" w:hAnsiTheme="majorHAnsi" w:cs="Times New Roman"/>
          <w:iCs/>
        </w:rPr>
        <w:t xml:space="preserve">3(Data Science, Worcester Polytechnic Institute, Worcester, </w:t>
      </w:r>
      <w:hyperlink r:id="rId7" w:history="1">
        <w:r w:rsidRPr="00CA4C7B">
          <w:rPr>
            <w:rStyle w:val="Hyperlink"/>
            <w:rFonts w:asciiTheme="majorHAnsi" w:hAnsiTheme="majorHAnsi" w:cs="Times New Roman"/>
          </w:rPr>
          <w:t>jjjain@wpi.edu</w:t>
        </w:r>
      </w:hyperlink>
      <w:r w:rsidRPr="00CA4C7B">
        <w:rPr>
          <w:rFonts w:asciiTheme="majorHAnsi" w:hAnsiTheme="majorHAnsi" w:cs="Times New Roman"/>
          <w:iCs/>
        </w:rPr>
        <w:t>)</w:t>
      </w:r>
    </w:p>
    <w:p w:rsidR="004649A5" w:rsidRPr="00CA4C7B" w:rsidRDefault="004649A5" w:rsidP="00B60C8B">
      <w:pPr>
        <w:pStyle w:val="NoSpacing"/>
        <w:spacing w:line="360" w:lineRule="auto"/>
        <w:rPr>
          <w:rFonts w:asciiTheme="majorHAnsi" w:hAnsiTheme="majorHAnsi" w:cs="Times New Roman"/>
        </w:rPr>
      </w:pPr>
      <w:r w:rsidRPr="00CA4C7B">
        <w:rPr>
          <w:rFonts w:asciiTheme="majorHAnsi" w:hAnsiTheme="majorHAnsi" w:cs="Times New Roman"/>
          <w:iCs/>
        </w:rPr>
        <w:t xml:space="preserve">4(Data Science, Worcester Polytechnic Institute, Worcester, </w:t>
      </w:r>
      <w:hyperlink r:id="rId8" w:history="1">
        <w:r w:rsidRPr="00CA4C7B">
          <w:rPr>
            <w:rStyle w:val="Hyperlink"/>
            <w:rFonts w:asciiTheme="majorHAnsi" w:hAnsiTheme="majorHAnsi" w:cs="Times New Roman"/>
          </w:rPr>
          <w:t>jkkothari@wpi.edu</w:t>
        </w:r>
      </w:hyperlink>
      <w:r w:rsidRPr="00CA4C7B">
        <w:rPr>
          <w:rFonts w:asciiTheme="majorHAnsi" w:hAnsiTheme="majorHAnsi" w:cs="Times New Roman"/>
        </w:rPr>
        <w:t>)</w:t>
      </w:r>
    </w:p>
    <w:p w:rsidR="004649A5" w:rsidRPr="00CA4C7B" w:rsidRDefault="004649A5" w:rsidP="00B60C8B">
      <w:pPr>
        <w:pStyle w:val="NoSpacing"/>
        <w:spacing w:line="360" w:lineRule="auto"/>
        <w:rPr>
          <w:rFonts w:asciiTheme="majorHAnsi" w:hAnsiTheme="majorHAnsi" w:cs="Times New Roman"/>
        </w:rPr>
      </w:pPr>
      <w:r w:rsidRPr="00CA4C7B">
        <w:rPr>
          <w:rFonts w:asciiTheme="majorHAnsi" w:hAnsiTheme="majorHAnsi" w:cs="Times New Roman"/>
          <w:iCs/>
        </w:rPr>
        <w:t xml:space="preserve">5(Data Science, Worcester Polytechnic Institute, Worcester, </w:t>
      </w:r>
      <w:hyperlink r:id="rId9" w:history="1">
        <w:r w:rsidRPr="00CA4C7B">
          <w:rPr>
            <w:rStyle w:val="Hyperlink"/>
            <w:rFonts w:asciiTheme="majorHAnsi" w:hAnsiTheme="majorHAnsi" w:cs="Times New Roman"/>
          </w:rPr>
          <w:t>msawant@wpi.edu</w:t>
        </w:r>
      </w:hyperlink>
      <w:r w:rsidRPr="00CA4C7B">
        <w:rPr>
          <w:rFonts w:asciiTheme="majorHAnsi" w:hAnsiTheme="majorHAnsi" w:cs="Times New Roman"/>
        </w:rPr>
        <w:t>)</w:t>
      </w:r>
    </w:p>
    <w:p w:rsidR="004649A5" w:rsidRDefault="004649A5" w:rsidP="004649A5">
      <w:pPr>
        <w:pStyle w:val="NoSpacing"/>
        <w:tabs>
          <w:tab w:val="right" w:pos="9360"/>
        </w:tabs>
        <w:spacing w:line="360" w:lineRule="auto"/>
        <w:rPr>
          <w:rFonts w:ascii="Times New Roman" w:hAnsi="Times New Roman" w:cs="Times New Roman"/>
        </w:rPr>
      </w:pPr>
      <w:r w:rsidRPr="002552D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A959ED" wp14:editId="3BEBB389">
                <wp:simplePos x="0" y="0"/>
                <wp:positionH relativeFrom="column">
                  <wp:posOffset>0</wp:posOffset>
                </wp:positionH>
                <wp:positionV relativeFrom="paragraph">
                  <wp:posOffset>79375</wp:posOffset>
                </wp:positionV>
                <wp:extent cx="5943600" cy="9525"/>
                <wp:effectExtent l="57150" t="19050" r="38100" b="123825"/>
                <wp:wrapNone/>
                <wp:docPr id="1" name="Straight Connector 1"/>
                <wp:cNvGraphicFramePr/>
                <a:graphic xmlns:a="http://schemas.openxmlformats.org/drawingml/2006/main">
                  <a:graphicData uri="http://schemas.microsoft.com/office/word/2010/wordprocessingShape">
                    <wps:wsp>
                      <wps:cNvCnPr/>
                      <wps:spPr>
                        <a:xfrm>
                          <a:off x="0" y="0"/>
                          <a:ext cx="5943600" cy="9525"/>
                        </a:xfrm>
                        <a:prstGeom prst="line">
                          <a:avLst/>
                        </a:prstGeom>
                        <a:ln w="28575">
                          <a:solidFill>
                            <a:schemeClr val="tx1"/>
                          </a:solidFill>
                        </a:ln>
                        <a:effectLst>
                          <a:outerShdw blurRad="50800" dist="50800" dir="5400000" algn="ctr" rotWithShape="0">
                            <a:schemeClr val="bg1"/>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F7BDD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25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" strokecolor="black [3213]" strokeweight="2.25pt">
                <v:shadow on="t" color="white [3212]" offset="0,4pt"/>
              </v:line>
            </w:pict>
          </mc:Fallback>
        </mc:AlternateContent>
      </w:r>
      <w:r w:rsidRPr="002552D2">
        <w:rPr>
          <w:rFonts w:ascii="Times New Roman" w:hAnsi="Times New Roman" w:cs="Times New Roman"/>
        </w:rPr>
        <w:tab/>
      </w:r>
    </w:p>
    <w:p w:rsidR="004649A5" w:rsidRPr="00CA4C7B" w:rsidRDefault="004649A5" w:rsidP="006F7F1E">
      <w:pPr>
        <w:pStyle w:val="Default"/>
        <w:jc w:val="both"/>
        <w:rPr>
          <w:rStyle w:val="Emphasis"/>
          <w:rFonts w:asciiTheme="majorHAnsi" w:hAnsiTheme="majorHAnsi"/>
          <w:i w:val="0"/>
          <w:sz w:val="22"/>
          <w:szCs w:val="22"/>
          <w:shd w:val="clear" w:color="auto" w:fill="FFFFFF"/>
        </w:rPr>
      </w:pPr>
      <w:r w:rsidRPr="00CA4C7B">
        <w:rPr>
          <w:rFonts w:asciiTheme="majorHAnsi" w:hAnsiTheme="majorHAnsi"/>
          <w:b/>
          <w:sz w:val="22"/>
          <w:szCs w:val="22"/>
        </w:rPr>
        <w:t>Dataset</w:t>
      </w:r>
      <w:r w:rsidR="003F5823" w:rsidRPr="00CA4C7B">
        <w:rPr>
          <w:rFonts w:asciiTheme="majorHAnsi" w:hAnsiTheme="majorHAnsi"/>
          <w:b/>
          <w:sz w:val="22"/>
          <w:szCs w:val="22"/>
        </w:rPr>
        <w:t xml:space="preserve"> </w:t>
      </w:r>
      <w:r w:rsidR="003F5823" w:rsidRPr="00CA4C7B">
        <w:rPr>
          <w:rFonts w:asciiTheme="majorHAnsi" w:hAnsiTheme="majorHAnsi"/>
          <w:b/>
          <w:sz w:val="22"/>
          <w:szCs w:val="22"/>
        </w:rPr>
        <w:t>Description</w:t>
      </w:r>
      <w:r w:rsidR="0072235D" w:rsidRPr="00CA4C7B">
        <w:rPr>
          <w:rFonts w:asciiTheme="majorHAnsi" w:hAnsiTheme="majorHAnsi"/>
          <w:sz w:val="22"/>
          <w:szCs w:val="22"/>
        </w:rPr>
        <w:t>:</w:t>
      </w:r>
      <w:r w:rsidRPr="00CA4C7B">
        <w:rPr>
          <w:rFonts w:asciiTheme="majorHAnsi" w:hAnsiTheme="majorHAnsi"/>
          <w:sz w:val="22"/>
          <w:szCs w:val="22"/>
        </w:rPr>
        <w:t xml:space="preserve"> </w:t>
      </w:r>
      <w:r w:rsidRPr="00CA4C7B">
        <w:rPr>
          <w:rFonts w:asciiTheme="majorHAnsi" w:hAnsiTheme="majorHAnsi"/>
          <w:color w:val="auto"/>
          <w:sz w:val="22"/>
          <w:szCs w:val="22"/>
          <w:shd w:val="clear" w:color="auto" w:fill="FFFFFF"/>
        </w:rPr>
        <w:t>The </w:t>
      </w:r>
      <w:r w:rsidRPr="00CA4C7B">
        <w:rPr>
          <w:rFonts w:asciiTheme="majorHAnsi" w:hAnsiTheme="majorHAnsi"/>
          <w:bCs/>
          <w:color w:val="auto"/>
          <w:sz w:val="22"/>
          <w:szCs w:val="22"/>
          <w:shd w:val="clear" w:color="auto" w:fill="FFFFFF"/>
        </w:rPr>
        <w:t>H-1B</w:t>
      </w:r>
      <w:r w:rsidRPr="00CA4C7B">
        <w:rPr>
          <w:rFonts w:asciiTheme="majorHAnsi" w:hAnsiTheme="majorHAnsi"/>
          <w:color w:val="auto"/>
          <w:sz w:val="22"/>
          <w:szCs w:val="22"/>
          <w:shd w:val="clear" w:color="auto" w:fill="FFFFFF"/>
        </w:rPr>
        <w:t> is a </w:t>
      </w:r>
      <w:hyperlink r:id="rId10" w:tooltip="United States visa" w:history="1">
        <w:r w:rsidRPr="00CA4C7B">
          <w:rPr>
            <w:rStyle w:val="Hyperlink"/>
            <w:rFonts w:asciiTheme="majorHAnsi" w:hAnsiTheme="majorHAnsi"/>
            <w:color w:val="auto"/>
            <w:sz w:val="22"/>
            <w:szCs w:val="22"/>
            <w:u w:val="none"/>
            <w:shd w:val="clear" w:color="auto" w:fill="FFFFFF"/>
          </w:rPr>
          <w:t>visa in the United States</w:t>
        </w:r>
      </w:hyperlink>
      <w:r w:rsidR="003F5823" w:rsidRPr="00CA4C7B">
        <w:rPr>
          <w:rStyle w:val="Hyperlink"/>
          <w:rFonts w:asciiTheme="majorHAnsi" w:hAnsiTheme="majorHAnsi"/>
          <w:color w:val="auto"/>
          <w:sz w:val="22"/>
          <w:szCs w:val="22"/>
          <w:u w:val="none"/>
          <w:shd w:val="clear" w:color="auto" w:fill="FFFFFF"/>
        </w:rPr>
        <w:t xml:space="preserve"> that</w:t>
      </w:r>
      <w:r w:rsidRPr="00CA4C7B">
        <w:rPr>
          <w:rFonts w:asciiTheme="majorHAnsi" w:hAnsiTheme="majorHAnsi"/>
          <w:color w:val="auto"/>
          <w:sz w:val="22"/>
          <w:szCs w:val="22"/>
          <w:shd w:val="clear" w:color="auto" w:fill="FFFFFF"/>
        </w:rPr>
        <w:t xml:space="preserve"> allows U.S. employers to employ </w:t>
      </w:r>
      <w:hyperlink r:id="rId11" w:tooltip="Foreign worker" w:history="1">
        <w:r w:rsidRPr="00CA4C7B">
          <w:rPr>
            <w:rStyle w:val="Hyperlink"/>
            <w:rFonts w:asciiTheme="majorHAnsi" w:hAnsiTheme="majorHAnsi"/>
            <w:color w:val="auto"/>
            <w:sz w:val="22"/>
            <w:szCs w:val="22"/>
            <w:u w:val="none"/>
            <w:shd w:val="clear" w:color="auto" w:fill="FFFFFF"/>
          </w:rPr>
          <w:t>foreign workers</w:t>
        </w:r>
      </w:hyperlink>
      <w:r w:rsidRPr="00CA4C7B">
        <w:rPr>
          <w:rFonts w:asciiTheme="majorHAnsi" w:hAnsiTheme="majorHAnsi"/>
          <w:color w:val="auto"/>
          <w:sz w:val="22"/>
          <w:szCs w:val="22"/>
          <w:shd w:val="clear" w:color="auto" w:fill="FFFFFF"/>
        </w:rPr>
        <w:t xml:space="preserve"> in specialty occupations. If a foreign worker in H-1B status quits or is dismissed from the sponsoring employer, the worker must either apply for and be granted a change of status, find another employer (subject to application for adjustment of status and/or change of visa), or leave the United States. </w:t>
      </w:r>
      <w:r w:rsidRPr="00CA4C7B">
        <w:rPr>
          <w:rFonts w:asciiTheme="majorHAnsi" w:hAnsiTheme="majorHAnsi"/>
          <w:sz w:val="22"/>
          <w:szCs w:val="22"/>
          <w:shd w:val="clear" w:color="auto" w:fill="FFFFFF"/>
        </w:rPr>
        <w:t>In carrying out its responsibility for the processing of labor certification and labor attestation applications, the Office of Foreign Labor Certification (OFLC) generates program data that is essential both for internal assessment of program effectiveness and for providing the Department's external stakeholders with useful information about the immigration programs administered by OFLC. This data is made</w:t>
      </w:r>
      <w:r w:rsidRPr="00CA4C7B">
        <w:rPr>
          <w:rStyle w:val="Emphasis"/>
          <w:rFonts w:asciiTheme="majorHAnsi" w:hAnsiTheme="majorHAnsi"/>
          <w:sz w:val="22"/>
          <w:szCs w:val="22"/>
        </w:rPr>
        <w:t xml:space="preserve"> </w:t>
      </w:r>
      <w:r w:rsidRPr="00CA4C7B">
        <w:rPr>
          <w:rStyle w:val="Emphasis"/>
          <w:rFonts w:asciiTheme="majorHAnsi" w:hAnsiTheme="majorHAnsi"/>
          <w:i w:val="0"/>
          <w:sz w:val="22"/>
          <w:szCs w:val="22"/>
        </w:rPr>
        <w:t>p</w:t>
      </w:r>
      <w:r w:rsidRPr="00CA4C7B">
        <w:rPr>
          <w:rStyle w:val="Emphasis"/>
          <w:rFonts w:asciiTheme="majorHAnsi" w:hAnsiTheme="majorHAnsi"/>
          <w:i w:val="0"/>
          <w:sz w:val="22"/>
          <w:szCs w:val="22"/>
          <w:shd w:val="clear" w:color="auto" w:fill="FFFFFF"/>
        </w:rPr>
        <w:t xml:space="preserve">ublic to access the latest quarterly and annual disclosure data in easily accessible formats </w:t>
      </w:r>
      <w:proofErr w:type="gramStart"/>
      <w:r w:rsidRPr="00CA4C7B">
        <w:rPr>
          <w:rStyle w:val="Emphasis"/>
          <w:rFonts w:asciiTheme="majorHAnsi" w:hAnsiTheme="majorHAnsi"/>
          <w:i w:val="0"/>
          <w:sz w:val="22"/>
          <w:szCs w:val="22"/>
          <w:shd w:val="clear" w:color="auto" w:fill="FFFFFF"/>
        </w:rPr>
        <w:t>for the purpose of</w:t>
      </w:r>
      <w:proofErr w:type="gramEnd"/>
      <w:r w:rsidRPr="00CA4C7B">
        <w:rPr>
          <w:rStyle w:val="Emphasis"/>
          <w:rFonts w:asciiTheme="majorHAnsi" w:hAnsiTheme="majorHAnsi"/>
          <w:i w:val="0"/>
          <w:sz w:val="22"/>
          <w:szCs w:val="22"/>
          <w:shd w:val="clear" w:color="auto" w:fill="FFFFFF"/>
        </w:rPr>
        <w:t xml:space="preserve"> performing in-depth longitudinal research and analysis. OFLC case disclosure data is available for download by the federal fiscal year cycle covering the October 1 through September 30 period</w:t>
      </w:r>
      <w:r w:rsidR="006F7F1E" w:rsidRPr="00CA4C7B">
        <w:rPr>
          <w:rStyle w:val="Emphasis"/>
          <w:rFonts w:asciiTheme="majorHAnsi" w:hAnsiTheme="majorHAnsi"/>
          <w:i w:val="0"/>
          <w:sz w:val="22"/>
          <w:szCs w:val="22"/>
          <w:shd w:val="clear" w:color="auto" w:fill="FFFFFF"/>
        </w:rPr>
        <w:t xml:space="preserve">. </w:t>
      </w:r>
    </w:p>
    <w:p w:rsidR="006F7F1E" w:rsidRPr="00CA4C7B" w:rsidRDefault="006F7F1E" w:rsidP="006F7F1E">
      <w:pPr>
        <w:pStyle w:val="Default"/>
        <w:jc w:val="both"/>
        <w:rPr>
          <w:rStyle w:val="Emphasis"/>
          <w:rFonts w:asciiTheme="majorHAnsi" w:hAnsiTheme="majorHAnsi"/>
          <w:i w:val="0"/>
          <w:sz w:val="22"/>
          <w:szCs w:val="22"/>
          <w:shd w:val="clear" w:color="auto" w:fill="FFFFFF"/>
        </w:rPr>
      </w:pPr>
      <w:r w:rsidRPr="00CA4C7B">
        <w:rPr>
          <w:rStyle w:val="Emphasis"/>
          <w:rFonts w:asciiTheme="majorHAnsi" w:hAnsiTheme="majorHAnsi"/>
          <w:i w:val="0"/>
          <w:sz w:val="22"/>
          <w:szCs w:val="22"/>
          <w:shd w:val="clear" w:color="auto" w:fill="FFFFFF"/>
        </w:rPr>
        <w:t xml:space="preserve">Gathered from </w:t>
      </w:r>
      <w:hyperlink r:id="rId12" w:history="1">
        <w:r w:rsidRPr="00CA4C7B">
          <w:rPr>
            <w:rStyle w:val="Hyperlink"/>
            <w:rFonts w:asciiTheme="majorHAnsi" w:hAnsiTheme="majorHAnsi"/>
            <w:sz w:val="22"/>
            <w:szCs w:val="22"/>
            <w:shd w:val="clear" w:color="auto" w:fill="FFFFFF"/>
          </w:rPr>
          <w:t>https://www.foreignlaborcert.doleta.gov/performancedata.cfm</w:t>
        </w:r>
      </w:hyperlink>
      <w:r w:rsidRPr="00CA4C7B">
        <w:rPr>
          <w:rStyle w:val="Emphasis"/>
          <w:rFonts w:asciiTheme="majorHAnsi" w:hAnsiTheme="majorHAnsi"/>
          <w:i w:val="0"/>
          <w:sz w:val="22"/>
          <w:szCs w:val="22"/>
          <w:shd w:val="clear" w:color="auto" w:fill="FFFFFF"/>
        </w:rPr>
        <w:t xml:space="preserve">, the project would be using disclosure data from the fiscal years 2013 to 2017. </w:t>
      </w:r>
    </w:p>
    <w:p w:rsidR="006F7F1E" w:rsidRPr="00CA4C7B" w:rsidRDefault="006F7F1E" w:rsidP="006F7F1E">
      <w:pPr>
        <w:pStyle w:val="Default"/>
        <w:jc w:val="both"/>
        <w:rPr>
          <w:rStyle w:val="Emphasis"/>
          <w:rFonts w:asciiTheme="majorHAnsi" w:hAnsiTheme="majorHAnsi"/>
          <w:i w:val="0"/>
          <w:sz w:val="22"/>
          <w:szCs w:val="22"/>
          <w:shd w:val="clear" w:color="auto" w:fill="FFFFFF"/>
        </w:rPr>
      </w:pPr>
      <w:r w:rsidRPr="00CA4C7B">
        <w:rPr>
          <w:rStyle w:val="Emphasis"/>
          <w:rFonts w:asciiTheme="majorHAnsi" w:hAnsiTheme="majorHAnsi"/>
          <w:i w:val="0"/>
          <w:sz w:val="22"/>
          <w:szCs w:val="22"/>
          <w:shd w:val="clear" w:color="auto" w:fill="FFFFFF"/>
        </w:rPr>
        <w:t>The data has approximately 520,000 observations for every fiscal year from 2013 – 2017 with 35 variables defining the dataset.</w:t>
      </w:r>
    </w:p>
    <w:p w:rsidR="006F7F1E" w:rsidRPr="00CA4C7B" w:rsidRDefault="006F7F1E" w:rsidP="006F7F1E">
      <w:pPr>
        <w:pStyle w:val="Default"/>
        <w:jc w:val="both"/>
        <w:rPr>
          <w:rStyle w:val="Emphasis"/>
          <w:rFonts w:asciiTheme="majorHAnsi" w:hAnsiTheme="majorHAnsi"/>
          <w:i w:val="0"/>
          <w:sz w:val="22"/>
          <w:szCs w:val="22"/>
          <w:shd w:val="clear" w:color="auto" w:fill="FFFFFF"/>
        </w:rPr>
      </w:pPr>
    </w:p>
    <w:p w:rsidR="003F5823" w:rsidRPr="00CA4C7B" w:rsidRDefault="006F7F1E" w:rsidP="006F7F1E">
      <w:pPr>
        <w:pStyle w:val="Default"/>
        <w:jc w:val="both"/>
        <w:rPr>
          <w:rStyle w:val="Emphasis"/>
          <w:rFonts w:asciiTheme="majorHAnsi" w:hAnsiTheme="majorHAnsi"/>
          <w:i w:val="0"/>
          <w:sz w:val="22"/>
          <w:szCs w:val="22"/>
          <w:shd w:val="clear" w:color="auto" w:fill="FFFFFF"/>
        </w:rPr>
      </w:pPr>
      <w:r w:rsidRPr="00CA4C7B">
        <w:rPr>
          <w:rStyle w:val="Emphasis"/>
          <w:rFonts w:asciiTheme="majorHAnsi" w:hAnsiTheme="majorHAnsi"/>
          <w:b/>
          <w:i w:val="0"/>
          <w:sz w:val="22"/>
          <w:szCs w:val="22"/>
          <w:shd w:val="clear" w:color="auto" w:fill="FFFFFF"/>
        </w:rPr>
        <w:t>Problem</w:t>
      </w:r>
      <w:r w:rsidRPr="00CA4C7B">
        <w:rPr>
          <w:rStyle w:val="Emphasis"/>
          <w:rFonts w:asciiTheme="majorHAnsi" w:hAnsiTheme="majorHAnsi"/>
          <w:i w:val="0"/>
          <w:sz w:val="22"/>
          <w:szCs w:val="22"/>
          <w:shd w:val="clear" w:color="auto" w:fill="FFFFFF"/>
        </w:rPr>
        <w:t xml:space="preserve"> </w:t>
      </w:r>
      <w:r w:rsidR="003F5823" w:rsidRPr="00CA4C7B">
        <w:rPr>
          <w:rStyle w:val="Emphasis"/>
          <w:rFonts w:asciiTheme="majorHAnsi" w:hAnsiTheme="majorHAnsi"/>
          <w:b/>
          <w:i w:val="0"/>
          <w:sz w:val="22"/>
          <w:szCs w:val="22"/>
          <w:shd w:val="clear" w:color="auto" w:fill="FFFFFF"/>
        </w:rPr>
        <w:t>Description</w:t>
      </w:r>
      <w:r w:rsidR="003F5823" w:rsidRPr="00CA4C7B">
        <w:rPr>
          <w:rStyle w:val="Emphasis"/>
          <w:rFonts w:asciiTheme="majorHAnsi" w:hAnsiTheme="majorHAnsi"/>
          <w:i w:val="0"/>
          <w:sz w:val="22"/>
          <w:szCs w:val="22"/>
          <w:shd w:val="clear" w:color="auto" w:fill="FFFFFF"/>
        </w:rPr>
        <w:t>:</w:t>
      </w:r>
      <w:r w:rsidRPr="00CA4C7B">
        <w:rPr>
          <w:rStyle w:val="Emphasis"/>
          <w:rFonts w:asciiTheme="majorHAnsi" w:hAnsiTheme="majorHAnsi"/>
          <w:i w:val="0"/>
          <w:sz w:val="22"/>
          <w:szCs w:val="22"/>
          <w:shd w:val="clear" w:color="auto" w:fill="FFFFFF"/>
        </w:rPr>
        <w:t xml:space="preserve"> </w:t>
      </w:r>
    </w:p>
    <w:p w:rsidR="003F5823" w:rsidRPr="00CA4C7B" w:rsidRDefault="006F7F1E" w:rsidP="003F5823">
      <w:pPr>
        <w:pStyle w:val="Default"/>
        <w:numPr>
          <w:ilvl w:val="0"/>
          <w:numId w:val="8"/>
        </w:numPr>
        <w:jc w:val="both"/>
        <w:rPr>
          <w:rStyle w:val="Emphasis"/>
          <w:rFonts w:asciiTheme="majorHAnsi" w:hAnsiTheme="majorHAnsi"/>
          <w:i w:val="0"/>
          <w:color w:val="auto"/>
          <w:sz w:val="22"/>
          <w:szCs w:val="22"/>
          <w:shd w:val="clear" w:color="auto" w:fill="FFFFFF"/>
        </w:rPr>
      </w:pPr>
      <w:r w:rsidRPr="00CA4C7B">
        <w:rPr>
          <w:rStyle w:val="Emphasis"/>
          <w:rFonts w:asciiTheme="majorHAnsi" w:hAnsiTheme="majorHAnsi"/>
          <w:i w:val="0"/>
          <w:sz w:val="22"/>
          <w:szCs w:val="22"/>
          <w:shd w:val="clear" w:color="auto" w:fill="FFFFFF"/>
        </w:rPr>
        <w:t>Which are the most significant variables in determining the case s</w:t>
      </w:r>
      <w:r w:rsidR="003F5823" w:rsidRPr="00CA4C7B">
        <w:rPr>
          <w:rStyle w:val="Emphasis"/>
          <w:rFonts w:asciiTheme="majorHAnsi" w:hAnsiTheme="majorHAnsi"/>
          <w:i w:val="0"/>
          <w:sz w:val="22"/>
          <w:szCs w:val="22"/>
          <w:shd w:val="clear" w:color="auto" w:fill="FFFFFF"/>
        </w:rPr>
        <w:t>tatus of a new H1B application?</w:t>
      </w:r>
    </w:p>
    <w:p w:rsidR="003F5823" w:rsidRPr="00CA4C7B" w:rsidRDefault="00024906" w:rsidP="003F5823">
      <w:pPr>
        <w:pStyle w:val="Default"/>
        <w:numPr>
          <w:ilvl w:val="0"/>
          <w:numId w:val="8"/>
        </w:numPr>
        <w:jc w:val="both"/>
        <w:rPr>
          <w:rStyle w:val="Emphasis"/>
          <w:rFonts w:asciiTheme="majorHAnsi" w:hAnsiTheme="majorHAnsi"/>
          <w:i w:val="0"/>
          <w:color w:val="auto"/>
          <w:sz w:val="22"/>
          <w:szCs w:val="22"/>
          <w:shd w:val="clear" w:color="auto" w:fill="FFFFFF"/>
        </w:rPr>
      </w:pPr>
      <w:r w:rsidRPr="00CA4C7B">
        <w:rPr>
          <w:rStyle w:val="Emphasis"/>
          <w:rFonts w:asciiTheme="majorHAnsi" w:hAnsiTheme="majorHAnsi"/>
          <w:i w:val="0"/>
          <w:sz w:val="22"/>
          <w:szCs w:val="22"/>
          <w:shd w:val="clear" w:color="auto" w:fill="FFFFFF"/>
        </w:rPr>
        <w:t xml:space="preserve">How has the impact of these variables fluctuated </w:t>
      </w:r>
      <w:r w:rsidR="003F5823" w:rsidRPr="00CA4C7B">
        <w:rPr>
          <w:rStyle w:val="Emphasis"/>
          <w:rFonts w:asciiTheme="majorHAnsi" w:hAnsiTheme="majorHAnsi"/>
          <w:i w:val="0"/>
          <w:sz w:val="22"/>
          <w:szCs w:val="22"/>
          <w:shd w:val="clear" w:color="auto" w:fill="FFFFFF"/>
        </w:rPr>
        <w:t>for</w:t>
      </w:r>
      <w:r w:rsidRPr="00CA4C7B">
        <w:rPr>
          <w:rStyle w:val="Emphasis"/>
          <w:rFonts w:asciiTheme="majorHAnsi" w:hAnsiTheme="majorHAnsi"/>
          <w:i w:val="0"/>
          <w:sz w:val="22"/>
          <w:szCs w:val="22"/>
          <w:shd w:val="clear" w:color="auto" w:fill="FFFFFF"/>
        </w:rPr>
        <w:t xml:space="preserve"> the </w:t>
      </w:r>
      <w:r w:rsidR="003F5823" w:rsidRPr="00CA4C7B">
        <w:rPr>
          <w:rStyle w:val="Emphasis"/>
          <w:rFonts w:asciiTheme="majorHAnsi" w:hAnsiTheme="majorHAnsi"/>
          <w:i w:val="0"/>
          <w:sz w:val="22"/>
          <w:szCs w:val="22"/>
          <w:shd w:val="clear" w:color="auto" w:fill="FFFFFF"/>
        </w:rPr>
        <w:t>years 2013-2017?</w:t>
      </w:r>
    </w:p>
    <w:p w:rsidR="003F5823" w:rsidRPr="00CA4C7B" w:rsidRDefault="00024906" w:rsidP="003F5823">
      <w:pPr>
        <w:pStyle w:val="Default"/>
        <w:numPr>
          <w:ilvl w:val="0"/>
          <w:numId w:val="8"/>
        </w:numPr>
        <w:jc w:val="both"/>
        <w:rPr>
          <w:rStyle w:val="Emphasis"/>
          <w:rFonts w:asciiTheme="majorHAnsi" w:hAnsiTheme="majorHAnsi"/>
          <w:i w:val="0"/>
          <w:color w:val="auto"/>
          <w:sz w:val="22"/>
          <w:szCs w:val="22"/>
          <w:shd w:val="clear" w:color="auto" w:fill="FFFFFF"/>
        </w:rPr>
      </w:pPr>
      <w:r w:rsidRPr="00CA4C7B">
        <w:rPr>
          <w:rStyle w:val="Emphasis"/>
          <w:rFonts w:asciiTheme="majorHAnsi" w:hAnsiTheme="majorHAnsi"/>
          <w:i w:val="0"/>
          <w:sz w:val="22"/>
          <w:szCs w:val="22"/>
          <w:shd w:val="clear" w:color="auto" w:fill="FFFFFF"/>
        </w:rPr>
        <w:t xml:space="preserve"> If there is a significant change in a</w:t>
      </w:r>
      <w:r w:rsidR="003F5823" w:rsidRPr="00CA4C7B">
        <w:rPr>
          <w:rStyle w:val="Emphasis"/>
          <w:rFonts w:asciiTheme="majorHAnsi" w:hAnsiTheme="majorHAnsi"/>
          <w:i w:val="0"/>
          <w:sz w:val="22"/>
          <w:szCs w:val="22"/>
          <w:shd w:val="clear" w:color="auto" w:fill="FFFFFF"/>
        </w:rPr>
        <w:t>ny</w:t>
      </w:r>
      <w:r w:rsidRPr="00CA4C7B">
        <w:rPr>
          <w:rStyle w:val="Emphasis"/>
          <w:rFonts w:asciiTheme="majorHAnsi" w:hAnsiTheme="majorHAnsi"/>
          <w:i w:val="0"/>
          <w:sz w:val="22"/>
          <w:szCs w:val="22"/>
          <w:shd w:val="clear" w:color="auto" w:fill="FFFFFF"/>
        </w:rPr>
        <w:t xml:space="preserve"> </w:t>
      </w:r>
      <w:proofErr w:type="gramStart"/>
      <w:r w:rsidRPr="00CA4C7B">
        <w:rPr>
          <w:rStyle w:val="Emphasis"/>
          <w:rFonts w:asciiTheme="majorHAnsi" w:hAnsiTheme="majorHAnsi"/>
          <w:i w:val="0"/>
          <w:sz w:val="22"/>
          <w:szCs w:val="22"/>
          <w:shd w:val="clear" w:color="auto" w:fill="FFFFFF"/>
        </w:rPr>
        <w:t>particular variable</w:t>
      </w:r>
      <w:proofErr w:type="gramEnd"/>
      <w:r w:rsidRPr="00CA4C7B">
        <w:rPr>
          <w:rStyle w:val="Emphasis"/>
          <w:rFonts w:asciiTheme="majorHAnsi" w:hAnsiTheme="majorHAnsi"/>
          <w:i w:val="0"/>
          <w:sz w:val="22"/>
          <w:szCs w:val="22"/>
          <w:shd w:val="clear" w:color="auto" w:fill="FFFFFF"/>
        </w:rPr>
        <w:t xml:space="preserve"> affecting the status of a H1B</w:t>
      </w:r>
      <w:r w:rsidR="003F5823" w:rsidRPr="00CA4C7B">
        <w:rPr>
          <w:rStyle w:val="Emphasis"/>
          <w:rFonts w:asciiTheme="majorHAnsi" w:hAnsiTheme="majorHAnsi"/>
          <w:i w:val="0"/>
          <w:sz w:val="22"/>
          <w:szCs w:val="22"/>
          <w:shd w:val="clear" w:color="auto" w:fill="FFFFFF"/>
        </w:rPr>
        <w:t>,</w:t>
      </w:r>
      <w:r w:rsidRPr="00CA4C7B">
        <w:rPr>
          <w:rStyle w:val="Emphasis"/>
          <w:rFonts w:asciiTheme="majorHAnsi" w:hAnsiTheme="majorHAnsi"/>
          <w:i w:val="0"/>
          <w:sz w:val="22"/>
          <w:szCs w:val="22"/>
          <w:shd w:val="clear" w:color="auto" w:fill="FFFFFF"/>
        </w:rPr>
        <w:t xml:space="preserve"> then what was the r</w:t>
      </w:r>
      <w:r w:rsidR="003F5823" w:rsidRPr="00CA4C7B">
        <w:rPr>
          <w:rStyle w:val="Emphasis"/>
          <w:rFonts w:asciiTheme="majorHAnsi" w:hAnsiTheme="majorHAnsi"/>
          <w:i w:val="0"/>
          <w:sz w:val="22"/>
          <w:szCs w:val="22"/>
          <w:shd w:val="clear" w:color="auto" w:fill="FFFFFF"/>
        </w:rPr>
        <w:t>eason of this major fluctuation?</w:t>
      </w:r>
      <w:r w:rsidRPr="00CA4C7B">
        <w:rPr>
          <w:rStyle w:val="Emphasis"/>
          <w:rFonts w:asciiTheme="majorHAnsi" w:hAnsiTheme="majorHAnsi"/>
          <w:i w:val="0"/>
          <w:sz w:val="22"/>
          <w:szCs w:val="22"/>
          <w:shd w:val="clear" w:color="auto" w:fill="FFFFFF"/>
        </w:rPr>
        <w:t xml:space="preserve"> </w:t>
      </w:r>
    </w:p>
    <w:p w:rsidR="003F5823" w:rsidRPr="00CA4C7B" w:rsidRDefault="003F5823" w:rsidP="003F5823">
      <w:pPr>
        <w:pStyle w:val="Default"/>
        <w:numPr>
          <w:ilvl w:val="0"/>
          <w:numId w:val="8"/>
        </w:numPr>
        <w:jc w:val="both"/>
        <w:rPr>
          <w:rFonts w:asciiTheme="majorHAnsi" w:hAnsiTheme="majorHAnsi"/>
          <w:b/>
          <w:color w:val="auto"/>
          <w:sz w:val="22"/>
          <w:szCs w:val="22"/>
          <w:shd w:val="clear" w:color="auto" w:fill="FFFFFF"/>
        </w:rPr>
      </w:pPr>
      <w:r w:rsidRPr="00CA4C7B">
        <w:rPr>
          <w:rFonts w:asciiTheme="majorHAnsi" w:hAnsiTheme="majorHAnsi"/>
          <w:b/>
          <w:color w:val="auto"/>
          <w:sz w:val="22"/>
          <w:szCs w:val="22"/>
          <w:shd w:val="clear" w:color="auto" w:fill="FFFFFF"/>
        </w:rPr>
        <w:t>Is the H1B allotment truly random or not?</w:t>
      </w:r>
    </w:p>
    <w:p w:rsidR="003F5823" w:rsidRPr="00CA4C7B" w:rsidRDefault="003F5823" w:rsidP="003F5823">
      <w:pPr>
        <w:pStyle w:val="Default"/>
        <w:ind w:left="720"/>
        <w:jc w:val="both"/>
        <w:rPr>
          <w:rStyle w:val="Emphasis"/>
          <w:rFonts w:asciiTheme="majorHAnsi" w:hAnsiTheme="majorHAnsi"/>
          <w:b/>
          <w:i w:val="0"/>
          <w:iCs w:val="0"/>
          <w:color w:val="auto"/>
          <w:sz w:val="22"/>
          <w:szCs w:val="22"/>
          <w:shd w:val="clear" w:color="auto" w:fill="FFFFFF"/>
        </w:rPr>
      </w:pPr>
    </w:p>
    <w:p w:rsidR="009E4440" w:rsidRPr="00CA4C7B" w:rsidRDefault="00024906" w:rsidP="003F5823">
      <w:pPr>
        <w:pStyle w:val="Default"/>
        <w:jc w:val="both"/>
        <w:rPr>
          <w:rStyle w:val="Emphasis"/>
          <w:rFonts w:asciiTheme="majorHAnsi" w:hAnsiTheme="majorHAnsi"/>
          <w:i w:val="0"/>
          <w:color w:val="auto"/>
          <w:sz w:val="22"/>
          <w:szCs w:val="22"/>
          <w:shd w:val="clear" w:color="auto" w:fill="FFFFFF"/>
        </w:rPr>
      </w:pPr>
      <w:r w:rsidRPr="00CA4C7B">
        <w:rPr>
          <w:rStyle w:val="Emphasis"/>
          <w:rFonts w:asciiTheme="majorHAnsi" w:hAnsiTheme="majorHAnsi"/>
          <w:i w:val="0"/>
          <w:sz w:val="22"/>
          <w:szCs w:val="22"/>
          <w:shd w:val="clear" w:color="auto" w:fill="FFFFFF"/>
        </w:rPr>
        <w:t>We aim at understanding the major causes which affect the eligibility of an individual to get certified for an H1B visa</w:t>
      </w:r>
      <w:r w:rsidRPr="00CA4C7B">
        <w:rPr>
          <w:rStyle w:val="Emphasis"/>
          <w:rFonts w:asciiTheme="majorHAnsi" w:hAnsiTheme="majorHAnsi"/>
          <w:i w:val="0"/>
          <w:color w:val="auto"/>
          <w:sz w:val="22"/>
          <w:szCs w:val="22"/>
          <w:shd w:val="clear" w:color="auto" w:fill="FFFFFF"/>
        </w:rPr>
        <w:t>.</w:t>
      </w:r>
    </w:p>
    <w:p w:rsidR="009E4440" w:rsidRPr="00CA4C7B" w:rsidRDefault="00434E40" w:rsidP="003F5823">
      <w:pPr>
        <w:pStyle w:val="Default"/>
        <w:jc w:val="both"/>
        <w:rPr>
          <w:rFonts w:asciiTheme="majorHAnsi" w:hAnsiTheme="majorHAnsi"/>
          <w:b/>
          <w:color w:val="auto"/>
          <w:sz w:val="22"/>
          <w:szCs w:val="22"/>
          <w:shd w:val="clear" w:color="auto" w:fill="FFFFFF"/>
        </w:rPr>
      </w:pPr>
      <w:r w:rsidRPr="00CA4C7B">
        <w:rPr>
          <w:rFonts w:asciiTheme="majorHAnsi" w:hAnsiTheme="majorHAnsi"/>
          <w:color w:val="auto"/>
          <w:sz w:val="22"/>
          <w:szCs w:val="22"/>
          <w:shd w:val="clear" w:color="auto" w:fill="FFFFFF"/>
        </w:rPr>
        <w:t>USCIS publishes a memo when enough cap-subject applications have been received, indicating the closure of cap-subject application season.</w:t>
      </w:r>
      <w:r w:rsidR="003F5823" w:rsidRPr="00CA4C7B">
        <w:rPr>
          <w:rFonts w:asciiTheme="majorHAnsi" w:hAnsiTheme="majorHAnsi"/>
          <w:color w:val="auto"/>
          <w:sz w:val="22"/>
          <w:szCs w:val="22"/>
          <w:shd w:val="clear" w:color="auto" w:fill="FFFFFF"/>
        </w:rPr>
        <w:t> T</w:t>
      </w:r>
      <w:r w:rsidRPr="00CA4C7B">
        <w:rPr>
          <w:rFonts w:asciiTheme="majorHAnsi" w:hAnsiTheme="majorHAnsi"/>
          <w:color w:val="auto"/>
          <w:sz w:val="22"/>
          <w:szCs w:val="22"/>
          <w:shd w:val="clear" w:color="auto" w:fill="FFFFFF"/>
        </w:rPr>
        <w:t xml:space="preserve">he associated random selection process is often referred to as the H-1B lottery. </w:t>
      </w:r>
      <w:r w:rsidR="00024906" w:rsidRPr="00CA4C7B">
        <w:rPr>
          <w:rFonts w:asciiTheme="majorHAnsi" w:hAnsiTheme="majorHAnsi"/>
          <w:color w:val="auto"/>
          <w:sz w:val="22"/>
          <w:szCs w:val="22"/>
          <w:shd w:val="clear" w:color="auto" w:fill="FFFFFF"/>
        </w:rPr>
        <w:t>Those who have the U.S. master's exemption have two chances to be selected in the lottery: first, a lottery is held to award the 20,000 visas available to master's degree holders, and those not selected are then entered in the regular lottery for the other 65,000 visas.</w:t>
      </w:r>
      <w:r w:rsidR="009E4440" w:rsidRPr="00CA4C7B">
        <w:rPr>
          <w:rFonts w:asciiTheme="majorHAnsi" w:hAnsiTheme="majorHAnsi"/>
          <w:color w:val="auto"/>
          <w:sz w:val="22"/>
          <w:szCs w:val="22"/>
          <w:shd w:val="clear" w:color="auto" w:fill="FFFFFF"/>
        </w:rPr>
        <w:t xml:space="preserve"> If the H1B visas depend on 35 variables, we plan to check if the allotment is a lottery indeed</w:t>
      </w:r>
      <w:r w:rsidR="009E4440" w:rsidRPr="00CA4C7B">
        <w:rPr>
          <w:rFonts w:asciiTheme="majorHAnsi" w:hAnsiTheme="majorHAnsi"/>
          <w:b/>
          <w:color w:val="auto"/>
          <w:sz w:val="22"/>
          <w:szCs w:val="22"/>
          <w:shd w:val="clear" w:color="auto" w:fill="FFFFFF"/>
        </w:rPr>
        <w:t xml:space="preserve">? </w:t>
      </w:r>
    </w:p>
    <w:p w:rsidR="00CA4C7B" w:rsidRDefault="00CA4C7B" w:rsidP="006F7F1E">
      <w:pPr>
        <w:pStyle w:val="Default"/>
        <w:jc w:val="both"/>
        <w:rPr>
          <w:rFonts w:asciiTheme="majorHAnsi" w:hAnsiTheme="majorHAnsi"/>
          <w:color w:val="auto"/>
          <w:sz w:val="22"/>
          <w:szCs w:val="22"/>
          <w:shd w:val="clear" w:color="auto" w:fill="FFFFFF"/>
        </w:rPr>
      </w:pPr>
    </w:p>
    <w:p w:rsidR="003F5823" w:rsidRPr="00CA4C7B" w:rsidRDefault="003F5823" w:rsidP="006F7F1E">
      <w:pPr>
        <w:pStyle w:val="Default"/>
        <w:jc w:val="both"/>
        <w:rPr>
          <w:rFonts w:asciiTheme="majorHAnsi" w:hAnsiTheme="majorHAnsi"/>
          <w:b/>
          <w:color w:val="auto"/>
          <w:sz w:val="22"/>
          <w:szCs w:val="22"/>
          <w:shd w:val="clear" w:color="auto" w:fill="FFFFFF"/>
        </w:rPr>
      </w:pPr>
      <w:r w:rsidRPr="00CA4C7B">
        <w:rPr>
          <w:rFonts w:asciiTheme="majorHAnsi" w:hAnsiTheme="majorHAnsi"/>
          <w:b/>
          <w:color w:val="auto"/>
          <w:sz w:val="22"/>
          <w:szCs w:val="22"/>
          <w:shd w:val="clear" w:color="auto" w:fill="FFFFFF"/>
        </w:rPr>
        <w:lastRenderedPageBreak/>
        <w:t xml:space="preserve">Classification or Regression? </w:t>
      </w:r>
    </w:p>
    <w:p w:rsidR="009E4440" w:rsidRPr="00CA4C7B" w:rsidRDefault="009E4440" w:rsidP="006F7F1E">
      <w:pPr>
        <w:pStyle w:val="Default"/>
        <w:jc w:val="both"/>
        <w:rPr>
          <w:rFonts w:asciiTheme="majorHAnsi" w:hAnsiTheme="majorHAnsi"/>
          <w:color w:val="auto"/>
          <w:sz w:val="22"/>
          <w:szCs w:val="22"/>
          <w:shd w:val="clear" w:color="auto" w:fill="FFFFFF"/>
        </w:rPr>
      </w:pPr>
      <w:r w:rsidRPr="00CA4C7B">
        <w:rPr>
          <w:rFonts w:asciiTheme="majorHAnsi" w:hAnsiTheme="majorHAnsi"/>
          <w:color w:val="auto"/>
          <w:sz w:val="22"/>
          <w:szCs w:val="22"/>
          <w:shd w:val="clear" w:color="auto" w:fill="FFFFFF"/>
        </w:rPr>
        <w:t xml:space="preserve">The project is a classification problem since we </w:t>
      </w:r>
      <w:proofErr w:type="gramStart"/>
      <w:r w:rsidRPr="00CA4C7B">
        <w:rPr>
          <w:rFonts w:asciiTheme="majorHAnsi" w:hAnsiTheme="majorHAnsi"/>
          <w:color w:val="auto"/>
          <w:sz w:val="22"/>
          <w:szCs w:val="22"/>
          <w:shd w:val="clear" w:color="auto" w:fill="FFFFFF"/>
        </w:rPr>
        <w:t>have to</w:t>
      </w:r>
      <w:proofErr w:type="gramEnd"/>
      <w:r w:rsidRPr="00CA4C7B">
        <w:rPr>
          <w:rFonts w:asciiTheme="majorHAnsi" w:hAnsiTheme="majorHAnsi"/>
          <w:color w:val="auto"/>
          <w:sz w:val="22"/>
          <w:szCs w:val="22"/>
          <w:shd w:val="clear" w:color="auto" w:fill="FFFFFF"/>
        </w:rPr>
        <w:t xml:space="preserve"> predict whether a given case would be “Certified”, “Withdrawn”, “Certified-Withdrawn” or “Rejected”.</w:t>
      </w:r>
    </w:p>
    <w:p w:rsidR="003F5823" w:rsidRPr="00CA4C7B" w:rsidRDefault="003F5823" w:rsidP="006F7F1E">
      <w:pPr>
        <w:pStyle w:val="Default"/>
        <w:jc w:val="both"/>
        <w:rPr>
          <w:rFonts w:asciiTheme="majorHAnsi" w:hAnsiTheme="majorHAnsi"/>
          <w:color w:val="auto"/>
          <w:sz w:val="22"/>
          <w:szCs w:val="22"/>
          <w:shd w:val="clear" w:color="auto" w:fill="FFFFFF"/>
        </w:rPr>
      </w:pPr>
    </w:p>
    <w:p w:rsidR="006F7F1E" w:rsidRPr="00CA4C7B" w:rsidRDefault="00306EED" w:rsidP="006F7F1E">
      <w:pPr>
        <w:pStyle w:val="Default"/>
        <w:jc w:val="both"/>
        <w:rPr>
          <w:rStyle w:val="Emphasis"/>
          <w:rFonts w:asciiTheme="majorHAnsi" w:hAnsiTheme="majorHAnsi"/>
          <w:b/>
          <w:i w:val="0"/>
          <w:color w:val="auto"/>
          <w:sz w:val="22"/>
          <w:szCs w:val="22"/>
          <w:shd w:val="clear" w:color="auto" w:fill="FFFFFF"/>
        </w:rPr>
      </w:pPr>
      <w:r w:rsidRPr="00CA4C7B">
        <w:rPr>
          <w:rFonts w:asciiTheme="majorHAnsi" w:hAnsiTheme="majorHAnsi"/>
          <w:b/>
          <w:color w:val="auto"/>
          <w:sz w:val="22"/>
          <w:szCs w:val="22"/>
          <w:shd w:val="clear" w:color="auto" w:fill="FFFFFF"/>
        </w:rPr>
        <w:t xml:space="preserve">Classification </w:t>
      </w:r>
      <w:r w:rsidR="003F5823" w:rsidRPr="00CA4C7B">
        <w:rPr>
          <w:rFonts w:asciiTheme="majorHAnsi" w:hAnsiTheme="majorHAnsi"/>
          <w:b/>
          <w:color w:val="auto"/>
          <w:sz w:val="22"/>
          <w:szCs w:val="22"/>
          <w:shd w:val="clear" w:color="auto" w:fill="FFFFFF"/>
        </w:rPr>
        <w:t>Methods:</w:t>
      </w:r>
      <w:r w:rsidR="009E4440" w:rsidRPr="00CA4C7B">
        <w:rPr>
          <w:rFonts w:asciiTheme="majorHAnsi" w:hAnsiTheme="majorHAnsi"/>
          <w:b/>
          <w:color w:val="auto"/>
          <w:sz w:val="22"/>
          <w:szCs w:val="22"/>
          <w:shd w:val="clear" w:color="auto" w:fill="FFFFFF"/>
        </w:rPr>
        <w:t xml:space="preserve"> </w:t>
      </w:r>
    </w:p>
    <w:p w:rsidR="00024906" w:rsidRPr="00CA4C7B" w:rsidRDefault="00EA4C2E" w:rsidP="006F7F1E">
      <w:pPr>
        <w:pStyle w:val="Default"/>
        <w:jc w:val="both"/>
        <w:rPr>
          <w:rStyle w:val="Emphasis"/>
          <w:rFonts w:asciiTheme="majorHAnsi" w:hAnsiTheme="majorHAnsi"/>
          <w:i w:val="0"/>
          <w:sz w:val="22"/>
          <w:szCs w:val="22"/>
          <w:shd w:val="clear" w:color="auto" w:fill="FFFFFF"/>
        </w:rPr>
      </w:pPr>
      <w:r w:rsidRPr="00CA4C7B">
        <w:rPr>
          <w:rStyle w:val="Emphasis"/>
          <w:rFonts w:asciiTheme="majorHAnsi" w:hAnsiTheme="majorHAnsi"/>
          <w:i w:val="0"/>
          <w:sz w:val="22"/>
          <w:szCs w:val="22"/>
          <w:shd w:val="clear" w:color="auto" w:fill="FFFFFF"/>
        </w:rPr>
        <w:t xml:space="preserve">We would be </w:t>
      </w:r>
      <w:r w:rsidR="003F5823" w:rsidRPr="00CA4C7B">
        <w:rPr>
          <w:rStyle w:val="Emphasis"/>
          <w:rFonts w:asciiTheme="majorHAnsi" w:hAnsiTheme="majorHAnsi"/>
          <w:i w:val="0"/>
          <w:sz w:val="22"/>
          <w:szCs w:val="22"/>
          <w:shd w:val="clear" w:color="auto" w:fill="FFFFFF"/>
        </w:rPr>
        <w:t xml:space="preserve">trying and testing the following methods: </w:t>
      </w:r>
      <w:r w:rsidRPr="00CA4C7B">
        <w:rPr>
          <w:rStyle w:val="Emphasis"/>
          <w:rFonts w:asciiTheme="majorHAnsi" w:hAnsiTheme="majorHAnsi"/>
          <w:i w:val="0"/>
          <w:sz w:val="22"/>
          <w:szCs w:val="22"/>
          <w:shd w:val="clear" w:color="auto" w:fill="FFFFFF"/>
        </w:rPr>
        <w:t>Logistic Regression, Quadratic Discriminant Analysis, KNN, Decision Tree Models – Random Forest &amp; ID3 and Support Vector Machines. Looking at</w:t>
      </w:r>
      <w:r w:rsidR="003F5823" w:rsidRPr="00CA4C7B">
        <w:rPr>
          <w:rStyle w:val="Emphasis"/>
          <w:rFonts w:asciiTheme="majorHAnsi" w:hAnsiTheme="majorHAnsi"/>
          <w:i w:val="0"/>
          <w:sz w:val="22"/>
          <w:szCs w:val="22"/>
          <w:shd w:val="clear" w:color="auto" w:fill="FFFFFF"/>
        </w:rPr>
        <w:t xml:space="preserve"> the performance for each method</w:t>
      </w:r>
      <w:r w:rsidRPr="00CA4C7B">
        <w:rPr>
          <w:rStyle w:val="Emphasis"/>
          <w:rFonts w:asciiTheme="majorHAnsi" w:hAnsiTheme="majorHAnsi"/>
          <w:i w:val="0"/>
          <w:sz w:val="22"/>
          <w:szCs w:val="22"/>
          <w:shd w:val="clear" w:color="auto" w:fill="FFFFFF"/>
        </w:rPr>
        <w:t xml:space="preserve">, we would select the best 2 </w:t>
      </w:r>
      <w:r w:rsidR="003F5823" w:rsidRPr="00CA4C7B">
        <w:rPr>
          <w:rStyle w:val="Emphasis"/>
          <w:rFonts w:asciiTheme="majorHAnsi" w:hAnsiTheme="majorHAnsi"/>
          <w:i w:val="0"/>
          <w:sz w:val="22"/>
          <w:szCs w:val="22"/>
          <w:shd w:val="clear" w:color="auto" w:fill="FFFFFF"/>
        </w:rPr>
        <w:t>methods</w:t>
      </w:r>
      <w:r w:rsidRPr="00CA4C7B">
        <w:rPr>
          <w:rStyle w:val="Emphasis"/>
          <w:rFonts w:asciiTheme="majorHAnsi" w:hAnsiTheme="majorHAnsi"/>
          <w:i w:val="0"/>
          <w:sz w:val="22"/>
          <w:szCs w:val="22"/>
          <w:shd w:val="clear" w:color="auto" w:fill="FFFFFF"/>
        </w:rPr>
        <w:t>.</w:t>
      </w:r>
    </w:p>
    <w:p w:rsidR="00024906" w:rsidRPr="00CA4C7B" w:rsidRDefault="00024906" w:rsidP="006F7F1E">
      <w:pPr>
        <w:pStyle w:val="Default"/>
        <w:jc w:val="both"/>
        <w:rPr>
          <w:rFonts w:asciiTheme="majorHAnsi" w:hAnsiTheme="majorHAnsi"/>
          <w:color w:val="auto"/>
          <w:sz w:val="22"/>
          <w:szCs w:val="22"/>
        </w:rPr>
      </w:pPr>
    </w:p>
    <w:p w:rsidR="00306EED" w:rsidRPr="00CA4C7B" w:rsidRDefault="00306EED" w:rsidP="006F7F1E">
      <w:pPr>
        <w:pStyle w:val="Default"/>
        <w:jc w:val="both"/>
        <w:rPr>
          <w:rFonts w:asciiTheme="majorHAnsi" w:hAnsiTheme="majorHAnsi"/>
          <w:b/>
          <w:color w:val="auto"/>
          <w:sz w:val="22"/>
          <w:szCs w:val="22"/>
        </w:rPr>
      </w:pPr>
      <w:r w:rsidRPr="00CA4C7B">
        <w:rPr>
          <w:rFonts w:asciiTheme="majorHAnsi" w:hAnsiTheme="majorHAnsi"/>
          <w:b/>
          <w:color w:val="auto"/>
          <w:sz w:val="22"/>
          <w:szCs w:val="22"/>
        </w:rPr>
        <w:t>Dimension Reduction Methods:</w:t>
      </w:r>
    </w:p>
    <w:p w:rsidR="00EA4C2E" w:rsidRPr="00CA4C7B" w:rsidRDefault="00306EED" w:rsidP="006F7F1E">
      <w:pPr>
        <w:pStyle w:val="Default"/>
        <w:jc w:val="both"/>
        <w:rPr>
          <w:rFonts w:asciiTheme="majorHAnsi" w:hAnsiTheme="majorHAnsi"/>
          <w:color w:val="auto"/>
          <w:sz w:val="22"/>
          <w:szCs w:val="22"/>
        </w:rPr>
      </w:pPr>
      <w:r w:rsidRPr="00CA4C7B">
        <w:rPr>
          <w:rFonts w:asciiTheme="majorHAnsi" w:hAnsiTheme="majorHAnsi"/>
          <w:color w:val="auto"/>
          <w:sz w:val="22"/>
          <w:szCs w:val="22"/>
        </w:rPr>
        <w:t>T</w:t>
      </w:r>
      <w:r w:rsidR="00EA4C2E" w:rsidRPr="00CA4C7B">
        <w:rPr>
          <w:rFonts w:asciiTheme="majorHAnsi" w:hAnsiTheme="majorHAnsi"/>
          <w:color w:val="auto"/>
          <w:sz w:val="22"/>
          <w:szCs w:val="22"/>
        </w:rPr>
        <w:t>o reduce the number of predictors and to obtain the best model we w</w:t>
      </w:r>
      <w:r w:rsidRPr="00CA4C7B">
        <w:rPr>
          <w:rFonts w:asciiTheme="majorHAnsi" w:hAnsiTheme="majorHAnsi"/>
          <w:color w:val="auto"/>
          <w:sz w:val="22"/>
          <w:szCs w:val="22"/>
        </w:rPr>
        <w:t>ill be using Ridge Regression,</w:t>
      </w:r>
      <w:r w:rsidR="00EA4C2E" w:rsidRPr="00CA4C7B">
        <w:rPr>
          <w:rFonts w:asciiTheme="majorHAnsi" w:hAnsiTheme="majorHAnsi"/>
          <w:color w:val="auto"/>
          <w:sz w:val="22"/>
          <w:szCs w:val="22"/>
        </w:rPr>
        <w:t xml:space="preserve"> Lasso, and Subset Selection. PCA cannot be performed on the data since the data contains a lot of categorical variables.</w:t>
      </w:r>
    </w:p>
    <w:p w:rsidR="00024906" w:rsidRPr="00CA4C7B" w:rsidRDefault="00024906" w:rsidP="00306EED">
      <w:pPr>
        <w:ind w:right="0"/>
        <w:rPr>
          <w:rFonts w:asciiTheme="majorHAnsi" w:hAnsiTheme="majorHAnsi"/>
        </w:rPr>
      </w:pPr>
    </w:p>
    <w:p w:rsidR="00306EED" w:rsidRPr="00CA4C7B" w:rsidRDefault="00306EED" w:rsidP="00306EED">
      <w:pPr>
        <w:ind w:right="0"/>
        <w:rPr>
          <w:rFonts w:asciiTheme="majorHAnsi" w:hAnsiTheme="majorHAnsi"/>
          <w:b/>
        </w:rPr>
      </w:pPr>
      <w:r w:rsidRPr="00CA4C7B">
        <w:rPr>
          <w:rFonts w:asciiTheme="majorHAnsi" w:hAnsiTheme="majorHAnsi"/>
          <w:b/>
        </w:rPr>
        <w:t xml:space="preserve">Error Metrics: </w:t>
      </w:r>
    </w:p>
    <w:p w:rsidR="00B60C8B" w:rsidRPr="00CA4C7B" w:rsidRDefault="00EA4C2E" w:rsidP="00306EED">
      <w:pPr>
        <w:shd w:val="clear" w:color="auto" w:fill="FFFFFF"/>
        <w:ind w:right="0"/>
        <w:rPr>
          <w:rFonts w:asciiTheme="majorHAnsi" w:hAnsiTheme="majorHAnsi" w:cs="Times New Roman"/>
          <w:color w:val="080E14"/>
          <w:shd w:val="clear" w:color="auto" w:fill="FFFFFF"/>
        </w:rPr>
      </w:pPr>
      <w:r w:rsidRPr="00CA4C7B">
        <w:rPr>
          <w:rFonts w:asciiTheme="majorHAnsi" w:hAnsiTheme="majorHAnsi" w:cs="Times New Roman"/>
          <w:color w:val="080E14"/>
          <w:shd w:val="clear" w:color="auto" w:fill="FFFFFF"/>
        </w:rPr>
        <w:t xml:space="preserve">Predictive Modeling works on constructive feedback principle. You build a model. Get feedback from metrics, make improvements and continue until you achieve a desirable accuracy. </w:t>
      </w:r>
      <w:r w:rsidR="00306EED" w:rsidRPr="00CA4C7B">
        <w:rPr>
          <w:rFonts w:asciiTheme="majorHAnsi" w:hAnsiTheme="majorHAnsi" w:cs="Times New Roman"/>
          <w:color w:val="080E14"/>
          <w:shd w:val="clear" w:color="auto" w:fill="FFFFFF"/>
        </w:rPr>
        <w:t>T</w:t>
      </w:r>
      <w:r w:rsidRPr="00CA4C7B">
        <w:rPr>
          <w:rFonts w:asciiTheme="majorHAnsi" w:hAnsiTheme="majorHAnsi" w:cs="Times New Roman"/>
          <w:color w:val="080E14"/>
          <w:shd w:val="clear" w:color="auto" w:fill="FFFFFF"/>
        </w:rPr>
        <w:t xml:space="preserve">o develop the best model to answer our question we would be using the </w:t>
      </w:r>
      <w:r w:rsidRPr="00CA4C7B">
        <w:rPr>
          <w:rFonts w:asciiTheme="majorHAnsi" w:hAnsiTheme="majorHAnsi" w:cs="Times New Roman"/>
          <w:color w:val="080E14"/>
        </w:rPr>
        <w:t xml:space="preserve">Confusion Matrix, </w:t>
      </w:r>
      <w:r w:rsidRPr="00CA4C7B">
        <w:rPr>
          <w:rFonts w:asciiTheme="majorHAnsi" w:hAnsiTheme="majorHAnsi" w:cs="Times New Roman"/>
          <w:color w:val="080E14"/>
          <w:shd w:val="clear" w:color="auto" w:fill="FFFFFF"/>
        </w:rPr>
        <w:t>Cross Validation</w:t>
      </w:r>
      <w:r w:rsidR="00306EED" w:rsidRPr="00CA4C7B">
        <w:rPr>
          <w:rFonts w:asciiTheme="majorHAnsi" w:hAnsiTheme="majorHAnsi" w:cs="Times New Roman"/>
          <w:color w:val="080E14"/>
          <w:shd w:val="clear" w:color="auto" w:fill="FFFFFF"/>
        </w:rPr>
        <w:t xml:space="preserve"> Error</w:t>
      </w:r>
      <w:r w:rsidRPr="00CA4C7B">
        <w:rPr>
          <w:rFonts w:asciiTheme="majorHAnsi" w:hAnsiTheme="majorHAnsi" w:cs="Times New Roman"/>
          <w:color w:val="080E14"/>
          <w:shd w:val="clear" w:color="auto" w:fill="FFFFFF"/>
        </w:rPr>
        <w:t xml:space="preserve"> and since it is a classification problem</w:t>
      </w:r>
      <w:r w:rsidR="00306EED" w:rsidRPr="00CA4C7B">
        <w:rPr>
          <w:rFonts w:asciiTheme="majorHAnsi" w:hAnsiTheme="majorHAnsi" w:cs="Times New Roman"/>
          <w:color w:val="080E14"/>
          <w:shd w:val="clear" w:color="auto" w:fill="FFFFFF"/>
        </w:rPr>
        <w:t xml:space="preserve"> that can be solving using decision trees,</w:t>
      </w:r>
      <w:r w:rsidRPr="00CA4C7B">
        <w:rPr>
          <w:rFonts w:asciiTheme="majorHAnsi" w:hAnsiTheme="majorHAnsi" w:cs="Times New Roman"/>
          <w:color w:val="080E14"/>
          <w:shd w:val="clear" w:color="auto" w:fill="FFFFFF"/>
        </w:rPr>
        <w:t xml:space="preserve"> we would </w:t>
      </w:r>
      <w:r w:rsidR="00306EED" w:rsidRPr="00CA4C7B">
        <w:rPr>
          <w:rFonts w:asciiTheme="majorHAnsi" w:hAnsiTheme="majorHAnsi" w:cs="Times New Roman"/>
          <w:color w:val="080E14"/>
          <w:shd w:val="clear" w:color="auto" w:fill="FFFFFF"/>
        </w:rPr>
        <w:t>also use</w:t>
      </w:r>
      <w:r w:rsidRPr="00CA4C7B">
        <w:rPr>
          <w:rFonts w:asciiTheme="majorHAnsi" w:hAnsiTheme="majorHAnsi" w:cs="Times New Roman"/>
          <w:color w:val="080E14"/>
          <w:shd w:val="clear" w:color="auto" w:fill="FFFFFF"/>
        </w:rPr>
        <w:t xml:space="preserve"> the Gini Coefficient.</w:t>
      </w:r>
    </w:p>
    <w:p w:rsidR="00306EED" w:rsidRPr="00CA4C7B" w:rsidRDefault="00306EED" w:rsidP="00306EED">
      <w:pPr>
        <w:shd w:val="clear" w:color="auto" w:fill="FFFFFF"/>
        <w:ind w:right="0"/>
        <w:rPr>
          <w:rFonts w:asciiTheme="majorHAnsi" w:hAnsiTheme="majorHAnsi" w:cs="Times New Roman"/>
          <w:color w:val="080E14"/>
          <w:shd w:val="clear" w:color="auto" w:fill="FFFFFF"/>
        </w:rPr>
      </w:pPr>
    </w:p>
    <w:p w:rsidR="00306EED" w:rsidRPr="00CA4C7B" w:rsidRDefault="00306EED" w:rsidP="00306EED">
      <w:pPr>
        <w:shd w:val="clear" w:color="auto" w:fill="FFFFFF"/>
        <w:ind w:right="0"/>
        <w:rPr>
          <w:rFonts w:asciiTheme="majorHAnsi" w:hAnsiTheme="majorHAnsi" w:cs="Times New Roman"/>
          <w:color w:val="080E14"/>
          <w:shd w:val="clear" w:color="auto" w:fill="FFFFFF"/>
        </w:rPr>
      </w:pPr>
      <w:r w:rsidRPr="00CA4C7B">
        <w:rPr>
          <w:rFonts w:asciiTheme="majorHAnsi" w:hAnsiTheme="majorHAnsi" w:cs="Times New Roman"/>
          <w:b/>
          <w:color w:val="080E14"/>
          <w:shd w:val="clear" w:color="auto" w:fill="FFFFFF"/>
        </w:rPr>
        <w:t>Comments/Concerns:</w:t>
      </w:r>
    </w:p>
    <w:p w:rsidR="0072235D" w:rsidRPr="00CA4C7B" w:rsidRDefault="00B60C8B" w:rsidP="00306EED">
      <w:pPr>
        <w:shd w:val="clear" w:color="auto" w:fill="FFFFFF"/>
        <w:spacing w:after="100" w:afterAutospacing="1"/>
        <w:ind w:right="0"/>
        <w:rPr>
          <w:rFonts w:asciiTheme="majorHAnsi" w:hAnsiTheme="majorHAnsi" w:cs="Times New Roman"/>
        </w:rPr>
      </w:pPr>
      <w:r w:rsidRPr="00CA4C7B">
        <w:rPr>
          <w:rFonts w:asciiTheme="majorHAnsi" w:hAnsiTheme="majorHAnsi" w:cs="Times New Roman"/>
        </w:rPr>
        <w:t>Relatively flexible models like logistic regression may suffer when applied to our data because there is a severe class imbalance. The response variable, status, for 88% of the cases is 'Certified'. Accuracy will not be an appropriate error metric, because if our model predicts the case status 'Certified' for each of the test cases, then we will get an accuracy of 0.88. Therefore, we will use error metrics like AUC-ROC, Sensitivity, Specificity, etc. To inflate minority cases for our model, we will use bagging, boosting, random oversampling, and clustering based oversampling to solve the class imbalance problem.</w:t>
      </w:r>
    </w:p>
    <w:p w:rsidR="00306EED" w:rsidRDefault="00B60C8B" w:rsidP="00306EED">
      <w:pPr>
        <w:shd w:val="clear" w:color="auto" w:fill="FFFFFF"/>
        <w:spacing w:after="100" w:afterAutospacing="1"/>
        <w:ind w:right="0"/>
        <w:jc w:val="center"/>
        <w:rPr>
          <w:rFonts w:ascii="Times New Roman" w:hAnsi="Times New Roman" w:cs="Times New Roman"/>
        </w:rPr>
      </w:pPr>
      <w:r>
        <w:rPr>
          <w:noProof/>
        </w:rPr>
        <w:drawing>
          <wp:inline distT="0" distB="0" distL="0" distR="0" wp14:anchorId="17C7E9A6" wp14:editId="6B5B3CC0">
            <wp:extent cx="5467350" cy="590550"/>
            <wp:effectExtent l="0" t="0" r="0" b="0"/>
            <wp:docPr id="5" name="Picture 5" descr="C:\Users\Admin\AppData\Local\Microsoft\Windows\INetCache\Content.Word\classim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classimbal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590550"/>
                    </a:xfrm>
                    <a:prstGeom prst="rect">
                      <a:avLst/>
                    </a:prstGeom>
                    <a:noFill/>
                    <a:ln>
                      <a:noFill/>
                    </a:ln>
                  </pic:spPr>
                </pic:pic>
              </a:graphicData>
            </a:graphic>
          </wp:inline>
        </w:drawing>
      </w:r>
    </w:p>
    <w:p w:rsidR="004210C4" w:rsidRPr="00CA4C7B" w:rsidRDefault="00306EED" w:rsidP="00CA4C7B">
      <w:pPr>
        <w:shd w:val="clear" w:color="auto" w:fill="FFFFFF"/>
        <w:spacing w:after="100" w:afterAutospacing="1"/>
        <w:ind w:right="0"/>
        <w:jc w:val="center"/>
        <w:rPr>
          <w:rFonts w:asciiTheme="majorHAnsi" w:hAnsiTheme="majorHAnsi" w:cs="Times New Roman"/>
          <w:sz w:val="20"/>
          <w:szCs w:val="20"/>
        </w:rPr>
      </w:pPr>
      <w:r w:rsidRPr="00CA4C7B">
        <w:rPr>
          <w:rFonts w:asciiTheme="majorHAnsi" w:hAnsiTheme="majorHAnsi" w:cs="Times New Roman"/>
          <w:sz w:val="20"/>
          <w:szCs w:val="20"/>
        </w:rPr>
        <w:t xml:space="preserve">Fig. </w:t>
      </w:r>
      <w:r w:rsidRPr="00CA4C7B">
        <w:rPr>
          <w:rFonts w:asciiTheme="majorHAnsi" w:hAnsiTheme="majorHAnsi" w:cs="Times New Roman"/>
          <w:sz w:val="20"/>
          <w:szCs w:val="20"/>
        </w:rPr>
        <w:t>Case Status variable distribution for the year 2014</w:t>
      </w:r>
    </w:p>
    <w:p w:rsidR="00CA4C7B" w:rsidRPr="00CA4C7B" w:rsidRDefault="00CA4C7B" w:rsidP="00CA4C7B">
      <w:pPr>
        <w:shd w:val="clear" w:color="auto" w:fill="FFFFFF"/>
        <w:spacing w:after="100" w:afterAutospacing="1"/>
        <w:ind w:right="0"/>
        <w:jc w:val="center"/>
        <w:rPr>
          <w:rFonts w:asciiTheme="majorHAnsi" w:hAnsiTheme="majorHAnsi" w:cs="Times New Roman"/>
          <w:b/>
        </w:rPr>
      </w:pPr>
      <w:r w:rsidRPr="00CA4C7B">
        <w:rPr>
          <w:rFonts w:asciiTheme="majorHAnsi" w:hAnsiTheme="majorHAnsi" w:cs="Times New Roman"/>
          <w:b/>
        </w:rPr>
        <w:t>Description of each variable</w:t>
      </w:r>
    </w:p>
    <w:tbl>
      <w:tblPr>
        <w:tblStyle w:val="TableGrid"/>
        <w:tblW w:w="0" w:type="auto"/>
        <w:tblLook w:val="04A0" w:firstRow="1" w:lastRow="0" w:firstColumn="1" w:lastColumn="0" w:noHBand="0" w:noVBand="1"/>
      </w:tblPr>
      <w:tblGrid>
        <w:gridCol w:w="4675"/>
        <w:gridCol w:w="4675"/>
      </w:tblGrid>
      <w:tr w:rsidR="004210C4" w:rsidRPr="00CA4C7B" w:rsidTr="00CA4C7B">
        <w:tc>
          <w:tcPr>
            <w:tcW w:w="4675" w:type="dxa"/>
            <w:shd w:val="clear" w:color="auto" w:fill="D6E3BC" w:themeFill="accent3" w:themeFillTint="66"/>
          </w:tcPr>
          <w:p w:rsidR="00CA4C7B" w:rsidRPr="00CA4C7B" w:rsidRDefault="00CA4C7B" w:rsidP="004210C4">
            <w:pPr>
              <w:ind w:left="-108" w:right="-135"/>
              <w:jc w:val="center"/>
              <w:rPr>
                <w:rFonts w:ascii="Arial" w:hAnsi="Arial" w:cs="Arial"/>
                <w:b/>
                <w:color w:val="003300"/>
              </w:rPr>
            </w:pPr>
          </w:p>
          <w:p w:rsidR="004210C4" w:rsidRPr="00CA4C7B" w:rsidRDefault="004210C4" w:rsidP="004210C4">
            <w:pPr>
              <w:ind w:left="-108" w:right="-135"/>
              <w:jc w:val="center"/>
              <w:rPr>
                <w:rFonts w:ascii="Arial" w:hAnsi="Arial" w:cs="Arial"/>
                <w:b/>
                <w:color w:val="003300"/>
              </w:rPr>
            </w:pPr>
            <w:r w:rsidRPr="00CA4C7B">
              <w:rPr>
                <w:rFonts w:ascii="Arial" w:hAnsi="Arial" w:cs="Arial"/>
                <w:b/>
                <w:color w:val="003300"/>
              </w:rPr>
              <w:t>FIELD NAME</w:t>
            </w:r>
          </w:p>
          <w:p w:rsidR="004210C4" w:rsidRPr="00CA4C7B" w:rsidRDefault="004210C4" w:rsidP="004210C4">
            <w:pPr>
              <w:spacing w:after="100" w:afterAutospacing="1"/>
              <w:ind w:right="0"/>
              <w:rPr>
                <w:rFonts w:ascii="Arial" w:hAnsi="Arial" w:cs="Arial"/>
              </w:rPr>
            </w:pPr>
          </w:p>
        </w:tc>
        <w:tc>
          <w:tcPr>
            <w:tcW w:w="4675" w:type="dxa"/>
            <w:shd w:val="clear" w:color="auto" w:fill="D6E3BC" w:themeFill="accent3" w:themeFillTint="66"/>
          </w:tcPr>
          <w:p w:rsidR="00CA4C7B" w:rsidRPr="00CA4C7B" w:rsidRDefault="00CA4C7B" w:rsidP="004210C4">
            <w:pPr>
              <w:ind w:right="0"/>
              <w:jc w:val="center"/>
              <w:rPr>
                <w:rFonts w:ascii="Arial" w:hAnsi="Arial" w:cs="Arial"/>
                <w:b/>
                <w:color w:val="003300"/>
              </w:rPr>
            </w:pPr>
          </w:p>
          <w:p w:rsidR="004210C4" w:rsidRPr="00CA4C7B" w:rsidRDefault="004210C4" w:rsidP="004210C4">
            <w:pPr>
              <w:ind w:right="0"/>
              <w:jc w:val="center"/>
              <w:rPr>
                <w:rFonts w:ascii="Arial" w:hAnsi="Arial" w:cs="Arial"/>
                <w:b/>
                <w:color w:val="003300"/>
              </w:rPr>
            </w:pPr>
            <w:r w:rsidRPr="00CA4C7B">
              <w:rPr>
                <w:rFonts w:ascii="Arial" w:hAnsi="Arial" w:cs="Arial"/>
                <w:b/>
                <w:color w:val="003300"/>
              </w:rPr>
              <w:t>DESCRIPTION</w:t>
            </w:r>
          </w:p>
          <w:p w:rsidR="004210C4" w:rsidRPr="00CA4C7B" w:rsidRDefault="004210C4" w:rsidP="004210C4">
            <w:pPr>
              <w:spacing w:after="100" w:afterAutospacing="1"/>
              <w:ind w:right="0"/>
              <w:rPr>
                <w:rFonts w:ascii="Arial" w:hAnsi="Arial" w:cs="Arial"/>
              </w:rPr>
            </w:pPr>
          </w:p>
        </w:tc>
      </w:tr>
      <w:tr w:rsidR="004210C4" w:rsidRPr="00CA4C7B" w:rsidTr="004922CD">
        <w:tc>
          <w:tcPr>
            <w:tcW w:w="4675" w:type="dxa"/>
          </w:tcPr>
          <w:p w:rsidR="004210C4" w:rsidRPr="00CA4C7B" w:rsidRDefault="004210C4" w:rsidP="004210C4">
            <w:pPr>
              <w:spacing w:after="100" w:afterAutospacing="1"/>
              <w:ind w:right="0"/>
              <w:rPr>
                <w:rFonts w:ascii="Arial" w:hAnsi="Arial" w:cs="Arial"/>
              </w:rPr>
            </w:pPr>
            <w:r w:rsidRPr="00CA4C7B">
              <w:rPr>
                <w:rFonts w:ascii="Arial" w:hAnsi="Arial" w:cs="Arial"/>
                <w:color w:val="000000"/>
              </w:rPr>
              <w:t>LCA_CASE_NUMBER</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Unique identifier assigned to each application submitted for processing</w:t>
            </w:r>
          </w:p>
        </w:tc>
      </w:tr>
      <w:tr w:rsidR="004210C4" w:rsidRPr="00CA4C7B" w:rsidTr="004922CD">
        <w:tc>
          <w:tcPr>
            <w:tcW w:w="4675" w:type="dxa"/>
          </w:tcPr>
          <w:p w:rsidR="004210C4" w:rsidRPr="00CA4C7B" w:rsidRDefault="004210C4" w:rsidP="004210C4">
            <w:pPr>
              <w:spacing w:after="100" w:afterAutospacing="1"/>
              <w:ind w:right="0"/>
              <w:rPr>
                <w:rFonts w:ascii="Arial" w:hAnsi="Arial" w:cs="Arial"/>
              </w:rPr>
            </w:pPr>
            <w:r w:rsidRPr="00CA4C7B">
              <w:rPr>
                <w:rFonts w:ascii="Arial" w:hAnsi="Arial" w:cs="Arial"/>
                <w:color w:val="000000"/>
              </w:rPr>
              <w:t>STATUS</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Status associated with the last significant event or decision. Valid values include</w:t>
            </w:r>
            <w:r w:rsidRPr="00CA4C7B">
              <w:rPr>
                <w:rFonts w:ascii="Arial" w:hAnsi="Arial" w:cs="Arial"/>
              </w:rPr>
              <w:t xml:space="preserve"> “Certified</w:t>
            </w:r>
            <w:r w:rsidRPr="00CA4C7B">
              <w:rPr>
                <w:rFonts w:ascii="Arial" w:hAnsi="Arial" w:cs="Arial"/>
              </w:rPr>
              <w:t>”</w:t>
            </w:r>
            <w:r w:rsidRPr="00CA4C7B">
              <w:rPr>
                <w:rFonts w:ascii="Arial" w:hAnsi="Arial" w:cs="Arial"/>
              </w:rPr>
              <w:t>,</w:t>
            </w:r>
          </w:p>
          <w:p w:rsidR="004210C4" w:rsidRPr="00CA4C7B" w:rsidRDefault="004210C4" w:rsidP="004210C4">
            <w:pPr>
              <w:ind w:right="0"/>
              <w:rPr>
                <w:rFonts w:ascii="Arial" w:hAnsi="Arial" w:cs="Arial"/>
              </w:rPr>
            </w:pPr>
            <w:r w:rsidRPr="00CA4C7B">
              <w:rPr>
                <w:rFonts w:ascii="Arial" w:hAnsi="Arial" w:cs="Arial"/>
              </w:rPr>
              <w:t xml:space="preserve"> “Certified-Withdrawn,” Denied,” and “Withdrawn”</w:t>
            </w:r>
          </w:p>
        </w:tc>
      </w:tr>
      <w:tr w:rsidR="004210C4" w:rsidRPr="00CA4C7B" w:rsidTr="004922CD">
        <w:tc>
          <w:tcPr>
            <w:tcW w:w="4675" w:type="dxa"/>
          </w:tcPr>
          <w:p w:rsidR="004210C4" w:rsidRPr="00CA4C7B" w:rsidRDefault="004210C4" w:rsidP="004210C4">
            <w:pPr>
              <w:spacing w:after="100" w:afterAutospacing="1"/>
              <w:ind w:right="0"/>
              <w:rPr>
                <w:rFonts w:ascii="Arial" w:hAnsi="Arial" w:cs="Arial"/>
              </w:rPr>
            </w:pPr>
            <w:r w:rsidRPr="00CA4C7B">
              <w:rPr>
                <w:rFonts w:ascii="Arial" w:hAnsi="Arial" w:cs="Arial"/>
                <w:color w:val="000000"/>
              </w:rPr>
              <w:t>LCA_CASE_SUBMIT</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Date and time the application was submitted</w:t>
            </w:r>
          </w:p>
        </w:tc>
      </w:tr>
      <w:tr w:rsidR="004210C4" w:rsidRPr="00CA4C7B" w:rsidTr="004922CD">
        <w:tc>
          <w:tcPr>
            <w:tcW w:w="4675" w:type="dxa"/>
          </w:tcPr>
          <w:p w:rsidR="004210C4" w:rsidRPr="00CA4C7B" w:rsidRDefault="004210C4" w:rsidP="004210C4">
            <w:pPr>
              <w:spacing w:after="100" w:afterAutospacing="1"/>
              <w:ind w:right="0"/>
              <w:rPr>
                <w:rFonts w:ascii="Arial" w:hAnsi="Arial" w:cs="Arial"/>
              </w:rPr>
            </w:pPr>
            <w:r w:rsidRPr="00CA4C7B">
              <w:rPr>
                <w:rFonts w:ascii="Arial" w:hAnsi="Arial" w:cs="Arial"/>
                <w:color w:val="000000"/>
              </w:rPr>
              <w:lastRenderedPageBreak/>
              <w:t>DECISION_DATE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Date on which the last significant event or decision was recorded by the ETA National Processing Center</w:t>
            </w:r>
          </w:p>
        </w:tc>
      </w:tr>
      <w:tr w:rsidR="004210C4" w:rsidRPr="00CA4C7B" w:rsidTr="008C6F7E">
        <w:tc>
          <w:tcPr>
            <w:tcW w:w="4675" w:type="dxa"/>
          </w:tcPr>
          <w:p w:rsidR="004210C4" w:rsidRPr="00CA4C7B" w:rsidRDefault="004210C4" w:rsidP="004210C4">
            <w:pPr>
              <w:spacing w:after="100" w:afterAutospacing="1"/>
              <w:ind w:right="0"/>
              <w:rPr>
                <w:rFonts w:ascii="Arial" w:hAnsi="Arial" w:cs="Arial"/>
              </w:rPr>
            </w:pPr>
            <w:r w:rsidRPr="00CA4C7B">
              <w:rPr>
                <w:rFonts w:ascii="Arial" w:hAnsi="Arial" w:cs="Arial"/>
                <w:color w:val="000000"/>
              </w:rPr>
              <w:t>VISA_CLASS</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 xml:space="preserve">Indicates the type of temporary application submitted for processing. </w:t>
            </w:r>
          </w:p>
          <w:p w:rsidR="004210C4" w:rsidRPr="00CA4C7B" w:rsidRDefault="004210C4" w:rsidP="004210C4">
            <w:pPr>
              <w:ind w:right="0"/>
              <w:rPr>
                <w:rFonts w:ascii="Arial" w:hAnsi="Arial" w:cs="Arial"/>
              </w:rPr>
            </w:pPr>
            <w:r w:rsidRPr="00CA4C7B">
              <w:rPr>
                <w:rFonts w:ascii="Arial" w:hAnsi="Arial" w:cs="Arial"/>
              </w:rPr>
              <w:t xml:space="preserve">R = H-1B; A = E-3 Australian; C = H-1B1 Chile; S = H-1B1 Singapore.  </w:t>
            </w:r>
          </w:p>
          <w:p w:rsidR="004210C4" w:rsidRPr="00CA4C7B" w:rsidRDefault="004210C4" w:rsidP="004210C4">
            <w:pPr>
              <w:ind w:right="0"/>
              <w:rPr>
                <w:rFonts w:ascii="Arial" w:hAnsi="Arial" w:cs="Arial"/>
              </w:rPr>
            </w:pPr>
            <w:r w:rsidRPr="00CA4C7B">
              <w:rPr>
                <w:rFonts w:ascii="Arial" w:hAnsi="Arial" w:cs="Arial"/>
              </w:rPr>
              <w:t>Also referred to as “Program” in prior years.</w:t>
            </w:r>
          </w:p>
        </w:tc>
      </w:tr>
      <w:tr w:rsidR="004210C4" w:rsidRPr="00CA4C7B" w:rsidTr="008C6F7E">
        <w:tc>
          <w:tcPr>
            <w:tcW w:w="4675" w:type="dxa"/>
          </w:tcPr>
          <w:p w:rsidR="004210C4" w:rsidRPr="00CA4C7B" w:rsidRDefault="004210C4" w:rsidP="004210C4">
            <w:pPr>
              <w:spacing w:after="100" w:afterAutospacing="1"/>
              <w:ind w:right="0"/>
              <w:rPr>
                <w:rFonts w:ascii="Arial" w:hAnsi="Arial" w:cs="Arial"/>
              </w:rPr>
            </w:pPr>
            <w:r w:rsidRPr="00CA4C7B">
              <w:rPr>
                <w:rFonts w:ascii="Arial" w:hAnsi="Arial" w:cs="Arial"/>
                <w:color w:val="000000"/>
              </w:rPr>
              <w:t>LCA_CASE_EMPLOYMENT_START_DATE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Beginning date of employment</w:t>
            </w:r>
          </w:p>
        </w:tc>
      </w:tr>
      <w:tr w:rsidR="004210C4" w:rsidRPr="00CA4C7B" w:rsidTr="005B448C">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LCA_CASE_EMPLOYMENT_END_DATE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Ending date of employment</w:t>
            </w:r>
          </w:p>
        </w:tc>
      </w:tr>
      <w:tr w:rsidR="004210C4" w:rsidRPr="00CA4C7B" w:rsidTr="005B448C">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LCA_CASE_EMPLOYER_NAME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Employer's name</w:t>
            </w:r>
          </w:p>
        </w:tc>
      </w:tr>
      <w:tr w:rsidR="004210C4" w:rsidRPr="00CA4C7B" w:rsidTr="005B448C">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LCA_CASE_EMPLOYER_ADDRESS</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Employer's address</w:t>
            </w:r>
          </w:p>
        </w:tc>
      </w:tr>
      <w:tr w:rsidR="004210C4" w:rsidRPr="00CA4C7B" w:rsidTr="005B448C">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LCA_CASE_EMPLOYER_CITY</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Employer's city</w:t>
            </w:r>
          </w:p>
        </w:tc>
      </w:tr>
      <w:tr w:rsidR="004210C4" w:rsidRPr="00CA4C7B" w:rsidTr="005B448C">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LCA_CASE_EMPLOYER_STATE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Employer's state</w:t>
            </w:r>
          </w:p>
        </w:tc>
      </w:tr>
      <w:tr w:rsidR="004210C4" w:rsidRPr="00CA4C7B" w:rsidTr="005B448C">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LCA_CASE_EMPLOYER_POSTAL_CODE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Employer's postal code</w:t>
            </w:r>
          </w:p>
        </w:tc>
      </w:tr>
      <w:tr w:rsidR="004210C4" w:rsidRPr="00CA4C7B" w:rsidTr="005B448C">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LCA_CASE_SOC_CODE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The Standard Occupational Classification (SOC) code which classifies</w:t>
            </w:r>
          </w:p>
          <w:p w:rsidR="004210C4" w:rsidRPr="00CA4C7B" w:rsidRDefault="004210C4" w:rsidP="004210C4">
            <w:pPr>
              <w:ind w:right="0"/>
              <w:rPr>
                <w:rFonts w:ascii="Arial" w:hAnsi="Arial" w:cs="Arial"/>
              </w:rPr>
            </w:pPr>
            <w:r w:rsidRPr="00CA4C7B">
              <w:rPr>
                <w:rFonts w:ascii="Arial" w:hAnsi="Arial" w:cs="Arial"/>
              </w:rPr>
              <w:t xml:space="preserve"> workers by occupational groups</w:t>
            </w:r>
          </w:p>
        </w:tc>
      </w:tr>
      <w:tr w:rsidR="004210C4" w:rsidRPr="00CA4C7B" w:rsidTr="00462965">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LCA_CASE_SOC_NAME</w:t>
            </w:r>
          </w:p>
        </w:tc>
        <w:tc>
          <w:tcPr>
            <w:tcW w:w="4675" w:type="dxa"/>
            <w:vAlign w:val="bottom"/>
          </w:tcPr>
          <w:p w:rsidR="004210C4" w:rsidRPr="00CA4C7B" w:rsidRDefault="004210C4" w:rsidP="004210C4">
            <w:pPr>
              <w:ind w:right="0"/>
              <w:rPr>
                <w:rFonts w:ascii="Arial" w:hAnsi="Arial" w:cs="Arial"/>
                <w:color w:val="000000"/>
              </w:rPr>
            </w:pPr>
            <w:r w:rsidRPr="00CA4C7B">
              <w:rPr>
                <w:rFonts w:ascii="Arial" w:hAnsi="Arial" w:cs="Arial"/>
                <w:color w:val="000000"/>
              </w:rPr>
              <w:t>Title of the SOC occupational group</w:t>
            </w:r>
          </w:p>
        </w:tc>
      </w:tr>
      <w:tr w:rsidR="004210C4" w:rsidRPr="00CA4C7B" w:rsidTr="00462965">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LCA_CASE_JOB_TITLE</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Job title</w:t>
            </w:r>
          </w:p>
        </w:tc>
      </w:tr>
      <w:tr w:rsidR="004210C4" w:rsidRPr="00CA4C7B" w:rsidTr="00462965">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LCA_CASE_WAGE_RATE_FROM</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Employer's proposed wage rate</w:t>
            </w:r>
          </w:p>
        </w:tc>
      </w:tr>
      <w:tr w:rsidR="004210C4" w:rsidRPr="00CA4C7B" w:rsidTr="00462965">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LCA_CASE_WAGE_RATE_TO</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Maximum proposed wage rate</w:t>
            </w:r>
          </w:p>
        </w:tc>
      </w:tr>
      <w:tr w:rsidR="004210C4" w:rsidRPr="00CA4C7B" w:rsidTr="00462965">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LCA_CASE_WAGE_RATE_UNIT</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Unit of pay for proposed wage rate</w:t>
            </w:r>
          </w:p>
        </w:tc>
      </w:tr>
      <w:tr w:rsidR="004210C4" w:rsidRPr="00CA4C7B" w:rsidTr="00462965">
        <w:tc>
          <w:tcPr>
            <w:tcW w:w="4675" w:type="dxa"/>
            <w:vAlign w:val="bottom"/>
          </w:tcPr>
          <w:p w:rsidR="004210C4" w:rsidRPr="00CA4C7B" w:rsidRDefault="004210C4" w:rsidP="004210C4">
            <w:pPr>
              <w:ind w:left="-108" w:right="-135"/>
              <w:rPr>
                <w:rFonts w:ascii="Arial" w:hAnsi="Arial" w:cs="Arial"/>
                <w:color w:val="000000"/>
              </w:rPr>
            </w:pPr>
            <w:r w:rsidRPr="00CA4C7B">
              <w:rPr>
                <w:rFonts w:ascii="Arial" w:hAnsi="Arial" w:cs="Arial"/>
                <w:color w:val="000000"/>
              </w:rPr>
              <w:t>FULL_TIME_POS</w:t>
            </w:r>
          </w:p>
        </w:tc>
        <w:tc>
          <w:tcPr>
            <w:tcW w:w="4675" w:type="dxa"/>
            <w:vAlign w:val="bottom"/>
          </w:tcPr>
          <w:p w:rsidR="004210C4" w:rsidRPr="00CA4C7B" w:rsidRDefault="004210C4" w:rsidP="004210C4">
            <w:pPr>
              <w:ind w:right="0"/>
              <w:rPr>
                <w:rFonts w:ascii="Arial" w:hAnsi="Arial" w:cs="Arial"/>
              </w:rPr>
            </w:pPr>
            <w:r w:rsidRPr="00CA4C7B">
              <w:rPr>
                <w:rFonts w:ascii="Arial" w:hAnsi="Arial" w:cs="Arial"/>
              </w:rPr>
              <w:t>Y = Full time; N = Part time position</w:t>
            </w:r>
          </w:p>
        </w:tc>
      </w:tr>
      <w:tr w:rsidR="00CA4C7B" w:rsidRPr="00CA4C7B" w:rsidTr="00657628">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TOTAL_WORKERS</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 xml:space="preserve">Total number of foreign workers being requested for temporary labor </w:t>
            </w:r>
          </w:p>
          <w:p w:rsidR="00CA4C7B" w:rsidRPr="00CA4C7B" w:rsidRDefault="00CA4C7B" w:rsidP="00CA4C7B">
            <w:pPr>
              <w:ind w:right="0"/>
              <w:rPr>
                <w:rFonts w:ascii="Arial" w:hAnsi="Arial" w:cs="Arial"/>
              </w:rPr>
            </w:pPr>
            <w:r w:rsidRPr="00CA4C7B">
              <w:rPr>
                <w:rFonts w:ascii="Arial" w:hAnsi="Arial" w:cs="Arial"/>
              </w:rPr>
              <w:t>certification</w:t>
            </w:r>
          </w:p>
        </w:tc>
      </w:tr>
      <w:tr w:rsidR="00CA4C7B" w:rsidRPr="00CA4C7B" w:rsidTr="005423A0">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LCA_CASE_WORKLOC1_CITY</w:t>
            </w:r>
          </w:p>
        </w:tc>
        <w:tc>
          <w:tcPr>
            <w:tcW w:w="4675" w:type="dxa"/>
            <w:vAlign w:val="center"/>
          </w:tcPr>
          <w:p w:rsidR="00CA4C7B" w:rsidRPr="00CA4C7B" w:rsidRDefault="00CA4C7B" w:rsidP="00CA4C7B">
            <w:pPr>
              <w:ind w:right="0"/>
              <w:rPr>
                <w:rFonts w:ascii="Arial" w:hAnsi="Arial" w:cs="Arial"/>
              </w:rPr>
            </w:pPr>
            <w:r w:rsidRPr="00CA4C7B">
              <w:rPr>
                <w:rFonts w:ascii="Arial" w:hAnsi="Arial" w:cs="Arial"/>
              </w:rPr>
              <w:t xml:space="preserve">Address information of the intended are in which the foreign worker is </w:t>
            </w:r>
          </w:p>
          <w:p w:rsidR="00CA4C7B" w:rsidRPr="00CA4C7B" w:rsidRDefault="00CA4C7B" w:rsidP="00CA4C7B">
            <w:pPr>
              <w:ind w:right="0"/>
              <w:rPr>
                <w:rFonts w:ascii="Arial" w:hAnsi="Arial" w:cs="Arial"/>
              </w:rPr>
            </w:pPr>
            <w:r w:rsidRPr="00CA4C7B">
              <w:rPr>
                <w:rFonts w:ascii="Arial" w:hAnsi="Arial" w:cs="Arial"/>
              </w:rPr>
              <w:t>expected to be employed (location of the job opening)</w:t>
            </w:r>
          </w:p>
        </w:tc>
      </w:tr>
      <w:tr w:rsidR="00CA4C7B" w:rsidRPr="00CA4C7B" w:rsidTr="005423A0">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LCA_CASE_WORKLOC1_STATE</w:t>
            </w:r>
          </w:p>
        </w:tc>
        <w:tc>
          <w:tcPr>
            <w:tcW w:w="4675" w:type="dxa"/>
            <w:vAlign w:val="bottom"/>
          </w:tcPr>
          <w:p w:rsidR="00CA4C7B" w:rsidRPr="00CA4C7B" w:rsidRDefault="00CA4C7B" w:rsidP="00CA4C7B">
            <w:pPr>
              <w:ind w:right="0"/>
              <w:rPr>
                <w:rFonts w:ascii="Arial" w:hAnsi="Arial" w:cs="Arial"/>
              </w:rPr>
            </w:pPr>
          </w:p>
          <w:p w:rsidR="00CA4C7B" w:rsidRPr="00CA4C7B" w:rsidRDefault="00CA4C7B" w:rsidP="00CA4C7B">
            <w:pPr>
              <w:ind w:right="0"/>
              <w:rPr>
                <w:rFonts w:ascii="Arial" w:hAnsi="Arial" w:cs="Arial"/>
              </w:rPr>
            </w:pPr>
            <w:r w:rsidRPr="00CA4C7B">
              <w:rPr>
                <w:rFonts w:ascii="Arial" w:hAnsi="Arial" w:cs="Arial"/>
              </w:rPr>
              <w:t>Prevailing wage rate</w:t>
            </w:r>
          </w:p>
        </w:tc>
      </w:tr>
      <w:tr w:rsidR="00CA4C7B" w:rsidRPr="00CA4C7B" w:rsidTr="005423A0">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PW_1</w:t>
            </w:r>
          </w:p>
        </w:tc>
        <w:tc>
          <w:tcPr>
            <w:tcW w:w="4675" w:type="dxa"/>
            <w:vAlign w:val="bottom"/>
          </w:tcPr>
          <w:p w:rsidR="00CA4C7B" w:rsidRPr="00CA4C7B" w:rsidRDefault="00CA4C7B" w:rsidP="00CA4C7B">
            <w:pPr>
              <w:ind w:right="0"/>
              <w:rPr>
                <w:rFonts w:ascii="Arial" w:hAnsi="Arial" w:cs="Arial"/>
              </w:rPr>
            </w:pPr>
          </w:p>
        </w:tc>
      </w:tr>
      <w:tr w:rsidR="00CA4C7B" w:rsidRPr="00CA4C7B" w:rsidTr="005423A0">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PW_UNIT_1</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Unit of pay</w:t>
            </w:r>
          </w:p>
        </w:tc>
      </w:tr>
      <w:tr w:rsidR="00CA4C7B" w:rsidRPr="00CA4C7B" w:rsidTr="005423A0">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PW_SOURCE_1</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Collective bargaining; SESA; Other</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OTHER_WAGE_SOURCE_1</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Description of the Other wage source (online wage library, OES, employer provided survey, etc.)</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YR_SOURCE_PUB_1</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Collective bargaining; SESA; Other</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LCA_CASE_WORKLOC2_CITY</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Address information of the second location in which the foreign worker is expected to be employed (location of the job opening)</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LCA_CASE_WORKLOC2_STATE</w:t>
            </w:r>
          </w:p>
        </w:tc>
        <w:tc>
          <w:tcPr>
            <w:tcW w:w="4675" w:type="dxa"/>
            <w:vAlign w:val="bottom"/>
          </w:tcPr>
          <w:p w:rsidR="00CA4C7B" w:rsidRPr="00CA4C7B" w:rsidRDefault="00CA4C7B" w:rsidP="00CA4C7B">
            <w:pPr>
              <w:ind w:right="0"/>
              <w:rPr>
                <w:rFonts w:ascii="Arial" w:hAnsi="Arial" w:cs="Arial"/>
              </w:rPr>
            </w:pPr>
          </w:p>
          <w:p w:rsidR="00CA4C7B" w:rsidRPr="00CA4C7B" w:rsidRDefault="00CA4C7B" w:rsidP="00CA4C7B">
            <w:pPr>
              <w:ind w:right="0"/>
              <w:rPr>
                <w:rFonts w:ascii="Arial" w:hAnsi="Arial" w:cs="Arial"/>
              </w:rPr>
            </w:pPr>
            <w:r w:rsidRPr="00CA4C7B">
              <w:rPr>
                <w:rFonts w:ascii="Arial" w:hAnsi="Arial" w:cs="Arial"/>
              </w:rPr>
              <w:t>Prevailing wage rate - second location</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PW_2</w:t>
            </w:r>
          </w:p>
        </w:tc>
        <w:tc>
          <w:tcPr>
            <w:tcW w:w="4675" w:type="dxa"/>
            <w:vAlign w:val="bottom"/>
          </w:tcPr>
          <w:p w:rsidR="00CA4C7B" w:rsidRPr="00CA4C7B" w:rsidRDefault="00CA4C7B" w:rsidP="00CA4C7B">
            <w:pPr>
              <w:ind w:right="0"/>
              <w:rPr>
                <w:rFonts w:ascii="Arial" w:hAnsi="Arial" w:cs="Arial"/>
              </w:rPr>
            </w:pP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PW_UNIT_2</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Unit of pay - second location</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PW_SOURCE_2</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Collective bargaining; SESA; Other - second location</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lastRenderedPageBreak/>
              <w:t>OTHER_WAGE_SOURCE_2</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Description of the Other wage source (online wage library, OES, employer provided survey, etc.) – second location</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YR_SOURCE_PUB_2</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Year that the prevailing wage data was published – second location</w:t>
            </w:r>
          </w:p>
        </w:tc>
      </w:tr>
      <w:tr w:rsidR="00CA4C7B" w:rsidRPr="00CA4C7B" w:rsidTr="00E32766">
        <w:tc>
          <w:tcPr>
            <w:tcW w:w="4675" w:type="dxa"/>
            <w:vAlign w:val="bottom"/>
          </w:tcPr>
          <w:p w:rsidR="00CA4C7B" w:rsidRPr="00CA4C7B" w:rsidRDefault="00CA4C7B" w:rsidP="00CA4C7B">
            <w:pPr>
              <w:ind w:left="-108" w:right="-135"/>
              <w:rPr>
                <w:rFonts w:ascii="Arial" w:hAnsi="Arial" w:cs="Arial"/>
                <w:color w:val="000000"/>
              </w:rPr>
            </w:pPr>
            <w:r w:rsidRPr="00CA4C7B">
              <w:rPr>
                <w:rFonts w:ascii="Arial" w:hAnsi="Arial" w:cs="Arial"/>
                <w:color w:val="000000"/>
              </w:rPr>
              <w:t>LCA_CASE_NAICS_CODE</w:t>
            </w:r>
          </w:p>
        </w:tc>
        <w:tc>
          <w:tcPr>
            <w:tcW w:w="4675" w:type="dxa"/>
            <w:vAlign w:val="bottom"/>
          </w:tcPr>
          <w:p w:rsidR="00CA4C7B" w:rsidRPr="00CA4C7B" w:rsidRDefault="00CA4C7B" w:rsidP="00CA4C7B">
            <w:pPr>
              <w:ind w:right="0"/>
              <w:rPr>
                <w:rFonts w:ascii="Arial" w:hAnsi="Arial" w:cs="Arial"/>
              </w:rPr>
            </w:pPr>
            <w:r w:rsidRPr="00CA4C7B">
              <w:rPr>
                <w:rFonts w:ascii="Arial" w:hAnsi="Arial" w:cs="Arial"/>
              </w:rPr>
              <w:t xml:space="preserve">Industry code associated with the employer requesting permanent labor certification, as classified by the North American Industrial Classification </w:t>
            </w:r>
          </w:p>
          <w:p w:rsidR="00CA4C7B" w:rsidRPr="00CA4C7B" w:rsidRDefault="00CA4C7B" w:rsidP="00CA4C7B">
            <w:pPr>
              <w:ind w:right="0"/>
              <w:rPr>
                <w:rFonts w:ascii="Arial" w:hAnsi="Arial" w:cs="Arial"/>
              </w:rPr>
            </w:pPr>
            <w:r w:rsidRPr="00CA4C7B">
              <w:rPr>
                <w:rFonts w:ascii="Arial" w:hAnsi="Arial" w:cs="Arial"/>
              </w:rPr>
              <w:t>System (NAICS)</w:t>
            </w:r>
            <w:bookmarkStart w:id="0" w:name="_GoBack"/>
            <w:bookmarkEnd w:id="0"/>
          </w:p>
        </w:tc>
      </w:tr>
    </w:tbl>
    <w:p w:rsidR="004210C4" w:rsidRPr="00CA4C7B" w:rsidRDefault="004210C4" w:rsidP="004210C4">
      <w:pPr>
        <w:shd w:val="clear" w:color="auto" w:fill="FFFFFF"/>
        <w:spacing w:after="100" w:afterAutospacing="1"/>
        <w:ind w:right="0"/>
        <w:rPr>
          <w:rFonts w:ascii="Arial" w:hAnsi="Arial" w:cs="Arial"/>
        </w:rPr>
      </w:pPr>
    </w:p>
    <w:sectPr w:rsidR="004210C4" w:rsidRPr="00CA4C7B" w:rsidSect="008C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E87"/>
    <w:multiLevelType w:val="hybridMultilevel"/>
    <w:tmpl w:val="1F6E3F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2B0F10"/>
    <w:multiLevelType w:val="multilevel"/>
    <w:tmpl w:val="1E5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E01D6D"/>
    <w:multiLevelType w:val="hybridMultilevel"/>
    <w:tmpl w:val="76449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230F5"/>
    <w:multiLevelType w:val="multilevel"/>
    <w:tmpl w:val="C938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10C3B"/>
    <w:multiLevelType w:val="hybridMultilevel"/>
    <w:tmpl w:val="2F36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D1151"/>
    <w:multiLevelType w:val="hybridMultilevel"/>
    <w:tmpl w:val="FE06CCA2"/>
    <w:lvl w:ilvl="0" w:tplc="03E844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5E572B"/>
    <w:multiLevelType w:val="hybridMultilevel"/>
    <w:tmpl w:val="F460CF38"/>
    <w:lvl w:ilvl="0" w:tplc="2CBECF2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FC41EC"/>
    <w:multiLevelType w:val="hybridMultilevel"/>
    <w:tmpl w:val="D0F85D76"/>
    <w:lvl w:ilvl="0" w:tplc="001221D4">
      <w:start w:val="1"/>
      <w:numFmt w:val="decimal"/>
      <w:lvlText w:val="%1."/>
      <w:lvlJc w:val="left"/>
      <w:pPr>
        <w:ind w:left="720" w:hanging="360"/>
      </w:pPr>
      <w:rPr>
        <w:rFonts w:asciiTheme="minorHAnsi" w:hAnsiTheme="minorHAnsi" w:cstheme="minorBidi" w:hint="default"/>
        <w:b w:val="0"/>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9D"/>
    <w:rsid w:val="00023842"/>
    <w:rsid w:val="00024906"/>
    <w:rsid w:val="00306EED"/>
    <w:rsid w:val="003663DC"/>
    <w:rsid w:val="003A318C"/>
    <w:rsid w:val="003C1F9D"/>
    <w:rsid w:val="003D3161"/>
    <w:rsid w:val="003F5823"/>
    <w:rsid w:val="004210C4"/>
    <w:rsid w:val="00434E40"/>
    <w:rsid w:val="004649A5"/>
    <w:rsid w:val="0047004A"/>
    <w:rsid w:val="006F7F1E"/>
    <w:rsid w:val="0072235D"/>
    <w:rsid w:val="00797A40"/>
    <w:rsid w:val="007A1D73"/>
    <w:rsid w:val="007D580F"/>
    <w:rsid w:val="007F3E2B"/>
    <w:rsid w:val="008E7CA0"/>
    <w:rsid w:val="009333CB"/>
    <w:rsid w:val="009B1B01"/>
    <w:rsid w:val="009E132D"/>
    <w:rsid w:val="009E2C15"/>
    <w:rsid w:val="009E4440"/>
    <w:rsid w:val="00B60C8B"/>
    <w:rsid w:val="00CA4C7B"/>
    <w:rsid w:val="00DC1A11"/>
    <w:rsid w:val="00DF1FCF"/>
    <w:rsid w:val="00EA4C2E"/>
    <w:rsid w:val="00FB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C4DE"/>
  <w15:chartTrackingRefBased/>
  <w15:docId w15:val="{858EAC09-2FCA-4496-8A88-D716E3B0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0C4"/>
    <w:pPr>
      <w:spacing w:after="0" w:line="240" w:lineRule="auto"/>
      <w:ind w:right="-547"/>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F9D"/>
    <w:pPr>
      <w:spacing w:after="0" w:line="240" w:lineRule="auto"/>
    </w:pPr>
  </w:style>
  <w:style w:type="paragraph" w:customStyle="1" w:styleId="Default">
    <w:name w:val="Default"/>
    <w:rsid w:val="003C1F9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C1F9D"/>
    <w:rPr>
      <w:color w:val="0000FF" w:themeColor="hyperlink"/>
      <w:u w:val="single"/>
    </w:rPr>
  </w:style>
  <w:style w:type="table" w:styleId="TableGrid">
    <w:name w:val="Table Grid"/>
    <w:basedOn w:val="TableNormal"/>
    <w:uiPriority w:val="39"/>
    <w:rsid w:val="003C1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F9D"/>
    <w:pPr>
      <w:spacing w:after="160" w:line="259" w:lineRule="auto"/>
      <w:ind w:left="720"/>
      <w:contextualSpacing/>
    </w:pPr>
  </w:style>
  <w:style w:type="paragraph" w:styleId="NormalWeb">
    <w:name w:val="Normal (Web)"/>
    <w:basedOn w:val="Normal"/>
    <w:uiPriority w:val="99"/>
    <w:unhideWhenUsed/>
    <w:rsid w:val="003C1F9D"/>
    <w:pPr>
      <w:spacing w:before="100" w:beforeAutospacing="1" w:after="100" w:afterAutospacing="1"/>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9E132D"/>
    <w:rPr>
      <w:color w:val="808080"/>
      <w:shd w:val="clear" w:color="auto" w:fill="E6E6E6"/>
    </w:rPr>
  </w:style>
  <w:style w:type="character" w:styleId="Emphasis">
    <w:name w:val="Emphasis"/>
    <w:basedOn w:val="DefaultParagraphFont"/>
    <w:uiPriority w:val="20"/>
    <w:qFormat/>
    <w:rsid w:val="008E7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31810">
      <w:bodyDiv w:val="1"/>
      <w:marLeft w:val="0"/>
      <w:marRight w:val="0"/>
      <w:marTop w:val="0"/>
      <w:marBottom w:val="0"/>
      <w:divBdr>
        <w:top w:val="none" w:sz="0" w:space="0" w:color="auto"/>
        <w:left w:val="none" w:sz="0" w:space="0" w:color="auto"/>
        <w:bottom w:val="none" w:sz="0" w:space="0" w:color="auto"/>
        <w:right w:val="none" w:sz="0" w:space="0" w:color="auto"/>
      </w:divBdr>
    </w:div>
    <w:div w:id="15260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kothari@wpi.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jjain@wpi.edu" TargetMode="External"/><Relationship Id="rId12" Type="http://schemas.openxmlformats.org/officeDocument/2006/relationships/hyperlink" Target="https://www.foreignlaborcert.doleta.gov/performancedata.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sumaria@wpi.edu" TargetMode="External"/><Relationship Id="rId11" Type="http://schemas.openxmlformats.org/officeDocument/2006/relationships/hyperlink" Target="https://en.wikipedia.org/wiki/Foreign_worker" TargetMode="External"/><Relationship Id="rId5" Type="http://schemas.openxmlformats.org/officeDocument/2006/relationships/hyperlink" Target="mailto:ranaidu@wpi.edu" TargetMode="External"/><Relationship Id="rId15" Type="http://schemas.openxmlformats.org/officeDocument/2006/relationships/theme" Target="theme/theme1.xml"/><Relationship Id="rId10" Type="http://schemas.openxmlformats.org/officeDocument/2006/relationships/hyperlink" Target="https://en.wikipedia.org/wiki/United_States_visa" TargetMode="External"/><Relationship Id="rId4" Type="http://schemas.openxmlformats.org/officeDocument/2006/relationships/webSettings" Target="webSettings.xml"/><Relationship Id="rId9" Type="http://schemas.openxmlformats.org/officeDocument/2006/relationships/hyperlink" Target="mailto:msawant@wpi.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Mihin Sumaria</cp:lastModifiedBy>
  <cp:revision>3</cp:revision>
  <cp:lastPrinted>2017-10-30T18:47:00Z</cp:lastPrinted>
  <dcterms:created xsi:type="dcterms:W3CDTF">2017-10-30T18:50:00Z</dcterms:created>
  <dcterms:modified xsi:type="dcterms:W3CDTF">2017-10-30T18:50:00Z</dcterms:modified>
</cp:coreProperties>
</file>