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Need and Benefit of ORM (Object-Relational Mapping)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JDBC, you write raw SQL queries as Strings, execute them, and manually map the resulting rows and columns into Java objects. This is tedious, error-prone, and creates tight coupling between your Java code and a specific database dialect (like MySQL or Oracle).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ORM solves this by acting as a bridge.</w:t>
      </w:r>
      <w:r w:rsidDel="00000000" w:rsidR="00000000" w:rsidRPr="00000000">
        <w:rPr>
          <w:rFonts w:ascii="Google Sans" w:cs="Google Sans" w:eastAsia="Google Sans" w:hAnsi="Google Sans"/>
          <w:color w:val="1f1f1f"/>
          <w:rtl w:val="0"/>
        </w:rPr>
        <w:t xml:space="preserve"> It automatically maps your Java Classes (Objects) to Database Tables (Relations).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Abstraction:</w:t>
      </w:r>
      <w:r w:rsidDel="00000000" w:rsidR="00000000" w:rsidRPr="00000000">
        <w:rPr>
          <w:rFonts w:ascii="Google Sans" w:cs="Google Sans" w:eastAsia="Google Sans" w:hAnsi="Google Sans"/>
          <w:color w:val="1f1f1f"/>
          <w:rtl w:val="0"/>
        </w:rPr>
        <w:t xml:space="preserve"> You interact with Java objects, and the ORM handles the SQL. You can switch from MySQL to PostgreSQL simply by changing a configuration file; the Java code stays the same.</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Boilerplate Reduction:</w:t>
      </w:r>
      <w:r w:rsidDel="00000000" w:rsidR="00000000" w:rsidRPr="00000000">
        <w:rPr>
          <w:rFonts w:ascii="Google Sans" w:cs="Google Sans" w:eastAsia="Google Sans" w:hAnsi="Google Sans"/>
          <w:color w:val="1f1f1f"/>
          <w:rtl w:val="0"/>
        </w:rPr>
        <w:t xml:space="preserve"> Eliminates hundreds of lines of repetitive JDBC mapping code.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Transaction Management:</w:t>
      </w:r>
      <w:r w:rsidDel="00000000" w:rsidR="00000000" w:rsidRPr="00000000">
        <w:rPr>
          <w:rFonts w:ascii="Google Sans" w:cs="Google Sans" w:eastAsia="Google Sans" w:hAnsi="Google Sans"/>
          <w:color w:val="1f1f1f"/>
          <w:rtl w:val="0"/>
        </w:rPr>
        <w:t xml:space="preserve"> Built-in mechanisms to handle rollbacks and commits safely.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 There is a learning curve to understand how the ORM generates SQL under the hood. For highly complex, multi-join analytical queries, ORM-generated SQL can sometimes be slower than hand-optimized native SQL.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&amp; 5. The Evolution: JPA vs. Hibernate vs. Spring Data JPA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critical to understand that these three terms are not competitors; they represent different layers of abstraction.</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JPA (Java Persistence API): The Rulebook.</w:t>
      </w:r>
      <w:r w:rsidDel="00000000" w:rsidR="00000000" w:rsidRPr="00000000">
        <w:rPr>
          <w:rFonts w:ascii="Google Sans" w:cs="Google Sans" w:eastAsia="Google Sans" w:hAnsi="Google Sans"/>
          <w:color w:val="1f1f1f"/>
          <w:rtl w:val="0"/>
        </w:rPr>
        <w:t xml:space="preserve"> JPA is merely a specification. It is a set of interfaces and rules defined by the Java governing body. If you look inside the JPA library, it contains no functional code to connect to a database—only definitions.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Hibernate: The Engine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Hibernate is the actual ORM tool that implements the JPA rulebook. It contains the thousands of lines of logic required to translate Java objects into physical SQL queries and execute them. (There are other implementations like EclipseLink, but Hibernate is the industry standard).</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Spring Data JPA: The Manager (Abstraction).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Even with Hibernate, you still have to write repetitive code to open sessions, begin transactions, and write basic CRUD operations. Spring Data JPA sits </w:t>
      </w:r>
      <w:r w:rsidDel="00000000" w:rsidR="00000000" w:rsidRPr="00000000">
        <w:rPr>
          <w:rFonts w:ascii="Google Sans" w:cs="Google Sans" w:eastAsia="Google Sans" w:hAnsi="Google Sans"/>
          <w:i w:val="1"/>
          <w:iCs w:val="1"/>
          <w:color w:val="1f1f1f"/>
          <w:rtl w:val="0"/>
        </w:rPr>
        <w:t xml:space="preserve">on top</w:t>
      </w:r>
      <w:r w:rsidDel="00000000" w:rsidR="00000000" w:rsidRPr="00000000">
        <w:rPr>
          <w:rFonts w:ascii="Google Sans" w:cs="Google Sans" w:eastAsia="Google Sans" w:hAnsi="Google Sans"/>
          <w:color w:val="1f1f1f"/>
          <w:rtl w:val="0"/>
        </w:rPr>
        <w:t xml:space="preserve"> of Hibernate. It completely hides the boilerplate. You simply declare a Java interface, and Spring automatically generates the Hibernate implementation for you at runtime.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Core Objects of the Hibernate Framework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Hibernate operates under the hood, it relies on a specific hierarchy of objects: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Configuration:</w:t>
      </w:r>
      <w:r w:rsidDel="00000000" w:rsidR="00000000" w:rsidRPr="00000000">
        <w:rPr>
          <w:rFonts w:ascii="Google Sans" w:cs="Google Sans" w:eastAsia="Google Sans" w:hAnsi="Google Sans"/>
          <w:color w:val="1f1f1f"/>
          <w:rtl w:val="0"/>
        </w:rPr>
        <w:t xml:space="preserve"> Reads the properties file (database URL, username, password) and mapping files.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SessionFactory:</w:t>
      </w:r>
      <w:r w:rsidDel="00000000" w:rsidR="00000000" w:rsidRPr="00000000">
        <w:rPr>
          <w:rFonts w:ascii="Google Sans" w:cs="Google Sans" w:eastAsia="Google Sans" w:hAnsi="Google Sans"/>
          <w:color w:val="1f1f1f"/>
          <w:rtl w:val="0"/>
        </w:rPr>
        <w:t xml:space="preserve"> A heavyweight, thread-safe object created exactly once when the application starts. Its only job is to manufacture Session objects.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Session:</w:t>
      </w:r>
      <w:r w:rsidDel="00000000" w:rsidR="00000000" w:rsidRPr="00000000">
        <w:rPr>
          <w:rFonts w:ascii="Google Sans" w:cs="Google Sans" w:eastAsia="Google Sans" w:hAnsi="Google Sans"/>
          <w:color w:val="1f1f1f"/>
          <w:rtl w:val="0"/>
        </w:rPr>
        <w:t xml:space="preserve"> A lightweight, non-thread-safe object that represents a single conversation with the database. You open a session, do your work, and close it immediately.</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Transaction:</w:t>
      </w:r>
      <w:r w:rsidDel="00000000" w:rsidR="00000000" w:rsidRPr="00000000">
        <w:rPr>
          <w:rFonts w:ascii="Google Sans" w:cs="Google Sans" w:eastAsia="Google Sans" w:hAnsi="Google Sans"/>
          <w:color w:val="1f1f1f"/>
          <w:rtl w:val="0"/>
        </w:rPr>
        <w:t xml:space="preserve"> Represents a unit of work that guarantees ACID properties. If something fails during the session, the transaction rolls back all changes.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ConnectionProvider:</w:t>
      </w:r>
      <w:r w:rsidDel="00000000" w:rsidR="00000000" w:rsidRPr="00000000">
        <w:rPr>
          <w:rFonts w:ascii="Google Sans" w:cs="Google Sans" w:eastAsia="Google Sans" w:hAnsi="Google Sans"/>
          <w:color w:val="1f1f1f"/>
          <w:rtl w:val="0"/>
        </w:rPr>
        <w:t xml:space="preserve"> A factory for JDBC connections, usually managing a "Connection Pool" to keep performance high.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