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Style11"/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814"/>
        <w:gridCol w:w="6665"/>
        <w:gridCol w:w="2268"/>
      </w:tblGrid>
      <w:tr w:rsidR="00061313" w:rsidRPr="00CD25B8">
        <w:trPr>
          <w:trHeight w:val="444"/>
        </w:trPr>
        <w:tc>
          <w:tcPr>
            <w:tcW w:w="9747" w:type="dxa"/>
            <w:gridSpan w:val="3"/>
          </w:tcPr>
          <w:p w:rsidR="00061313" w:rsidRPr="00CD25B8" w:rsidRDefault="00291EE9" w:rsidP="00CD25B8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>Course: DL (R2</w:t>
            </w: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>3</w:t>
            </w: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)                  </w:t>
            </w: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ab/>
              <w:t xml:space="preserve">  UNIT-1                               Year &amp; Sem: I</w:t>
            </w: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>II</w:t>
            </w: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B.Tech I</w:t>
            </w: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>I</w:t>
            </w: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Sem</w:t>
            </w:r>
          </w:p>
        </w:tc>
      </w:tr>
      <w:tr w:rsidR="00061313" w:rsidRPr="00CD25B8">
        <w:trPr>
          <w:trHeight w:val="444"/>
        </w:trPr>
        <w:tc>
          <w:tcPr>
            <w:tcW w:w="814" w:type="dxa"/>
            <w:shd w:val="clear" w:color="auto" w:fill="F2F2F2"/>
          </w:tcPr>
          <w:p w:rsidR="00061313" w:rsidRPr="00CD25B8" w:rsidRDefault="00291EE9" w:rsidP="00CD25B8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6665" w:type="dxa"/>
            <w:shd w:val="clear" w:color="auto" w:fill="F2F2F2"/>
          </w:tcPr>
          <w:p w:rsidR="00061313" w:rsidRPr="00CD25B8" w:rsidRDefault="00291EE9" w:rsidP="00CD25B8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>Assignment Question</w:t>
            </w:r>
          </w:p>
        </w:tc>
        <w:tc>
          <w:tcPr>
            <w:tcW w:w="2268" w:type="dxa"/>
            <w:shd w:val="clear" w:color="auto" w:fill="F2F2F2"/>
          </w:tcPr>
          <w:p w:rsidR="00061313" w:rsidRPr="00CD25B8" w:rsidRDefault="00291EE9" w:rsidP="00CD25B8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>Blooms Taxonomy Level (BTL)</w:t>
            </w:r>
          </w:p>
        </w:tc>
      </w:tr>
      <w:tr w:rsidR="00061313" w:rsidRPr="00CD25B8">
        <w:trPr>
          <w:trHeight w:val="444"/>
        </w:trPr>
        <w:tc>
          <w:tcPr>
            <w:tcW w:w="9747" w:type="dxa"/>
            <w:gridSpan w:val="3"/>
          </w:tcPr>
          <w:p w:rsidR="00061313" w:rsidRPr="00CD25B8" w:rsidRDefault="00291EE9" w:rsidP="00CD25B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D25B8">
              <w:rPr>
                <w:rFonts w:ascii="Times New Roman" w:hAnsi="Times New Roman"/>
                <w:b/>
                <w:sz w:val="24"/>
                <w:szCs w:val="24"/>
              </w:rPr>
              <w:t>SET-A</w:t>
            </w:r>
          </w:p>
        </w:tc>
      </w:tr>
      <w:tr w:rsidR="00061313" w:rsidRPr="00CD25B8">
        <w:trPr>
          <w:trHeight w:val="444"/>
        </w:trPr>
        <w:tc>
          <w:tcPr>
            <w:tcW w:w="814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665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 xml:space="preserve">Explain the structure and functioning of a Biological Neuron and compare it with an 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>artificial neuron.</w:t>
            </w:r>
          </w:p>
        </w:tc>
        <w:tc>
          <w:tcPr>
            <w:tcW w:w="2268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061313" w:rsidRPr="00CD25B8">
        <w:trPr>
          <w:trHeight w:val="444"/>
        </w:trPr>
        <w:tc>
          <w:tcPr>
            <w:tcW w:w="814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665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Describe the McCulloch–Pitts model and explain thresholding logic with examples.</w:t>
            </w:r>
          </w:p>
        </w:tc>
        <w:tc>
          <w:tcPr>
            <w:tcW w:w="2268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</w:tr>
      <w:tr w:rsidR="00061313" w:rsidRPr="00CD25B8">
        <w:trPr>
          <w:trHeight w:val="444"/>
        </w:trPr>
        <w:tc>
          <w:tcPr>
            <w:tcW w:w="814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665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What is Linear Separability? Demonstrate with examples why XOR is not linearly separable.</w:t>
            </w:r>
          </w:p>
        </w:tc>
        <w:tc>
          <w:tcPr>
            <w:tcW w:w="2268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061313" w:rsidRPr="00CD25B8">
        <w:trPr>
          <w:trHeight w:val="353"/>
        </w:trPr>
        <w:tc>
          <w:tcPr>
            <w:tcW w:w="814" w:type="dxa"/>
          </w:tcPr>
          <w:p w:rsidR="00061313" w:rsidRPr="00CD25B8" w:rsidRDefault="00061313" w:rsidP="00CD25B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933" w:type="dxa"/>
            <w:gridSpan w:val="2"/>
          </w:tcPr>
          <w:p w:rsidR="00061313" w:rsidRPr="00CD25B8" w:rsidRDefault="00291EE9" w:rsidP="00CD25B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D25B8">
              <w:rPr>
                <w:rFonts w:ascii="Times New Roman" w:hAnsi="Times New Roman"/>
                <w:b/>
                <w:sz w:val="24"/>
                <w:szCs w:val="24"/>
              </w:rPr>
              <w:t>SET –B</w:t>
            </w:r>
          </w:p>
        </w:tc>
      </w:tr>
      <w:tr w:rsidR="00061313" w:rsidRPr="00CD25B8">
        <w:trPr>
          <w:trHeight w:val="465"/>
        </w:trPr>
        <w:tc>
          <w:tcPr>
            <w:tcW w:w="814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665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 xml:space="preserve">Explain the Perceptron Learning 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>Algorithm with mathematical formulation.</w:t>
            </w:r>
          </w:p>
        </w:tc>
        <w:tc>
          <w:tcPr>
            <w:tcW w:w="2268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061313" w:rsidRPr="00CD25B8">
        <w:trPr>
          <w:trHeight w:val="465"/>
        </w:trPr>
        <w:tc>
          <w:tcPr>
            <w:tcW w:w="814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665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Derive the Convergence Theorem for the perceptron learning algorithm.</w:t>
            </w:r>
          </w:p>
        </w:tc>
        <w:tc>
          <w:tcPr>
            <w:tcW w:w="2268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</w:tr>
      <w:tr w:rsidR="00061313" w:rsidRPr="00CD25B8">
        <w:trPr>
          <w:trHeight w:val="465"/>
        </w:trPr>
        <w:tc>
          <w:tcPr>
            <w:tcW w:w="814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665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Discuss the limitations of the Single Layer Perceptron.</w:t>
            </w:r>
          </w:p>
        </w:tc>
        <w:tc>
          <w:tcPr>
            <w:tcW w:w="2268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061313" w:rsidRPr="00CD25B8">
        <w:trPr>
          <w:trHeight w:val="465"/>
        </w:trPr>
        <w:tc>
          <w:tcPr>
            <w:tcW w:w="814" w:type="dxa"/>
          </w:tcPr>
          <w:p w:rsidR="00061313" w:rsidRPr="00CD25B8" w:rsidRDefault="00061313" w:rsidP="00CD25B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933" w:type="dxa"/>
            <w:gridSpan w:val="2"/>
          </w:tcPr>
          <w:p w:rsidR="00061313" w:rsidRPr="00CD25B8" w:rsidRDefault="00291EE9" w:rsidP="00CD25B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D25B8">
              <w:rPr>
                <w:rFonts w:ascii="Times New Roman" w:hAnsi="Times New Roman"/>
                <w:b/>
                <w:sz w:val="24"/>
                <w:szCs w:val="24"/>
              </w:rPr>
              <w:t>SET –C</w:t>
            </w:r>
          </w:p>
        </w:tc>
      </w:tr>
      <w:tr w:rsidR="00061313" w:rsidRPr="00CD25B8">
        <w:trPr>
          <w:trHeight w:val="465"/>
        </w:trPr>
        <w:tc>
          <w:tcPr>
            <w:tcW w:w="814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665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Define a computational unit and explain how weights and biases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 xml:space="preserve"> influence its output.</w:t>
            </w:r>
          </w:p>
        </w:tc>
        <w:tc>
          <w:tcPr>
            <w:tcW w:w="2268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061313" w:rsidRPr="00CD25B8">
        <w:trPr>
          <w:trHeight w:val="465"/>
        </w:trPr>
        <w:tc>
          <w:tcPr>
            <w:tcW w:w="814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665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Describe in detail the geometric interpretation of a perceptron model.</w:t>
            </w:r>
          </w:p>
        </w:tc>
        <w:tc>
          <w:tcPr>
            <w:tcW w:w="2268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</w:tr>
      <w:tr w:rsidR="00061313" w:rsidRPr="00CD25B8">
        <w:trPr>
          <w:trHeight w:val="465"/>
        </w:trPr>
        <w:tc>
          <w:tcPr>
            <w:tcW w:w="814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665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Explain the applications and real-world uses of linear classifiers.</w:t>
            </w:r>
          </w:p>
        </w:tc>
        <w:tc>
          <w:tcPr>
            <w:tcW w:w="2268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</w:tbl>
    <w:tbl>
      <w:tblPr>
        <w:tblStyle w:val="Style12"/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797"/>
        <w:gridCol w:w="6936"/>
        <w:gridCol w:w="2014"/>
      </w:tblGrid>
      <w:tr w:rsidR="00061313" w:rsidRPr="00CD25B8">
        <w:trPr>
          <w:trHeight w:val="444"/>
        </w:trPr>
        <w:tc>
          <w:tcPr>
            <w:tcW w:w="9747" w:type="dxa"/>
            <w:gridSpan w:val="3"/>
          </w:tcPr>
          <w:p w:rsidR="00061313" w:rsidRPr="00CD25B8" w:rsidRDefault="00291EE9" w:rsidP="00CD25B8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Course: DL              </w:t>
            </w: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ab/>
              <w:t xml:space="preserve">              UNIT-2                                </w:t>
            </w: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Year &amp; Sem: I</w:t>
            </w: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>II</w:t>
            </w: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B.Tech I</w:t>
            </w: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>I</w:t>
            </w: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Sem</w:t>
            </w:r>
          </w:p>
        </w:tc>
      </w:tr>
      <w:tr w:rsidR="00061313" w:rsidRPr="00CD25B8">
        <w:trPr>
          <w:trHeight w:val="625"/>
        </w:trPr>
        <w:tc>
          <w:tcPr>
            <w:tcW w:w="797" w:type="dxa"/>
            <w:shd w:val="clear" w:color="auto" w:fill="F2F2F2"/>
          </w:tcPr>
          <w:p w:rsidR="00061313" w:rsidRPr="00CD25B8" w:rsidRDefault="00291EE9" w:rsidP="00CD25B8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6936" w:type="dxa"/>
            <w:shd w:val="clear" w:color="auto" w:fill="F2F2F2"/>
          </w:tcPr>
          <w:p w:rsidR="00061313" w:rsidRPr="00CD25B8" w:rsidRDefault="00291EE9" w:rsidP="00CD25B8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>Assignment Question</w:t>
            </w:r>
          </w:p>
        </w:tc>
        <w:tc>
          <w:tcPr>
            <w:tcW w:w="2014" w:type="dxa"/>
            <w:shd w:val="clear" w:color="auto" w:fill="F2F2F2"/>
          </w:tcPr>
          <w:p w:rsidR="00061313" w:rsidRPr="00CD25B8" w:rsidRDefault="00291EE9" w:rsidP="00CD25B8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>Blooms Taxonomy Level (BTL)</w:t>
            </w:r>
          </w:p>
        </w:tc>
      </w:tr>
      <w:tr w:rsidR="00061313" w:rsidRPr="00CD25B8">
        <w:trPr>
          <w:trHeight w:val="444"/>
        </w:trPr>
        <w:tc>
          <w:tcPr>
            <w:tcW w:w="9747" w:type="dxa"/>
            <w:gridSpan w:val="3"/>
          </w:tcPr>
          <w:p w:rsidR="00061313" w:rsidRPr="00CD25B8" w:rsidRDefault="00291EE9" w:rsidP="00CD25B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D25B8">
              <w:rPr>
                <w:rFonts w:ascii="Times New Roman" w:hAnsi="Times New Roman"/>
                <w:b/>
                <w:sz w:val="24"/>
                <w:szCs w:val="24"/>
              </w:rPr>
              <w:t>SET-A</w:t>
            </w:r>
          </w:p>
        </w:tc>
      </w:tr>
      <w:tr w:rsidR="00061313" w:rsidRPr="00CD25B8">
        <w:trPr>
          <w:trHeight w:val="444"/>
        </w:trPr>
        <w:tc>
          <w:tcPr>
            <w:tcW w:w="797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936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Explain the architecture of a Multilayer Perceptron (MLP) with a neat diagram.</w:t>
            </w:r>
          </w:p>
        </w:tc>
        <w:tc>
          <w:tcPr>
            <w:tcW w:w="2014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061313" w:rsidRPr="00CD25B8">
        <w:trPr>
          <w:trHeight w:val="444"/>
        </w:trPr>
        <w:tc>
          <w:tcPr>
            <w:tcW w:w="797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936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Describe Gradient Descent and explain how learning rate affects training.</w:t>
            </w:r>
          </w:p>
        </w:tc>
        <w:tc>
          <w:tcPr>
            <w:tcW w:w="2014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</w:tr>
      <w:tr w:rsidR="00061313" w:rsidRPr="00CD25B8">
        <w:trPr>
          <w:trHeight w:val="444"/>
        </w:trPr>
        <w:tc>
          <w:tcPr>
            <w:tcW w:w="797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936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What is Backpropagation? Explain the steps involved.</w:t>
            </w:r>
          </w:p>
        </w:tc>
        <w:tc>
          <w:tcPr>
            <w:tcW w:w="2014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061313" w:rsidRPr="00CD25B8">
        <w:trPr>
          <w:trHeight w:val="444"/>
        </w:trPr>
        <w:tc>
          <w:tcPr>
            <w:tcW w:w="9747" w:type="dxa"/>
            <w:gridSpan w:val="3"/>
          </w:tcPr>
          <w:p w:rsidR="00061313" w:rsidRPr="00CD25B8" w:rsidRDefault="00291EE9" w:rsidP="00CD25B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D25B8">
              <w:rPr>
                <w:rFonts w:ascii="Times New Roman" w:hAnsi="Times New Roman"/>
                <w:b/>
                <w:sz w:val="24"/>
                <w:szCs w:val="24"/>
              </w:rPr>
              <w:t>SET –B</w:t>
            </w:r>
          </w:p>
        </w:tc>
      </w:tr>
      <w:tr w:rsidR="00061313" w:rsidRPr="00CD25B8">
        <w:trPr>
          <w:trHeight w:val="465"/>
        </w:trPr>
        <w:tc>
          <w:tcPr>
            <w:tcW w:w="797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936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Define Empirical Risk Minimization (ERM) and explain its importance in deep learning.</w:t>
            </w:r>
          </w:p>
        </w:tc>
        <w:tc>
          <w:tcPr>
            <w:tcW w:w="2014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061313" w:rsidRPr="00CD25B8">
        <w:trPr>
          <w:trHeight w:val="465"/>
        </w:trPr>
        <w:tc>
          <w:tcPr>
            <w:tcW w:w="797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936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Discuss Regularization techniques and their impact on overfitting.</w:t>
            </w:r>
          </w:p>
        </w:tc>
        <w:tc>
          <w:tcPr>
            <w:tcW w:w="2014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061313" w:rsidRPr="00CD25B8">
        <w:trPr>
          <w:trHeight w:val="505"/>
        </w:trPr>
        <w:tc>
          <w:tcPr>
            <w:tcW w:w="797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3</w:t>
            </w:r>
          </w:p>
          <w:p w:rsidR="00061313" w:rsidRPr="00CD25B8" w:rsidRDefault="00061313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  <w:p w:rsidR="00061313" w:rsidRPr="00CD25B8" w:rsidRDefault="00061313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36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 xml:space="preserve">Explain the 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>concept of Autoencoders with applications.</w:t>
            </w:r>
          </w:p>
        </w:tc>
        <w:tc>
          <w:tcPr>
            <w:tcW w:w="2014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061313" w:rsidRPr="00CD25B8">
        <w:trPr>
          <w:trHeight w:val="465"/>
        </w:trPr>
        <w:tc>
          <w:tcPr>
            <w:tcW w:w="9747" w:type="dxa"/>
            <w:gridSpan w:val="3"/>
          </w:tcPr>
          <w:p w:rsidR="00061313" w:rsidRPr="00CD25B8" w:rsidRDefault="00291EE9" w:rsidP="00CD25B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D25B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SET –C</w:t>
            </w:r>
          </w:p>
        </w:tc>
      </w:tr>
      <w:tr w:rsidR="00061313" w:rsidRPr="00CD25B8">
        <w:trPr>
          <w:trHeight w:val="465"/>
        </w:trPr>
        <w:tc>
          <w:tcPr>
            <w:tcW w:w="797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936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Why is training deep networks difficult? Discuss vanishing and exploding gradients.</w:t>
            </w:r>
          </w:p>
        </w:tc>
        <w:tc>
          <w:tcPr>
            <w:tcW w:w="2014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061313" w:rsidRPr="00CD25B8">
        <w:trPr>
          <w:trHeight w:val="465"/>
        </w:trPr>
        <w:tc>
          <w:tcPr>
            <w:tcW w:w="797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936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Explain Greedy Layer-wise Training and its role in deep networks.</w:t>
            </w:r>
          </w:p>
        </w:tc>
        <w:tc>
          <w:tcPr>
            <w:tcW w:w="2014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061313" w:rsidRPr="00CD25B8">
        <w:trPr>
          <w:trHeight w:val="465"/>
        </w:trPr>
        <w:tc>
          <w:tcPr>
            <w:tcW w:w="797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6936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 xml:space="preserve">Compare shallow networks vs deep 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>networks.</w:t>
            </w:r>
          </w:p>
        </w:tc>
        <w:tc>
          <w:tcPr>
            <w:tcW w:w="2014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</w:tbl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814"/>
        <w:gridCol w:w="6665"/>
        <w:gridCol w:w="2268"/>
      </w:tblGrid>
      <w:tr w:rsidR="00061313" w:rsidRPr="00CD25B8">
        <w:trPr>
          <w:trHeight w:val="444"/>
        </w:trPr>
        <w:tc>
          <w:tcPr>
            <w:tcW w:w="9747" w:type="dxa"/>
            <w:gridSpan w:val="3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b/>
                <w:sz w:val="24"/>
                <w:szCs w:val="24"/>
              </w:rPr>
              <w:t xml:space="preserve">Course: DL                           </w:t>
            </w:r>
            <w:r w:rsidRPr="00CD25B8">
              <w:rPr>
                <w:rFonts w:ascii="Times New Roman" w:hAnsi="Times New Roman"/>
                <w:b/>
                <w:sz w:val="24"/>
                <w:szCs w:val="24"/>
              </w:rPr>
              <w:tab/>
              <w:t>UNIT-3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</w:t>
            </w: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Year &amp; Sem: I</w:t>
            </w: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>II</w:t>
            </w: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B.Tech I</w:t>
            </w: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>I</w:t>
            </w: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Sem</w:t>
            </w:r>
          </w:p>
        </w:tc>
      </w:tr>
      <w:tr w:rsidR="00061313" w:rsidRPr="00CD25B8">
        <w:trPr>
          <w:trHeight w:val="444"/>
        </w:trPr>
        <w:tc>
          <w:tcPr>
            <w:tcW w:w="814" w:type="dxa"/>
            <w:shd w:val="clear" w:color="auto" w:fill="F2F2F2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S.No.</w:t>
            </w:r>
          </w:p>
        </w:tc>
        <w:tc>
          <w:tcPr>
            <w:tcW w:w="6665" w:type="dxa"/>
            <w:shd w:val="clear" w:color="auto" w:fill="F2F2F2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Assignment Questions</w:t>
            </w:r>
          </w:p>
        </w:tc>
        <w:tc>
          <w:tcPr>
            <w:tcW w:w="2268" w:type="dxa"/>
            <w:shd w:val="clear" w:color="auto" w:fill="F2F2F2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Blooms Taxonomy Level (BTL)</w:t>
            </w:r>
          </w:p>
        </w:tc>
      </w:tr>
      <w:tr w:rsidR="00061313" w:rsidRPr="00CD25B8">
        <w:trPr>
          <w:trHeight w:val="444"/>
        </w:trPr>
        <w:tc>
          <w:tcPr>
            <w:tcW w:w="9747" w:type="dxa"/>
            <w:gridSpan w:val="3"/>
          </w:tcPr>
          <w:p w:rsidR="00061313" w:rsidRPr="00CD25B8" w:rsidRDefault="00291EE9" w:rsidP="00CD25B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D25B8">
              <w:rPr>
                <w:rFonts w:ascii="Times New Roman" w:hAnsi="Times New Roman"/>
                <w:b/>
                <w:sz w:val="24"/>
                <w:szCs w:val="24"/>
              </w:rPr>
              <w:t>SET-A</w:t>
            </w:r>
          </w:p>
        </w:tc>
      </w:tr>
      <w:tr w:rsidR="00061313" w:rsidRPr="00CD25B8">
        <w:trPr>
          <w:trHeight w:val="444"/>
        </w:trPr>
        <w:tc>
          <w:tcPr>
            <w:tcW w:w="814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665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 xml:space="preserve">Explain the working principles of Adagrad, Adadelta, 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>RMSprop, and Adam optimizers.</w:t>
            </w:r>
          </w:p>
        </w:tc>
        <w:tc>
          <w:tcPr>
            <w:tcW w:w="2268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061313" w:rsidRPr="00CD25B8">
        <w:trPr>
          <w:trHeight w:val="444"/>
        </w:trPr>
        <w:tc>
          <w:tcPr>
            <w:tcW w:w="814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665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What is a saddle point problem in neural network training?</w:t>
            </w:r>
          </w:p>
        </w:tc>
        <w:tc>
          <w:tcPr>
            <w:tcW w:w="2268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061313" w:rsidRPr="00CD25B8">
        <w:trPr>
          <w:trHeight w:val="444"/>
        </w:trPr>
        <w:tc>
          <w:tcPr>
            <w:tcW w:w="814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665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Describe the importance of second-order optimization methods.</w:t>
            </w:r>
          </w:p>
        </w:tc>
        <w:tc>
          <w:tcPr>
            <w:tcW w:w="2268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061313" w:rsidRPr="00CD25B8">
        <w:trPr>
          <w:trHeight w:val="444"/>
        </w:trPr>
        <w:tc>
          <w:tcPr>
            <w:tcW w:w="9747" w:type="dxa"/>
            <w:gridSpan w:val="3"/>
          </w:tcPr>
          <w:p w:rsidR="00061313" w:rsidRPr="00CD25B8" w:rsidRDefault="00291EE9" w:rsidP="00CD25B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D25B8">
              <w:rPr>
                <w:rFonts w:ascii="Times New Roman" w:hAnsi="Times New Roman"/>
                <w:b/>
                <w:sz w:val="24"/>
                <w:szCs w:val="24"/>
              </w:rPr>
              <w:t>SET –B</w:t>
            </w:r>
          </w:p>
        </w:tc>
      </w:tr>
      <w:tr w:rsidR="00061313" w:rsidRPr="00CD25B8">
        <w:trPr>
          <w:trHeight w:val="465"/>
        </w:trPr>
        <w:tc>
          <w:tcPr>
            <w:tcW w:w="814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665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Discuss Dropout and DropConnect regularization methods.</w:t>
            </w:r>
          </w:p>
        </w:tc>
        <w:tc>
          <w:tcPr>
            <w:tcW w:w="2268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061313" w:rsidRPr="00CD25B8">
        <w:trPr>
          <w:trHeight w:val="465"/>
        </w:trPr>
        <w:tc>
          <w:tcPr>
            <w:tcW w:w="814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665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 xml:space="preserve">Explain Batch 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>Normalization and why it improves convergence.</w:t>
            </w:r>
          </w:p>
        </w:tc>
        <w:tc>
          <w:tcPr>
            <w:tcW w:w="2268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061313" w:rsidRPr="00CD25B8">
        <w:trPr>
          <w:trHeight w:val="465"/>
        </w:trPr>
        <w:tc>
          <w:tcPr>
            <w:tcW w:w="814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665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Compare first-order vs second-order optimization techniques.</w:t>
            </w:r>
          </w:p>
        </w:tc>
        <w:tc>
          <w:tcPr>
            <w:tcW w:w="2268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061313" w:rsidRPr="00CD25B8">
        <w:trPr>
          <w:trHeight w:val="465"/>
        </w:trPr>
        <w:tc>
          <w:tcPr>
            <w:tcW w:w="9747" w:type="dxa"/>
            <w:gridSpan w:val="3"/>
          </w:tcPr>
          <w:p w:rsidR="00061313" w:rsidRPr="00CD25B8" w:rsidRDefault="00291EE9" w:rsidP="00CD25B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D25B8">
              <w:rPr>
                <w:rFonts w:ascii="Times New Roman" w:hAnsi="Times New Roman"/>
                <w:b/>
                <w:sz w:val="24"/>
                <w:szCs w:val="24"/>
              </w:rPr>
              <w:t>SET –C</w:t>
            </w:r>
          </w:p>
        </w:tc>
      </w:tr>
      <w:tr w:rsidR="00061313" w:rsidRPr="00CD25B8">
        <w:trPr>
          <w:trHeight w:val="465"/>
        </w:trPr>
        <w:tc>
          <w:tcPr>
            <w:tcW w:w="814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665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Explain Nesterov Accelerated Gradient (NAG).</w:t>
            </w:r>
          </w:p>
        </w:tc>
        <w:tc>
          <w:tcPr>
            <w:tcW w:w="2268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061313" w:rsidRPr="00CD25B8">
        <w:trPr>
          <w:trHeight w:val="465"/>
        </w:trPr>
        <w:tc>
          <w:tcPr>
            <w:tcW w:w="814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665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 xml:space="preserve">Discuss how optimization algorithms help overcome challenges in deep 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>learning.</w:t>
            </w:r>
          </w:p>
        </w:tc>
        <w:tc>
          <w:tcPr>
            <w:tcW w:w="2268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</w:tr>
      <w:tr w:rsidR="00061313" w:rsidRPr="00CD25B8">
        <w:trPr>
          <w:trHeight w:val="465"/>
        </w:trPr>
        <w:tc>
          <w:tcPr>
            <w:tcW w:w="814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665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Explain different regularization methods used in deep neural networks.</w:t>
            </w:r>
          </w:p>
        </w:tc>
        <w:tc>
          <w:tcPr>
            <w:tcW w:w="2268" w:type="dxa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</w:tbl>
    <w:p w:rsidR="00061313" w:rsidRPr="00CD25B8" w:rsidRDefault="00061313" w:rsidP="00CD25B8">
      <w:pPr>
        <w:spacing w:after="0"/>
        <w:rPr>
          <w:rFonts w:ascii="Times New Roman" w:hAnsi="Times New Roman"/>
          <w:sz w:val="24"/>
          <w:szCs w:val="24"/>
        </w:rPr>
      </w:pPr>
    </w:p>
    <w:tbl>
      <w:tblPr>
        <w:tblW w:w="97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814"/>
        <w:gridCol w:w="6667"/>
        <w:gridCol w:w="2269"/>
      </w:tblGrid>
      <w:tr w:rsidR="00061313" w:rsidRPr="00CD25B8">
        <w:trPr>
          <w:trHeight w:val="444"/>
          <w:jc w:val="center"/>
        </w:trPr>
        <w:tc>
          <w:tcPr>
            <w:tcW w:w="97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b/>
                <w:sz w:val="24"/>
                <w:szCs w:val="24"/>
              </w:rPr>
              <w:t xml:space="preserve">Course: DL             </w:t>
            </w:r>
            <w:r w:rsidRPr="00CD25B8">
              <w:rPr>
                <w:rFonts w:ascii="Times New Roman" w:hAnsi="Times New Roman"/>
                <w:b/>
                <w:sz w:val="24"/>
                <w:szCs w:val="24"/>
              </w:rPr>
              <w:tab/>
              <w:t>UNIT-4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 xml:space="preserve">                                      </w:t>
            </w: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Year &amp; Sem: I</w:t>
            </w: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>II</w:t>
            </w: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B.Tech I</w:t>
            </w: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>I</w:t>
            </w: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Sem</w:t>
            </w:r>
          </w:p>
        </w:tc>
      </w:tr>
      <w:tr w:rsidR="00061313" w:rsidRPr="00CD25B8">
        <w:trPr>
          <w:trHeight w:val="444"/>
          <w:jc w:val="center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S.No.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Assignment Question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Blooms Taxonomy Level (BTL)</w:t>
            </w:r>
          </w:p>
        </w:tc>
      </w:tr>
      <w:tr w:rsidR="00061313" w:rsidRPr="00CD25B8">
        <w:trPr>
          <w:trHeight w:val="444"/>
          <w:jc w:val="center"/>
        </w:trPr>
        <w:tc>
          <w:tcPr>
            <w:tcW w:w="97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D25B8">
              <w:rPr>
                <w:rFonts w:ascii="Times New Roman" w:hAnsi="Times New Roman"/>
                <w:b/>
                <w:sz w:val="24"/>
                <w:szCs w:val="24"/>
              </w:rPr>
              <w:t>SET-A</w:t>
            </w:r>
          </w:p>
        </w:tc>
      </w:tr>
      <w:tr w:rsidR="00061313" w:rsidRPr="00CD25B8">
        <w:trPr>
          <w:trHeight w:val="444"/>
          <w:jc w:val="center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Explain Backpropagation Through Time (BPTT) with example.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K4</w:t>
            </w:r>
          </w:p>
        </w:tc>
      </w:tr>
      <w:tr w:rsidR="00061313" w:rsidRPr="00CD25B8">
        <w:trPr>
          <w:trHeight w:val="444"/>
          <w:jc w:val="center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Describe the architecture and working of LSTM networks.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</w:tr>
      <w:tr w:rsidR="00061313" w:rsidRPr="00CD25B8">
        <w:trPr>
          <w:trHeight w:val="444"/>
          <w:jc w:val="center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Write short notes on GRU and its advantages.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</w:tr>
      <w:tr w:rsidR="00061313" w:rsidRPr="00CD25B8">
        <w:trPr>
          <w:trHeight w:val="444"/>
          <w:jc w:val="center"/>
        </w:trPr>
        <w:tc>
          <w:tcPr>
            <w:tcW w:w="97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D25B8">
              <w:rPr>
                <w:rFonts w:ascii="Times New Roman" w:hAnsi="Times New Roman"/>
                <w:b/>
                <w:sz w:val="24"/>
                <w:szCs w:val="24"/>
              </w:rPr>
              <w:t>SET –B</w:t>
            </w:r>
          </w:p>
        </w:tc>
      </w:tr>
      <w:tr w:rsidR="00061313" w:rsidRPr="00CD25B8">
        <w:trPr>
          <w:trHeight w:val="465"/>
          <w:jc w:val="center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Compare RNN, LSTM, and GRU architectures.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K4</w:t>
            </w:r>
          </w:p>
        </w:tc>
      </w:tr>
      <w:tr w:rsidR="00061313" w:rsidRPr="00CD25B8">
        <w:trPr>
          <w:trHeight w:val="465"/>
          <w:jc w:val="center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Explain Bidirectional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 xml:space="preserve"> RNNs and Bidirectional LSTMs with </w:t>
            </w:r>
            <w:r w:rsidRPr="00CD25B8">
              <w:rPr>
                <w:rFonts w:ascii="Times New Roman" w:hAnsi="Times New Roman"/>
                <w:sz w:val="24"/>
                <w:szCs w:val="24"/>
              </w:rPr>
              <w:lastRenderedPageBreak/>
              <w:t>diagrams.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lastRenderedPageBreak/>
              <w:t>K2</w:t>
            </w:r>
          </w:p>
        </w:tc>
      </w:tr>
      <w:tr w:rsidR="00061313" w:rsidRPr="00CD25B8">
        <w:trPr>
          <w:trHeight w:val="465"/>
          <w:jc w:val="center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Describe the working of LeNet architecture.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K4</w:t>
            </w:r>
          </w:p>
        </w:tc>
      </w:tr>
      <w:tr w:rsidR="00061313" w:rsidRPr="00CD25B8">
        <w:trPr>
          <w:trHeight w:val="465"/>
          <w:jc w:val="center"/>
        </w:trPr>
        <w:tc>
          <w:tcPr>
            <w:tcW w:w="97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D25B8">
              <w:rPr>
                <w:rFonts w:ascii="Times New Roman" w:hAnsi="Times New Roman"/>
                <w:b/>
                <w:sz w:val="24"/>
                <w:szCs w:val="24"/>
              </w:rPr>
              <w:t>SET –C</w:t>
            </w:r>
          </w:p>
        </w:tc>
      </w:tr>
      <w:tr w:rsidR="00061313" w:rsidRPr="00CD25B8">
        <w:trPr>
          <w:trHeight w:val="465"/>
          <w:jc w:val="center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Explain the architecture and contribution of AlexNet.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</w:tr>
      <w:tr w:rsidR="00061313" w:rsidRPr="00CD25B8">
        <w:trPr>
          <w:trHeight w:val="465"/>
          <w:jc w:val="center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What are Restricted Boltzmann Machines (RBMs)? Explain energy function.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K4</w:t>
            </w:r>
          </w:p>
        </w:tc>
      </w:tr>
      <w:tr w:rsidR="00061313" w:rsidRPr="00CD25B8">
        <w:trPr>
          <w:trHeight w:val="465"/>
          <w:jc w:val="center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 xml:space="preserve">Describe 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>Gibbs Sampling and its use in training RBMs.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K4</w:t>
            </w:r>
          </w:p>
        </w:tc>
      </w:tr>
      <w:tr w:rsidR="00061313" w:rsidRPr="00CD25B8">
        <w:trPr>
          <w:trHeight w:val="444"/>
          <w:jc w:val="center"/>
        </w:trPr>
        <w:tc>
          <w:tcPr>
            <w:tcW w:w="97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b/>
                <w:sz w:val="24"/>
                <w:szCs w:val="24"/>
              </w:rPr>
              <w:t>Course: DL                                   UNIT-5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 xml:space="preserve">                               </w:t>
            </w: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Year &amp; Sem: I</w:t>
            </w: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>II</w:t>
            </w: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B.Tech I</w:t>
            </w: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>I</w:t>
            </w:r>
            <w:r w:rsidRPr="00CD25B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Sem</w:t>
            </w:r>
          </w:p>
        </w:tc>
      </w:tr>
      <w:tr w:rsidR="00061313" w:rsidRPr="00CD25B8">
        <w:trPr>
          <w:trHeight w:val="444"/>
          <w:jc w:val="center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S.No.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Assignment Question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Blooms Taxonomy Level (BTL)</w:t>
            </w:r>
          </w:p>
        </w:tc>
      </w:tr>
      <w:tr w:rsidR="00061313" w:rsidRPr="00CD25B8">
        <w:trPr>
          <w:trHeight w:val="444"/>
          <w:jc w:val="center"/>
        </w:trPr>
        <w:tc>
          <w:tcPr>
            <w:tcW w:w="97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D25B8">
              <w:rPr>
                <w:rFonts w:ascii="Times New Roman" w:hAnsi="Times New Roman"/>
                <w:b/>
                <w:sz w:val="24"/>
                <w:szCs w:val="24"/>
              </w:rPr>
              <w:t>SET-A</w:t>
            </w:r>
          </w:p>
        </w:tc>
      </w:tr>
      <w:tr w:rsidR="00061313" w:rsidRPr="00CD25B8">
        <w:trPr>
          <w:trHeight w:val="444"/>
          <w:jc w:val="center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 xml:space="preserve">Explain the architecture 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>and working of a Variational Autoencoder (VAE).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K1</w:t>
            </w:r>
          </w:p>
        </w:tc>
      </w:tr>
      <w:tr w:rsidR="00061313" w:rsidRPr="00CD25B8">
        <w:trPr>
          <w:trHeight w:val="444"/>
          <w:jc w:val="center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Describe the Transformer architecture and the role of self-attention.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</w:tr>
      <w:tr w:rsidR="00061313" w:rsidRPr="00CD25B8">
        <w:trPr>
          <w:trHeight w:val="444"/>
          <w:jc w:val="center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What is GPT? Explain its applications.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</w:tr>
      <w:tr w:rsidR="00061313" w:rsidRPr="00CD25B8">
        <w:trPr>
          <w:trHeight w:val="444"/>
          <w:jc w:val="center"/>
        </w:trPr>
        <w:tc>
          <w:tcPr>
            <w:tcW w:w="97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D25B8">
              <w:rPr>
                <w:rFonts w:ascii="Times New Roman" w:hAnsi="Times New Roman"/>
                <w:b/>
                <w:sz w:val="24"/>
                <w:szCs w:val="24"/>
              </w:rPr>
              <w:t>SET –B</w:t>
            </w:r>
          </w:p>
        </w:tc>
      </w:tr>
      <w:tr w:rsidR="00061313" w:rsidRPr="00CD25B8">
        <w:trPr>
          <w:trHeight w:val="465"/>
          <w:jc w:val="center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Compare Autoencoders vs Variational Autoencoders.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K1</w:t>
            </w:r>
          </w:p>
        </w:tc>
      </w:tr>
      <w:tr w:rsidR="00061313" w:rsidRPr="00CD25B8">
        <w:trPr>
          <w:trHeight w:val="465"/>
          <w:jc w:val="center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 xml:space="preserve">Explain the 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>concept of multi-head attention.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K2</w:t>
            </w:r>
            <w:bookmarkStart w:id="0" w:name="_GoBack"/>
            <w:bookmarkEnd w:id="0"/>
          </w:p>
        </w:tc>
      </w:tr>
      <w:tr w:rsidR="00061313" w:rsidRPr="00CD25B8">
        <w:trPr>
          <w:trHeight w:val="465"/>
          <w:jc w:val="center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Discuss applications of Transformers in NLP.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K1</w:t>
            </w:r>
          </w:p>
        </w:tc>
      </w:tr>
      <w:tr w:rsidR="00061313" w:rsidRPr="00CD25B8">
        <w:trPr>
          <w:trHeight w:val="465"/>
          <w:jc w:val="center"/>
        </w:trPr>
        <w:tc>
          <w:tcPr>
            <w:tcW w:w="97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D25B8">
              <w:rPr>
                <w:rFonts w:ascii="Times New Roman" w:hAnsi="Times New Roman"/>
                <w:b/>
                <w:sz w:val="24"/>
                <w:szCs w:val="24"/>
              </w:rPr>
              <w:t>SET –C</w:t>
            </w:r>
          </w:p>
        </w:tc>
      </w:tr>
      <w:tr w:rsidR="00061313" w:rsidRPr="00CD25B8">
        <w:trPr>
          <w:trHeight w:val="465"/>
          <w:jc w:val="center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Write detailed notes on Vision applications of deep learning.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</w:tr>
      <w:tr w:rsidR="00061313" w:rsidRPr="00CD25B8">
        <w:trPr>
          <w:trHeight w:val="465"/>
          <w:jc w:val="center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Explain how GPT models are used in speech processing.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</w:tr>
      <w:tr w:rsidR="00061313" w:rsidRPr="00CD25B8">
        <w:trPr>
          <w:trHeight w:val="465"/>
          <w:jc w:val="center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6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 xml:space="preserve">Describe the role of deep </w:t>
            </w:r>
            <w:r w:rsidRPr="00CD25B8">
              <w:rPr>
                <w:rFonts w:ascii="Times New Roman" w:hAnsi="Times New Roman"/>
                <w:sz w:val="24"/>
                <w:szCs w:val="24"/>
              </w:rPr>
              <w:t>learning in modern NLP systems.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1313" w:rsidRPr="00CD25B8" w:rsidRDefault="00291EE9" w:rsidP="00CD25B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CD25B8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</w:tr>
    </w:tbl>
    <w:p w:rsidR="00061313" w:rsidRPr="00CD25B8" w:rsidRDefault="00061313" w:rsidP="00CD25B8">
      <w:pPr>
        <w:spacing w:after="0"/>
        <w:rPr>
          <w:rFonts w:ascii="Times New Roman" w:hAnsi="Times New Roman"/>
          <w:sz w:val="24"/>
          <w:szCs w:val="24"/>
        </w:rPr>
      </w:pPr>
    </w:p>
    <w:p w:rsidR="00061313" w:rsidRPr="00CD25B8" w:rsidRDefault="00061313" w:rsidP="00CD25B8">
      <w:pPr>
        <w:spacing w:after="0"/>
        <w:rPr>
          <w:rFonts w:ascii="Times New Roman" w:hAnsi="Times New Roman"/>
          <w:sz w:val="24"/>
          <w:szCs w:val="24"/>
        </w:rPr>
      </w:pPr>
    </w:p>
    <w:sectPr w:rsidR="00061313" w:rsidRPr="00CD25B8" w:rsidSect="0006131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1EE9" w:rsidRDefault="00291EE9">
      <w:pPr>
        <w:spacing w:line="240" w:lineRule="auto"/>
      </w:pPr>
      <w:r>
        <w:separator/>
      </w:r>
    </w:p>
  </w:endnote>
  <w:endnote w:type="continuationSeparator" w:id="1">
    <w:p w:rsidR="00291EE9" w:rsidRDefault="00291EE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1EE9" w:rsidRDefault="00291EE9">
      <w:pPr>
        <w:spacing w:after="0"/>
      </w:pPr>
      <w:r>
        <w:separator/>
      </w:r>
    </w:p>
  </w:footnote>
  <w:footnote w:type="continuationSeparator" w:id="1">
    <w:p w:rsidR="00291EE9" w:rsidRDefault="00291EE9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defaultTabStop w:val="720"/>
  <w:drawingGridVerticalSpacing w:val="156"/>
  <w:noPunctuationKerning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useFELayout/>
  </w:compat>
  <w:rsids>
    <w:rsidRoot w:val="00AE55AC"/>
    <w:rsid w:val="00061313"/>
    <w:rsid w:val="00291EE9"/>
    <w:rsid w:val="0083045C"/>
    <w:rsid w:val="00AE55AC"/>
    <w:rsid w:val="00B55D18"/>
    <w:rsid w:val="00CD25B8"/>
    <w:rsid w:val="561307B8"/>
    <w:rsid w:val="58854A9B"/>
    <w:rsid w:val="64A061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61313"/>
    <w:pPr>
      <w:spacing w:after="160" w:line="259" w:lineRule="auto"/>
    </w:pPr>
    <w:rPr>
      <w:rFonts w:ascii="Calibri" w:eastAsia="Calibri" w:hAnsi="Calibri"/>
      <w:sz w:val="22"/>
      <w:szCs w:val="22"/>
    </w:rPr>
  </w:style>
  <w:style w:type="paragraph" w:styleId="Heading1">
    <w:name w:val="heading 1"/>
    <w:basedOn w:val="Normal"/>
    <w:next w:val="Normal"/>
    <w:qFormat/>
    <w:rsid w:val="0006131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061313"/>
    <w:rPr>
      <w:color w:val="0563C1" w:themeColor="hyperlink"/>
      <w:u w:val="single"/>
    </w:rPr>
  </w:style>
  <w:style w:type="paragraph" w:styleId="NormalWeb">
    <w:name w:val="Normal (Web)"/>
    <w:rsid w:val="00061313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sid w:val="00061313"/>
    <w:rPr>
      <w:b/>
      <w:bCs/>
    </w:rPr>
  </w:style>
  <w:style w:type="table" w:customStyle="1" w:styleId="Style11">
    <w:name w:val="_Style 11"/>
    <w:basedOn w:val="TableNormal"/>
    <w:qFormat/>
    <w:rsid w:val="00061313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2">
    <w:name w:val="_Style 12"/>
    <w:basedOn w:val="TableNormal"/>
    <w:qFormat/>
    <w:rsid w:val="00061313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611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CSE-HOD</dc:creator>
  <cp:lastModifiedBy>pravallika6684@gmail.com</cp:lastModifiedBy>
  <cp:revision>3</cp:revision>
  <dcterms:created xsi:type="dcterms:W3CDTF">2023-11-09T00:30:00Z</dcterms:created>
  <dcterms:modified xsi:type="dcterms:W3CDTF">2025-12-12T06:58:00Z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29597CA6869F488B800F81CFE5BF68FB_13</vt:lpwstr>
  </property>
</Properties>
</file>