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Álvaro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Clean And Garden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2505"/>
        <w:gridCol w:w="2625"/>
        <w:gridCol w:w="1500"/>
        <w:gridCol w:w="3720"/>
        <w:tblGridChange w:id="0">
          <w:tblGrid>
            <w:gridCol w:w="2505"/>
            <w:gridCol w:w="2625"/>
            <w:gridCol w:w="1500"/>
            <w:gridCol w:w="3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954513595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marce.gonzaleza@duocuc.cl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944757334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vicente.zapatasilva@gmail.com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954993343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alvaromoralesaguirre13@gmail.com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discutió sobre los sistemas a desarrollar para la empresa cliente. Se habló sobre las tecnologías a usar.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inició una discusión sobre si es más efectivo hacer una aplicación móvil o una segunda página web como sistema secundario, resultando en consulta para el profesor para la primera reunión con él. Se hizo revisión a las tecnologías a usar agregadas previamente, definiendo qué prisma orm puede ser opcional al igual que python.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Acordamos en realizar la consulta al profesor en la siguiente reunión con tal de saber cuál es la idea más efectiva.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eliminó prisma orm y python de la selección pero de manera preliminar.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1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ind w:left="357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tvlLvkiMDXMxSp1HOgsMiOa1Eg==">CgMxLjA4AHIhMVpwUDdHZjM5YnJOQ0JmakJ0cVY5Q1dNdDlDVl94NGxI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