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tabs>
                <w:tab w:val="center" w:leader="none" w:pos="4419"/>
                <w:tab w:val="right" w:leader="none" w:pos="8838"/>
              </w:tabs>
              <w:spacing w:before="0" w:lineRule="auto"/>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color w:val="3b3838"/>
                <w:highlight w:val="yellow"/>
                <w:rtl w:val="0"/>
              </w:rPr>
              <w:t xml:space="preserve">8. Determina evidencias, justificando cómo estas dan cuenta del logro de las actividades del Proyecto APT.</w:t>
            </w: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highlight w:val="yellow"/>
              </w:rPr>
            </w:pPr>
            <w:r w:rsidDel="00000000" w:rsidR="00000000" w:rsidRPr="00000000">
              <w:rPr>
                <w:rFonts w:ascii="Calibri" w:cs="Calibri" w:eastAsia="Calibri" w:hAnsi="Calibri"/>
                <w:color w:val="000000"/>
                <w:highlight w:val="yellow"/>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Abstract (inglés y español)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red"/>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red"/>
                <w:vertAlign w:val="baseline"/>
              </w:rPr>
            </w:pPr>
            <w:r w:rsidDel="00000000" w:rsidR="00000000" w:rsidRPr="00000000">
              <w:rPr>
                <w:rFonts w:ascii="Calibri" w:cs="Calibri" w:eastAsia="Calibri" w:hAnsi="Calibri"/>
                <w:b w:val="0"/>
                <w:i w:val="0"/>
                <w:smallCaps w:val="0"/>
                <w:strike w:val="0"/>
                <w:color w:val="000000"/>
                <w:sz w:val="22"/>
                <w:szCs w:val="22"/>
                <w:highlight w:val="red"/>
                <w:u w:val="none"/>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Descripción de proyecto APT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Objetivos claros y coherentes.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6XNNjCkfditd6u80Ohb7RzEIzQ==">CgMxLjA4AHIhMW5NVElYSzFDSjVUQ3h2SVRwWVhBdnF5MWlaTkZBTmxL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