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evh7svnfv30f"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6238875" cy="1562100"/>
                <wp:effectExtent b="0" l="0" r="0" t="0"/>
                <wp:wrapNone/>
                <wp:docPr id="2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spacing w:after="240" w:before="240" w:lineRule="auto"/>
              <w:jc w:val="both"/>
              <w:rPr>
                <w:i w:val="1"/>
                <w:sz w:val="20"/>
                <w:szCs w:val="20"/>
                <w:highlight w:val="white"/>
              </w:rPr>
            </w:pPr>
            <w:r w:rsidDel="00000000" w:rsidR="00000000" w:rsidRPr="00000000">
              <w:rPr>
                <w:i w:val="1"/>
                <w:sz w:val="20"/>
                <w:szCs w:val="20"/>
                <w:highlight w:val="white"/>
                <w:rtl w:val="0"/>
              </w:rPr>
              <w:t xml:space="preserve">Hasta este punto del Proyecto APT, he cumplido con diversas actividades de documentación y gestión, entre ellas:</w:t>
            </w:r>
          </w:p>
          <w:p w:rsidR="00000000" w:rsidDel="00000000" w:rsidP="00000000" w:rsidRDefault="00000000" w:rsidRPr="00000000" w14:paraId="0000000F">
            <w:pPr>
              <w:numPr>
                <w:ilvl w:val="0"/>
                <w:numId w:val="4"/>
              </w:numPr>
              <w:spacing w:after="0" w:afterAutospacing="0" w:before="240" w:lineRule="auto"/>
              <w:ind w:left="720" w:hanging="360"/>
              <w:rPr>
                <w:i w:val="1"/>
                <w:sz w:val="20"/>
                <w:szCs w:val="20"/>
                <w:highlight w:val="white"/>
              </w:rPr>
            </w:pPr>
            <w:r w:rsidDel="00000000" w:rsidR="00000000" w:rsidRPr="00000000">
              <w:rPr>
                <w:i w:val="1"/>
                <w:sz w:val="20"/>
                <w:szCs w:val="20"/>
                <w:highlight w:val="white"/>
                <w:rtl w:val="0"/>
              </w:rPr>
              <w:t xml:space="preserve">Acta de Constitución del Proyecto</w:t>
            </w:r>
          </w:p>
          <w:p w:rsidR="00000000" w:rsidDel="00000000" w:rsidP="00000000" w:rsidRDefault="00000000" w:rsidRPr="00000000" w14:paraId="00000010">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Planilla de Requerimientos</w:t>
            </w:r>
          </w:p>
          <w:p w:rsidR="00000000" w:rsidDel="00000000" w:rsidP="00000000" w:rsidRDefault="00000000" w:rsidRPr="00000000" w14:paraId="00000011">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Avance Sprint</w:t>
            </w:r>
          </w:p>
          <w:p w:rsidR="00000000" w:rsidDel="00000000" w:rsidP="00000000" w:rsidRDefault="00000000" w:rsidRPr="00000000" w14:paraId="00000012">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EDT Costos</w:t>
            </w:r>
          </w:p>
          <w:p w:rsidR="00000000" w:rsidDel="00000000" w:rsidP="00000000" w:rsidRDefault="00000000" w:rsidRPr="00000000" w14:paraId="00000013">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Matriz RACI</w:t>
            </w:r>
          </w:p>
          <w:p w:rsidR="00000000" w:rsidDel="00000000" w:rsidP="00000000" w:rsidRDefault="00000000" w:rsidRPr="00000000" w14:paraId="00000014">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Matriz de Riesgos</w:t>
            </w:r>
          </w:p>
          <w:p w:rsidR="00000000" w:rsidDel="00000000" w:rsidP="00000000" w:rsidRDefault="00000000" w:rsidRPr="00000000" w14:paraId="00000015">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Flujo de caja</w:t>
            </w:r>
          </w:p>
          <w:p w:rsidR="00000000" w:rsidDel="00000000" w:rsidP="00000000" w:rsidRDefault="00000000" w:rsidRPr="00000000" w14:paraId="00000016">
            <w:pPr>
              <w:numPr>
                <w:ilvl w:val="0"/>
                <w:numId w:val="4"/>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Documento DAS</w:t>
            </w:r>
          </w:p>
          <w:p w:rsidR="00000000" w:rsidDel="00000000" w:rsidP="00000000" w:rsidRDefault="00000000" w:rsidRPr="00000000" w14:paraId="00000017">
            <w:pPr>
              <w:numPr>
                <w:ilvl w:val="0"/>
                <w:numId w:val="4"/>
              </w:numPr>
              <w:spacing w:after="24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Documento ERS</w:t>
            </w:r>
          </w:p>
          <w:p w:rsidR="00000000" w:rsidDel="00000000" w:rsidP="00000000" w:rsidRDefault="00000000" w:rsidRPr="00000000" w14:paraId="00000018">
            <w:pPr>
              <w:spacing w:after="240" w:before="240" w:lineRule="auto"/>
              <w:ind w:left="0" w:firstLine="0"/>
              <w:rPr>
                <w:i w:val="1"/>
                <w:sz w:val="20"/>
                <w:szCs w:val="20"/>
                <w:highlight w:val="white"/>
              </w:rPr>
            </w:pPr>
            <w:r w:rsidDel="00000000" w:rsidR="00000000" w:rsidRPr="00000000">
              <w:rPr>
                <w:i w:val="1"/>
                <w:sz w:val="20"/>
                <w:szCs w:val="20"/>
                <w:highlight w:val="white"/>
                <w:rtl w:val="0"/>
              </w:rPr>
              <w:t xml:space="preserve">Estos documentos fueron desarrollados y entregados en los tiempos definidos en la Carta Gantt, lo que permitió mantener la organización del equipo y dar soporte a la planificación inicial del proyecto.</w:t>
            </w:r>
          </w:p>
          <w:p w:rsidR="00000000" w:rsidDel="00000000" w:rsidP="00000000" w:rsidRDefault="00000000" w:rsidRPr="00000000" w14:paraId="00000019">
            <w:pPr>
              <w:spacing w:after="240" w:before="240" w:lineRule="auto"/>
              <w:ind w:left="0" w:firstLine="0"/>
              <w:rPr>
                <w:i w:val="1"/>
                <w:sz w:val="20"/>
                <w:szCs w:val="20"/>
                <w:highlight w:val="white"/>
              </w:rPr>
            </w:pPr>
            <w:r w:rsidDel="00000000" w:rsidR="00000000" w:rsidRPr="00000000">
              <w:rPr>
                <w:i w:val="1"/>
                <w:sz w:val="20"/>
                <w:szCs w:val="20"/>
                <w:highlight w:val="white"/>
                <w:rtl w:val="0"/>
              </w:rPr>
              <w:t xml:space="preserve">En paralelo, he trabajado en el desarrollo de los módulos principales de la plataforma web, donde he avanzado en:</w:t>
            </w:r>
          </w:p>
          <w:p w:rsidR="00000000" w:rsidDel="00000000" w:rsidP="00000000" w:rsidRDefault="00000000" w:rsidRPr="00000000" w14:paraId="0000001A">
            <w:pPr>
              <w:numPr>
                <w:ilvl w:val="0"/>
                <w:numId w:val="5"/>
              </w:numPr>
              <w:spacing w:after="240" w:before="240" w:lineRule="auto"/>
              <w:ind w:left="720" w:hanging="360"/>
              <w:rPr>
                <w:i w:val="1"/>
                <w:sz w:val="20"/>
                <w:szCs w:val="20"/>
                <w:highlight w:val="white"/>
              </w:rPr>
            </w:pPr>
            <w:r w:rsidDel="00000000" w:rsidR="00000000" w:rsidRPr="00000000">
              <w:rPr>
                <w:i w:val="1"/>
                <w:sz w:val="20"/>
                <w:szCs w:val="20"/>
                <w:highlight w:val="white"/>
                <w:rtl w:val="0"/>
              </w:rPr>
              <w:t xml:space="preserve">Módulo de autenticación: Inicio de sesión, registro de cuenta, recuperación de contraseñas y cambio de contraseña.</w:t>
            </w:r>
          </w:p>
          <w:p w:rsidR="00000000" w:rsidDel="00000000" w:rsidP="00000000" w:rsidRDefault="00000000" w:rsidRPr="00000000" w14:paraId="0000001B">
            <w:pPr>
              <w:spacing w:after="240" w:before="240" w:lineRule="auto"/>
              <w:ind w:left="720" w:firstLine="0"/>
              <w:rPr>
                <w:i w:val="1"/>
                <w:sz w:val="20"/>
                <w:szCs w:val="20"/>
                <w:highlight w:val="white"/>
              </w:rPr>
            </w:pPr>
            <w:r w:rsidDel="00000000" w:rsidR="00000000" w:rsidRPr="00000000">
              <w:rPr>
                <w:rtl w:val="0"/>
              </w:rPr>
            </w:r>
          </w:p>
          <w:p w:rsidR="00000000" w:rsidDel="00000000" w:rsidP="00000000" w:rsidRDefault="00000000" w:rsidRPr="00000000" w14:paraId="0000001C">
            <w:pPr>
              <w:spacing w:after="240" w:before="240" w:lineRule="auto"/>
              <w:rPr>
                <w:i w:val="1"/>
                <w:sz w:val="20"/>
                <w:szCs w:val="20"/>
                <w:highlight w:val="white"/>
              </w:rPr>
            </w:pPr>
            <w:r w:rsidDel="00000000" w:rsidR="00000000" w:rsidRPr="00000000">
              <w:rPr>
                <w:i w:val="1"/>
                <w:sz w:val="20"/>
                <w:szCs w:val="20"/>
                <w:highlight w:val="white"/>
                <w:rtl w:val="0"/>
              </w:rPr>
              <w:t xml:space="preserve">Con esto, se ha avanzado en comenzar a  dar forma a los flujos principales del sistema, asegurando la cobertura de los requerimientos y casos de uso definidos y acercándonos al cumplimiento de los objetivos específicos del proyecto.</w:t>
            </w:r>
          </w:p>
          <w:p w:rsidR="00000000" w:rsidDel="00000000" w:rsidP="00000000" w:rsidRDefault="00000000" w:rsidRPr="00000000" w14:paraId="0000001D">
            <w:pPr>
              <w:spacing w:after="240" w:before="240" w:lineRule="auto"/>
              <w:rPr>
                <w:i w:val="1"/>
                <w:sz w:val="20"/>
                <w:szCs w:val="20"/>
                <w:highlight w:val="white"/>
              </w:rPr>
            </w:pPr>
            <w:r w:rsidDel="00000000" w:rsidR="00000000" w:rsidRPr="00000000">
              <w:rPr>
                <w:i w:val="1"/>
                <w:sz w:val="20"/>
                <w:szCs w:val="20"/>
                <w:highlight w:val="white"/>
                <w:rtl w:val="0"/>
              </w:rPr>
              <w:t xml:space="preserve">En cuanto a la metodología, se ha mantenido el enfoque ágil con sprints semanales, lo que ha permitido redistribuir tareas cuando fue necesario para optimizar los tiempos y asegurar avances tanto en documentación como en desarrollo.</w:t>
            </w:r>
          </w:p>
          <w:p w:rsidR="00000000" w:rsidDel="00000000" w:rsidP="00000000" w:rsidRDefault="00000000" w:rsidRPr="00000000" w14:paraId="0000001E">
            <w:pPr>
              <w:spacing w:after="240" w:before="240" w:lineRule="auto"/>
              <w:ind w:left="0" w:firstLine="0"/>
              <w:rPr>
                <w:b w:val="1"/>
                <w:i w:val="1"/>
                <w:color w:val="548dd4"/>
                <w:sz w:val="20"/>
                <w:szCs w:val="20"/>
                <w:highlight w:val="yellow"/>
              </w:rPr>
            </w:pPr>
            <w:r w:rsidDel="00000000" w:rsidR="00000000" w:rsidRPr="00000000">
              <w:rPr>
                <w:rtl w:val="0"/>
              </w:rPr>
            </w:r>
          </w:p>
          <w:p w:rsidR="00000000" w:rsidDel="00000000" w:rsidP="00000000" w:rsidRDefault="00000000" w:rsidRPr="00000000" w14:paraId="0000001F">
            <w:pPr>
              <w:spacing w:after="240" w:before="240" w:lineRule="auto"/>
              <w:ind w:left="0" w:firstLine="0"/>
              <w:rPr>
                <w:b w:val="1"/>
                <w:i w:val="1"/>
                <w:color w:val="548dd4"/>
                <w:sz w:val="20"/>
                <w:szCs w:val="20"/>
                <w:highlight w:val="white"/>
              </w:rPr>
            </w:pPr>
            <w:r w:rsidDel="00000000" w:rsidR="00000000" w:rsidRPr="00000000">
              <w:rPr>
                <w:rtl w:val="0"/>
              </w:rPr>
            </w:r>
          </w:p>
          <w:p w:rsidR="00000000" w:rsidDel="00000000" w:rsidP="00000000" w:rsidRDefault="00000000" w:rsidRPr="00000000" w14:paraId="00000020">
            <w:pPr>
              <w:spacing w:after="240" w:before="240" w:lineRule="auto"/>
              <w:ind w:left="0" w:firstLine="0"/>
              <w:rPr>
                <w:b w:val="1"/>
                <w:i w:val="1"/>
                <w:color w:val="548dd4"/>
                <w:sz w:val="20"/>
                <w:szCs w:val="20"/>
              </w:rPr>
            </w:pPr>
            <w:r w:rsidDel="00000000" w:rsidR="00000000" w:rsidRPr="00000000">
              <w:rPr>
                <w:rtl w:val="0"/>
              </w:rPr>
            </w:r>
          </w:p>
          <w:p w:rsidR="00000000" w:rsidDel="00000000" w:rsidP="00000000" w:rsidRDefault="00000000" w:rsidRPr="00000000" w14:paraId="00000021">
            <w:pPr>
              <w:jc w:val="both"/>
              <w:rPr>
                <w:i w:val="1"/>
                <w:color w:val="548dd4"/>
                <w:sz w:val="20"/>
                <w:szCs w:val="20"/>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22">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23">
            <w:pPr>
              <w:jc w:val="both"/>
              <w:rPr>
                <w:rFonts w:ascii="Calibri" w:cs="Calibri" w:eastAsia="Calibri" w:hAnsi="Calibri"/>
                <w:b w:val="1"/>
                <w:i w:val="1"/>
                <w:color w:val="548dd4"/>
                <w:sz w:val="20"/>
                <w:szCs w:val="20"/>
              </w:rPr>
            </w:pPr>
            <w:r w:rsidDel="00000000" w:rsidR="00000000" w:rsidRPr="00000000">
              <w:rPr>
                <w:i w:val="1"/>
                <w:sz w:val="20"/>
                <w:szCs w:val="20"/>
                <w:rtl w:val="0"/>
              </w:rPr>
              <w:t xml:space="preserve">El objetivo general es modernizar los procesos internos de la empresa Clean &amp; Garden mediante el desarrollo de una plataforma web y móvil que digitalice la agenda de servicios, centralice la comunicación con los clientes y fortalezca la presencia digital de la organización.</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24">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25">
            <w:pPr>
              <w:jc w:val="both"/>
              <w:rPr>
                <w:i w:val="1"/>
                <w:sz w:val="18"/>
                <w:szCs w:val="18"/>
                <w:highlight w:val="white"/>
              </w:rPr>
            </w:pPr>
            <w:r w:rsidDel="00000000" w:rsidR="00000000" w:rsidRPr="00000000">
              <w:rPr>
                <w:i w:val="1"/>
                <w:sz w:val="20"/>
                <w:szCs w:val="20"/>
                <w:rtl w:val="0"/>
              </w:rPr>
              <w:t xml:space="preserve">Continuamos utilizando </w:t>
            </w:r>
            <w:r w:rsidDel="00000000" w:rsidR="00000000" w:rsidRPr="00000000">
              <w:rPr>
                <w:b w:val="1"/>
                <w:i w:val="1"/>
                <w:sz w:val="18"/>
                <w:szCs w:val="18"/>
                <w:highlight w:val="white"/>
                <w:rtl w:val="0"/>
              </w:rPr>
              <w:t xml:space="preserve">metodología de desarrollo ágil</w:t>
            </w:r>
            <w:r w:rsidDel="00000000" w:rsidR="00000000" w:rsidRPr="00000000">
              <w:rPr>
                <w:i w:val="1"/>
                <w:sz w:val="18"/>
                <w:szCs w:val="18"/>
                <w:highlight w:val="white"/>
                <w:rtl w:val="0"/>
              </w:rPr>
              <w:t xml:space="preserve">, en particular </w:t>
            </w:r>
            <w:r w:rsidDel="00000000" w:rsidR="00000000" w:rsidRPr="00000000">
              <w:rPr>
                <w:b w:val="1"/>
                <w:i w:val="1"/>
                <w:sz w:val="18"/>
                <w:szCs w:val="18"/>
                <w:highlight w:val="white"/>
                <w:rtl w:val="0"/>
              </w:rPr>
              <w:t xml:space="preserve">Scrum</w:t>
            </w:r>
            <w:r w:rsidDel="00000000" w:rsidR="00000000" w:rsidRPr="00000000">
              <w:rPr>
                <w:i w:val="1"/>
                <w:sz w:val="18"/>
                <w:szCs w:val="18"/>
                <w:highlight w:val="white"/>
                <w:rtl w:val="0"/>
              </w:rPr>
              <w:t xml:space="preserve">, ya que permite trabajar de manera iterativa e incremental, adaptando el avance del proyecto a los requerimientos y retroalimentación obtenida en cada fase.</w:t>
            </w:r>
          </w:p>
          <w:p w:rsidR="00000000" w:rsidDel="00000000" w:rsidP="00000000" w:rsidRDefault="00000000" w:rsidRPr="00000000" w14:paraId="00000026">
            <w:pPr>
              <w:jc w:val="both"/>
              <w:rPr>
                <w:i w:val="1"/>
                <w:color w:val="548dd4"/>
                <w:sz w:val="20"/>
                <w:szCs w:val="20"/>
              </w:rPr>
            </w:pP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7">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8">
            <w:pPr>
              <w:spacing w:after="240" w:before="240" w:lineRule="auto"/>
              <w:jc w:val="both"/>
              <w:rPr>
                <w:i w:val="1"/>
                <w:sz w:val="20"/>
                <w:szCs w:val="20"/>
                <w:highlight w:val="white"/>
              </w:rPr>
            </w:pPr>
            <w:r w:rsidDel="00000000" w:rsidR="00000000" w:rsidRPr="00000000">
              <w:rPr>
                <w:i w:val="1"/>
                <w:sz w:val="20"/>
                <w:szCs w:val="20"/>
                <w:highlight w:val="white"/>
                <w:rtl w:val="0"/>
              </w:rPr>
              <w:t xml:space="preserve">Como evidencia del avance del proyecto Clean &amp; Garden, se presenta el desarrollo del módulo frontend y  backend implementado en TypeScript con Next.js, Express y Prisma ORM, el cual gestiona las rutas principales del sistema.</w:t>
              <w:br w:type="textWrapping"/>
              <w:t xml:space="preserve"> En la captura se observa el archivo </w:t>
            </w:r>
            <w:r w:rsidDel="00000000" w:rsidR="00000000" w:rsidRPr="00000000">
              <w:rPr>
                <w:rFonts w:ascii="Roboto Mono" w:cs="Roboto Mono" w:eastAsia="Roboto Mono" w:hAnsi="Roboto Mono"/>
                <w:i w:val="1"/>
                <w:sz w:val="20"/>
                <w:szCs w:val="20"/>
                <w:highlight w:val="white"/>
                <w:rtl w:val="0"/>
              </w:rPr>
              <w:t xml:space="preserve">server.ts</w:t>
            </w:r>
            <w:r w:rsidDel="00000000" w:rsidR="00000000" w:rsidRPr="00000000">
              <w:rPr>
                <w:i w:val="1"/>
                <w:sz w:val="20"/>
                <w:szCs w:val="20"/>
                <w:highlight w:val="white"/>
                <w:rtl w:val="0"/>
              </w:rPr>
              <w:t xml:space="preserve">, donde se implementa la lógica para:</w:t>
            </w:r>
          </w:p>
          <w:p w:rsidR="00000000" w:rsidDel="00000000" w:rsidP="00000000" w:rsidRDefault="00000000" w:rsidRPr="00000000" w14:paraId="00000029">
            <w:pPr>
              <w:numPr>
                <w:ilvl w:val="0"/>
                <w:numId w:val="2"/>
              </w:numPr>
              <w:spacing w:after="0" w:afterAutospacing="0" w:before="240" w:lineRule="auto"/>
              <w:ind w:left="720" w:hanging="360"/>
              <w:rPr>
                <w:i w:val="1"/>
                <w:sz w:val="20"/>
                <w:szCs w:val="20"/>
                <w:highlight w:val="white"/>
              </w:rPr>
            </w:pPr>
            <w:r w:rsidDel="00000000" w:rsidR="00000000" w:rsidRPr="00000000">
              <w:rPr>
                <w:i w:val="1"/>
                <w:sz w:val="20"/>
                <w:szCs w:val="20"/>
                <w:highlight w:val="white"/>
                <w:rtl w:val="0"/>
              </w:rPr>
              <w:t xml:space="preserve">Registrar nuevos usuarios (</w:t>
            </w:r>
            <w:r w:rsidDel="00000000" w:rsidR="00000000" w:rsidRPr="00000000">
              <w:rPr>
                <w:rFonts w:ascii="Roboto Mono" w:cs="Roboto Mono" w:eastAsia="Roboto Mono" w:hAnsi="Roboto Mono"/>
                <w:i w:val="1"/>
                <w:sz w:val="20"/>
                <w:szCs w:val="20"/>
                <w:highlight w:val="white"/>
                <w:rtl w:val="0"/>
              </w:rPr>
              <w:t xml:space="preserve">/usuario</w:t>
            </w:r>
            <w:r w:rsidDel="00000000" w:rsidR="00000000" w:rsidRPr="00000000">
              <w:rPr>
                <w:i w:val="1"/>
                <w:sz w:val="20"/>
                <w:szCs w:val="20"/>
                <w:highlight w:val="white"/>
                <w:rtl w:val="0"/>
              </w:rPr>
              <w:t xml:space="preserve">) con validaciones de campos (nombre, correo, contraseña, etc.).</w:t>
              <w:br w:type="textWrapping"/>
            </w:r>
          </w:p>
          <w:p w:rsidR="00000000" w:rsidDel="00000000" w:rsidP="00000000" w:rsidRDefault="00000000" w:rsidRPr="00000000" w14:paraId="0000002A">
            <w:pPr>
              <w:numPr>
                <w:ilvl w:val="0"/>
                <w:numId w:val="2"/>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Controlar errores y respuestas del servidor con mensajes específicos para cada validación.</w:t>
              <w:br w:type="textWrapping"/>
            </w:r>
          </w:p>
          <w:p w:rsidR="00000000" w:rsidDel="00000000" w:rsidP="00000000" w:rsidRDefault="00000000" w:rsidRPr="00000000" w14:paraId="0000002B">
            <w:pPr>
              <w:numPr>
                <w:ilvl w:val="0"/>
                <w:numId w:val="2"/>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Conectar con la base de datos PostgreSQL mediante Prisma ORM, garantizando integridad y persistencia de datos.</w:t>
              <w:br w:type="textWrapping"/>
            </w:r>
          </w:p>
          <w:p w:rsidR="00000000" w:rsidDel="00000000" w:rsidP="00000000" w:rsidRDefault="00000000" w:rsidRPr="00000000" w14:paraId="0000002C">
            <w:pPr>
              <w:numPr>
                <w:ilvl w:val="0"/>
                <w:numId w:val="2"/>
              </w:numPr>
              <w:spacing w:after="24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Aplicar buenas prácticas como uso de </w:t>
            </w:r>
            <w:r w:rsidDel="00000000" w:rsidR="00000000" w:rsidRPr="00000000">
              <w:rPr>
                <w:rFonts w:ascii="Roboto Mono" w:cs="Roboto Mono" w:eastAsia="Roboto Mono" w:hAnsi="Roboto Mono"/>
                <w:i w:val="1"/>
                <w:sz w:val="20"/>
                <w:szCs w:val="20"/>
                <w:highlight w:val="white"/>
                <w:rtl w:val="0"/>
              </w:rPr>
              <w:t xml:space="preserve">try/catch</w:t>
            </w:r>
            <w:r w:rsidDel="00000000" w:rsidR="00000000" w:rsidRPr="00000000">
              <w:rPr>
                <w:i w:val="1"/>
                <w:sz w:val="20"/>
                <w:szCs w:val="20"/>
                <w:highlight w:val="white"/>
                <w:rtl w:val="0"/>
              </w:rPr>
              <w:t xml:space="preserve">, validaciones con expresiones regulares, y manejo de estados HTTP.</w:t>
              <w:br w:type="textWrapping"/>
            </w:r>
          </w:p>
          <w:p w:rsidR="00000000" w:rsidDel="00000000" w:rsidP="00000000" w:rsidRDefault="00000000" w:rsidRPr="00000000" w14:paraId="0000002D">
            <w:pPr>
              <w:spacing w:after="240" w:before="240" w:lineRule="auto"/>
              <w:jc w:val="both"/>
              <w:rPr>
                <w:i w:val="1"/>
                <w:sz w:val="20"/>
                <w:szCs w:val="20"/>
                <w:highlight w:val="white"/>
              </w:rPr>
            </w:pPr>
            <w:r w:rsidDel="00000000" w:rsidR="00000000" w:rsidRPr="00000000">
              <w:rPr>
                <w:i w:val="1"/>
                <w:sz w:val="20"/>
                <w:szCs w:val="20"/>
                <w:highlight w:val="white"/>
                <w:rtl w:val="0"/>
              </w:rPr>
              <w:t xml:space="preserve">Esta evidencia demuestra el avance funcional y técnico del sistema, específicamente en el módulo de autenticación y registro de usuarios, componente central del proyecto.</w:t>
            </w:r>
          </w:p>
          <w:p w:rsidR="00000000" w:rsidDel="00000000" w:rsidP="00000000" w:rsidRDefault="00000000" w:rsidRPr="00000000" w14:paraId="0000002E">
            <w:pPr>
              <w:jc w:val="both"/>
              <w:rPr>
                <w:i w:val="1"/>
                <w:color w:val="548dd4"/>
                <w:sz w:val="20"/>
                <w:szCs w:val="20"/>
              </w:rPr>
            </w:pPr>
            <w:r w:rsidDel="00000000" w:rsidR="00000000" w:rsidRPr="00000000">
              <w:rPr>
                <w:rtl w:val="0"/>
              </w:rPr>
            </w:r>
          </w:p>
          <w:p w:rsidR="00000000" w:rsidDel="00000000" w:rsidP="00000000" w:rsidRDefault="00000000" w:rsidRPr="00000000" w14:paraId="0000002F">
            <w:pPr>
              <w:jc w:val="both"/>
              <w:rPr>
                <w:i w:val="1"/>
                <w:color w:val="548dd4"/>
                <w:sz w:val="20"/>
                <w:szCs w:val="20"/>
              </w:rPr>
            </w:pPr>
            <w:r w:rsidDel="00000000" w:rsidR="00000000" w:rsidRPr="00000000">
              <w:rPr>
                <w:i w:val="1"/>
                <w:color w:val="548dd4"/>
                <w:sz w:val="20"/>
                <w:szCs w:val="20"/>
              </w:rPr>
              <w:drawing>
                <wp:inline distB="114300" distT="114300" distL="114300" distR="114300">
                  <wp:extent cx="4381500" cy="2476500"/>
                  <wp:effectExtent b="0" l="0" r="0" t="0"/>
                  <wp:docPr id="3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815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i w:val="1"/>
                <w:color w:val="548dd4"/>
                <w:sz w:val="20"/>
                <w:szCs w:val="20"/>
              </w:rPr>
            </w:pPr>
            <w:r w:rsidDel="00000000" w:rsidR="00000000" w:rsidRPr="00000000">
              <w:rPr>
                <w:rtl w:val="0"/>
              </w:rPr>
            </w:r>
          </w:p>
          <w:p w:rsidR="00000000" w:rsidDel="00000000" w:rsidP="00000000" w:rsidRDefault="00000000" w:rsidRPr="00000000" w14:paraId="00000031">
            <w:pPr>
              <w:jc w:val="both"/>
              <w:rPr>
                <w:i w:val="1"/>
                <w:color w:val="548dd4"/>
                <w:sz w:val="20"/>
                <w:szCs w:val="20"/>
              </w:rPr>
            </w:pPr>
            <w:r w:rsidDel="00000000" w:rsidR="00000000" w:rsidRPr="00000000">
              <w:rPr>
                <w:i w:val="1"/>
                <w:color w:val="548dd4"/>
                <w:sz w:val="20"/>
                <w:szCs w:val="20"/>
              </w:rPr>
              <w:drawing>
                <wp:inline distB="114300" distT="114300" distL="114300" distR="114300">
                  <wp:extent cx="4381500" cy="2489200"/>
                  <wp:effectExtent b="0" l="0" r="0" t="0"/>
                  <wp:docPr id="3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815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i w:val="1"/>
                <w:color w:val="548dd4"/>
                <w:sz w:val="20"/>
                <w:szCs w:val="20"/>
              </w:rPr>
            </w:pPr>
            <w:r w:rsidDel="00000000" w:rsidR="00000000" w:rsidRPr="00000000">
              <w:rPr>
                <w:rtl w:val="0"/>
              </w:rPr>
            </w:r>
          </w:p>
          <w:p w:rsidR="00000000" w:rsidDel="00000000" w:rsidP="00000000" w:rsidRDefault="00000000" w:rsidRPr="00000000" w14:paraId="00000033">
            <w:pPr>
              <w:jc w:val="both"/>
              <w:rPr>
                <w:i w:val="1"/>
                <w:color w:val="548dd4"/>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34">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35">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7">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8">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9">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A">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E">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F">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40">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41">
      <w:pPr>
        <w:spacing w:after="0" w:line="240" w:lineRule="auto"/>
        <w:rPr>
          <w:sz w:val="28"/>
          <w:szCs w:val="28"/>
        </w:rPr>
      </w:pPr>
      <w:r w:rsidDel="00000000" w:rsidR="00000000" w:rsidRPr="00000000">
        <w:rPr>
          <w:rtl w:val="0"/>
        </w:rPr>
      </w:r>
    </w:p>
    <w:p w:rsidR="00000000" w:rsidDel="00000000" w:rsidP="00000000" w:rsidRDefault="00000000" w:rsidRPr="00000000" w14:paraId="00000042">
      <w:pPr>
        <w:spacing w:after="0" w:line="240" w:lineRule="auto"/>
        <w:rPr>
          <w:sz w:val="28"/>
          <w:szCs w:val="28"/>
        </w:rPr>
      </w:pPr>
      <w:hyperlink r:id="rId11">
        <w:r w:rsidDel="00000000" w:rsidR="00000000" w:rsidRPr="00000000">
          <w:rPr>
            <w:sz w:val="28"/>
            <w:szCs w:val="28"/>
            <w:u w:val="single"/>
            <w:rtl w:val="0"/>
          </w:rPr>
          <w:t xml:space="preserve">Anexo Excel con plan de trabajo.</w:t>
        </w:r>
      </w:hyperlink>
      <w:r w:rsidDel="00000000" w:rsidR="00000000" w:rsidRPr="00000000">
        <w:rPr>
          <w:rtl w:val="0"/>
        </w:rPr>
      </w:r>
    </w:p>
    <w:tbl>
      <w:tblPr>
        <w:tblStyle w:val="Table3"/>
        <w:tblpPr w:leftFromText="180" w:rightFromText="180" w:topFromText="0" w:bottomFromText="0" w:vertAnchor="page" w:horzAnchor="margin" w:tblpXSpec="center" w:tblpY="3517"/>
        <w:tblW w:w="979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380"/>
        <w:gridCol w:w="1515"/>
        <w:gridCol w:w="735"/>
        <w:gridCol w:w="1275"/>
        <w:gridCol w:w="1275"/>
        <w:gridCol w:w="1425"/>
        <w:gridCol w:w="855"/>
        <w:tblGridChange w:id="0">
          <w:tblGrid>
            <w:gridCol w:w="1335"/>
            <w:gridCol w:w="1380"/>
            <w:gridCol w:w="1515"/>
            <w:gridCol w:w="735"/>
            <w:gridCol w:w="1275"/>
            <w:gridCol w:w="1275"/>
            <w:gridCol w:w="1425"/>
            <w:gridCol w:w="855"/>
          </w:tblGrid>
        </w:tblGridChange>
      </w:tblGrid>
      <w:tr>
        <w:trPr>
          <w:cantSplit w:val="0"/>
          <w:trHeight w:val="415" w:hRule="atLeast"/>
          <w:tblHeader w:val="0"/>
        </w:trPr>
        <w:tc>
          <w:tcPr>
            <w:gridSpan w:val="8"/>
            <w:vAlign w:val="center"/>
          </w:tcPr>
          <w:p w:rsidR="00000000" w:rsidDel="00000000" w:rsidP="00000000" w:rsidRDefault="00000000" w:rsidRPr="00000000" w14:paraId="0000004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4B">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4C">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4D">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4E">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4F">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5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51">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52">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53">
            <w:pPr>
              <w:jc w:val="both"/>
              <w:rPr>
                <w:b w:val="1"/>
                <w:sz w:val="18"/>
                <w:szCs w:val="18"/>
              </w:rPr>
            </w:pPr>
            <w:r w:rsidDel="00000000" w:rsidR="00000000" w:rsidRPr="00000000">
              <w:rPr>
                <w:rFonts w:ascii="Calibri" w:cs="Calibri" w:eastAsia="Calibri" w:hAnsi="Calibri"/>
                <w:i w:val="1"/>
                <w:color w:val="548dd4"/>
                <w:sz w:val="18"/>
                <w:szCs w:val="18"/>
                <w:rtl w:val="0"/>
              </w:rPr>
              <w:t xml:space="preserve">Nombra las competencias o unidades de competencias que se relacionan con las diferentes actividades requeridas para el desarrollo del proyecto APT.</w:t>
            </w:r>
            <w:r w:rsidDel="00000000" w:rsidR="00000000" w:rsidRPr="00000000">
              <w:rPr>
                <w:rtl w:val="0"/>
              </w:rPr>
            </w:r>
          </w:p>
        </w:tc>
        <w:tc>
          <w:tcPr/>
          <w:p w:rsidR="00000000" w:rsidDel="00000000" w:rsidP="00000000" w:rsidRDefault="00000000" w:rsidRPr="00000000" w14:paraId="00000054">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las actividades que se necesitan para desarrollar el proyecto APT. </w:t>
            </w:r>
          </w:p>
        </w:tc>
        <w:tc>
          <w:tcPr/>
          <w:p w:rsidR="00000000" w:rsidDel="00000000" w:rsidP="00000000" w:rsidRDefault="00000000" w:rsidRPr="00000000" w14:paraId="00000055">
            <w:pPr>
              <w:jc w:val="both"/>
              <w:rPr>
                <w:b w:val="1"/>
                <w:sz w:val="18"/>
                <w:szCs w:val="18"/>
              </w:rPr>
            </w:pPr>
            <w:r w:rsidDel="00000000" w:rsidR="00000000" w:rsidRPr="00000000">
              <w:rPr>
                <w:rFonts w:ascii="Calibri" w:cs="Calibri" w:eastAsia="Calibri" w:hAnsi="Calibri"/>
                <w:i w:val="1"/>
                <w:color w:val="548dd4"/>
                <w:sz w:val="18"/>
                <w:szCs w:val="18"/>
                <w:rtl w:val="0"/>
              </w:rPr>
              <w:t xml:space="preserve">Nombra los recursos necesarios para llevar a cabo las actividades definidas.</w:t>
            </w:r>
            <w:r w:rsidDel="00000000" w:rsidR="00000000" w:rsidRPr="00000000">
              <w:rPr>
                <w:rtl w:val="0"/>
              </w:rPr>
            </w:r>
          </w:p>
        </w:tc>
        <w:tc>
          <w:tcPr/>
          <w:p w:rsidR="00000000" w:rsidDel="00000000" w:rsidP="00000000" w:rsidRDefault="00000000" w:rsidRPr="00000000" w14:paraId="00000056">
            <w:pPr>
              <w:jc w:val="both"/>
              <w:rPr>
                <w:b w:val="1"/>
                <w:sz w:val="18"/>
                <w:szCs w:val="18"/>
              </w:rPr>
            </w:pPr>
            <w:r w:rsidDel="00000000" w:rsidR="00000000" w:rsidRPr="00000000">
              <w:rPr>
                <w:rFonts w:ascii="Calibri" w:cs="Calibri" w:eastAsia="Calibri" w:hAnsi="Calibri"/>
                <w:i w:val="1"/>
                <w:color w:val="548dd4"/>
                <w:sz w:val="18"/>
                <w:szCs w:val="18"/>
                <w:rtl w:val="0"/>
              </w:rPr>
              <w:t xml:space="preserve">Señala la duración de cada actividad. </w:t>
            </w:r>
            <w:r w:rsidDel="00000000" w:rsidR="00000000" w:rsidRPr="00000000">
              <w:rPr>
                <w:rtl w:val="0"/>
              </w:rPr>
            </w:r>
          </w:p>
        </w:tc>
        <w:tc>
          <w:tcPr/>
          <w:p w:rsidR="00000000" w:rsidDel="00000000" w:rsidP="00000000" w:rsidRDefault="00000000" w:rsidRPr="00000000" w14:paraId="00000057">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Escribe el nombre del integrante del equipo responsable de cada actividad.</w:t>
            </w:r>
          </w:p>
        </w:tc>
        <w:tc>
          <w:tcPr/>
          <w:p w:rsidR="00000000" w:rsidDel="00000000" w:rsidP="00000000" w:rsidRDefault="00000000" w:rsidRPr="00000000" w14:paraId="00000058">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las dificultades o facilitadores que se podrían presentar durante la ejecución de cada una de las actividades propuestas.</w:t>
            </w:r>
          </w:p>
        </w:tc>
        <w:tc>
          <w:tcPr/>
          <w:p w:rsidR="00000000" w:rsidDel="00000000" w:rsidP="00000000" w:rsidRDefault="00000000" w:rsidRPr="00000000" w14:paraId="00000059">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Describe el estado de avance de cada actividad.</w:t>
            </w:r>
          </w:p>
          <w:p w:rsidR="00000000" w:rsidDel="00000000" w:rsidP="00000000" w:rsidRDefault="00000000" w:rsidRPr="00000000" w14:paraId="0000005A">
            <w:pPr>
              <w:jc w:val="both"/>
              <w:rPr>
                <w:rFonts w:ascii="Calibri" w:cs="Calibri" w:eastAsia="Calibri" w:hAnsi="Calibri"/>
                <w:i w:val="1"/>
                <w:color w:val="c00000"/>
                <w:sz w:val="16"/>
                <w:szCs w:val="16"/>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Tipos de estado: </w:t>
            </w:r>
          </w:p>
          <w:p w:rsidR="00000000" w:rsidDel="00000000" w:rsidP="00000000" w:rsidRDefault="00000000" w:rsidRPr="00000000" w14:paraId="0000005C">
            <w:pPr>
              <w:jc w:val="both"/>
              <w:rPr>
                <w:rFonts w:ascii="Calibri" w:cs="Calibri" w:eastAsia="Calibri" w:hAnsi="Calibri"/>
                <w:i w:val="1"/>
                <w:color w:val="c00000"/>
                <w:sz w:val="16"/>
                <w:szCs w:val="16"/>
              </w:rPr>
            </w:pPr>
            <w:r w:rsidDel="00000000" w:rsidR="00000000" w:rsidRPr="00000000">
              <w:rPr>
                <w:rFonts w:ascii="Calibri" w:cs="Calibri" w:eastAsia="Calibri" w:hAnsi="Calibri"/>
                <w:i w:val="1"/>
                <w:color w:val="548dd4"/>
                <w:sz w:val="18"/>
                <w:szCs w:val="18"/>
                <w:rtl w:val="0"/>
              </w:rPr>
              <w:t xml:space="preserve">En curso/ Con retraso/ No iniciado/ Completado/ Ajustada</w:t>
            </w:r>
            <w:r w:rsidDel="00000000" w:rsidR="00000000" w:rsidRPr="00000000">
              <w:rPr>
                <w:rFonts w:ascii="Calibri" w:cs="Calibri" w:eastAsia="Calibri" w:hAnsi="Calibri"/>
                <w:i w:val="1"/>
                <w:color w:val="c00000"/>
                <w:sz w:val="16"/>
                <w:szCs w:val="16"/>
                <w:rtl w:val="0"/>
              </w:rPr>
              <w:t xml:space="preserve"> </w:t>
            </w:r>
          </w:p>
        </w:tc>
        <w:tc>
          <w:tcPr/>
          <w:p w:rsidR="00000000" w:rsidDel="00000000" w:rsidP="00000000" w:rsidRDefault="00000000" w:rsidRPr="00000000" w14:paraId="0000005D">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Señala los ajustes o reformulaciones que has realizado. </w:t>
            </w:r>
          </w:p>
        </w:tc>
      </w:tr>
    </w:tbl>
    <w:p w:rsidR="00000000" w:rsidDel="00000000" w:rsidP="00000000" w:rsidRDefault="00000000" w:rsidRPr="00000000" w14:paraId="0000005E">
      <w:pPr>
        <w:rPr>
          <w:color w:val="595959"/>
          <w:sz w:val="24"/>
          <w:szCs w:val="24"/>
        </w:rPr>
      </w:pPr>
      <w:r w:rsidDel="00000000" w:rsidR="00000000" w:rsidRPr="00000000">
        <w:rPr>
          <w:rtl w:val="0"/>
        </w:rPr>
      </w:r>
    </w:p>
    <w:p w:rsidR="00000000" w:rsidDel="00000000" w:rsidP="00000000" w:rsidRDefault="00000000" w:rsidRPr="00000000" w14:paraId="0000005F">
      <w:pPr>
        <w:rPr>
          <w:color w:val="595959"/>
          <w:sz w:val="24"/>
          <w:szCs w:val="24"/>
        </w:rPr>
      </w:pPr>
      <w:r w:rsidDel="00000000" w:rsidR="00000000" w:rsidRPr="00000000">
        <w:rPr>
          <w:rtl w:val="0"/>
        </w:rPr>
      </w:r>
    </w:p>
    <w:p w:rsidR="00000000" w:rsidDel="00000000" w:rsidP="00000000" w:rsidRDefault="00000000" w:rsidRPr="00000000" w14:paraId="00000060">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1">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63">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64">
            <w:pPr>
              <w:spacing w:after="240" w:before="240" w:lineRule="auto"/>
              <w:rPr>
                <w:highlight w:val="white"/>
              </w:rPr>
            </w:pPr>
            <w:r w:rsidDel="00000000" w:rsidR="00000000" w:rsidRPr="00000000">
              <w:rPr>
                <w:highlight w:val="white"/>
                <w:rtl w:val="0"/>
              </w:rPr>
              <w:t xml:space="preserve">Durante la ejecución del proyecto </w:t>
            </w:r>
            <w:r w:rsidDel="00000000" w:rsidR="00000000" w:rsidRPr="00000000">
              <w:rPr>
                <w:i w:val="1"/>
                <w:highlight w:val="white"/>
                <w:rtl w:val="0"/>
              </w:rPr>
              <w:t xml:space="preserve">Clean &amp; Garden</w:t>
            </w:r>
            <w:r w:rsidDel="00000000" w:rsidR="00000000" w:rsidRPr="00000000">
              <w:rPr>
                <w:highlight w:val="white"/>
                <w:rtl w:val="0"/>
              </w:rPr>
              <w:t xml:space="preserve">, se ha realizado un seguimiento constante del plan de trabajo para evaluar los avances, identificar dificultades y realizar los ajustes necesarios.</w:t>
            </w:r>
          </w:p>
          <w:p w:rsidR="00000000" w:rsidDel="00000000" w:rsidP="00000000" w:rsidRDefault="00000000" w:rsidRPr="00000000" w14:paraId="00000065">
            <w:pPr>
              <w:pStyle w:val="Heading4"/>
              <w:keepNext w:val="0"/>
              <w:keepLines w:val="0"/>
              <w:rPr>
                <w:sz w:val="22"/>
                <w:szCs w:val="22"/>
                <w:highlight w:val="white"/>
              </w:rPr>
            </w:pPr>
            <w:bookmarkStart w:colFirst="0" w:colLast="0" w:name="_heading=h.ks3vu9hjd4ld" w:id="1"/>
            <w:bookmarkEnd w:id="1"/>
            <w:r w:rsidDel="00000000" w:rsidR="00000000" w:rsidRPr="00000000">
              <w:rPr>
                <w:sz w:val="22"/>
                <w:szCs w:val="22"/>
                <w:highlight w:val="white"/>
                <w:rtl w:val="0"/>
              </w:rPr>
              <w:t xml:space="preserve">Factores que han facilitado el desarrollo</w:t>
            </w:r>
          </w:p>
          <w:p w:rsidR="00000000" w:rsidDel="00000000" w:rsidP="00000000" w:rsidRDefault="00000000" w:rsidRPr="00000000" w14:paraId="00000066">
            <w:pPr>
              <w:spacing w:after="240" w:before="240" w:lineRule="auto"/>
              <w:rPr>
                <w:highlight w:val="white"/>
              </w:rPr>
            </w:pPr>
            <w:r w:rsidDel="00000000" w:rsidR="00000000" w:rsidRPr="00000000">
              <w:rPr>
                <w:highlight w:val="white"/>
                <w:rtl w:val="0"/>
              </w:rPr>
              <w:t xml:space="preserve">Entre los factores que han facilitado el desarrollo destacan la </w:t>
            </w:r>
            <w:r w:rsidDel="00000000" w:rsidR="00000000" w:rsidRPr="00000000">
              <w:rPr>
                <w:b w:val="1"/>
                <w:highlight w:val="white"/>
                <w:rtl w:val="0"/>
              </w:rPr>
              <w:t xml:space="preserve">distribución clara de roles dentro del equipo</w:t>
            </w:r>
            <w:r w:rsidDel="00000000" w:rsidR="00000000" w:rsidRPr="00000000">
              <w:rPr>
                <w:highlight w:val="white"/>
                <w:rtl w:val="0"/>
              </w:rPr>
              <w:t xml:space="preserve">, la </w:t>
            </w:r>
            <w:r w:rsidDel="00000000" w:rsidR="00000000" w:rsidRPr="00000000">
              <w:rPr>
                <w:b w:val="1"/>
                <w:highlight w:val="white"/>
                <w:rtl w:val="0"/>
              </w:rPr>
              <w:t xml:space="preserve">planificación previa de tareas</w:t>
            </w:r>
            <w:r w:rsidDel="00000000" w:rsidR="00000000" w:rsidRPr="00000000">
              <w:rPr>
                <w:highlight w:val="white"/>
                <w:rtl w:val="0"/>
              </w:rPr>
              <w:t xml:space="preserve"> en la Carta Gantt, y la </w:t>
            </w:r>
            <w:r w:rsidDel="00000000" w:rsidR="00000000" w:rsidRPr="00000000">
              <w:rPr>
                <w:b w:val="1"/>
                <w:highlight w:val="white"/>
                <w:rtl w:val="0"/>
              </w:rPr>
              <w:t xml:space="preserve">utilización de metodologías ágiles</w:t>
            </w:r>
            <w:r w:rsidDel="00000000" w:rsidR="00000000" w:rsidRPr="00000000">
              <w:rPr>
                <w:highlight w:val="white"/>
                <w:rtl w:val="0"/>
              </w:rPr>
              <w:t xml:space="preserve">, lo que ha permitido mantener una comunicación fluida y coordinar el trabajo tanto en la documentación como en el desarrollo técnico.</w:t>
              <w:br w:type="textWrapping"/>
              <w:t xml:space="preserve"> El uso de herramientas colaborativas como GitHub y Google Drive también ha favorecido la organización de los entregables y el versionamiento del código.</w:t>
            </w:r>
          </w:p>
          <w:p w:rsidR="00000000" w:rsidDel="00000000" w:rsidP="00000000" w:rsidRDefault="00000000" w:rsidRPr="00000000" w14:paraId="00000067">
            <w:pPr>
              <w:pStyle w:val="Heading4"/>
              <w:keepNext w:val="0"/>
              <w:keepLines w:val="0"/>
              <w:rPr>
                <w:sz w:val="22"/>
                <w:szCs w:val="22"/>
                <w:highlight w:val="white"/>
              </w:rPr>
            </w:pPr>
            <w:bookmarkStart w:colFirst="0" w:colLast="0" w:name="_heading=h.9wibe2d5p99d" w:id="2"/>
            <w:bookmarkEnd w:id="2"/>
            <w:r w:rsidDel="00000000" w:rsidR="00000000" w:rsidRPr="00000000">
              <w:rPr>
                <w:sz w:val="22"/>
                <w:szCs w:val="22"/>
                <w:highlight w:val="white"/>
                <w:rtl w:val="0"/>
              </w:rPr>
              <w:t xml:space="preserve">Factores que han dificultado el desarrollo</w:t>
            </w:r>
          </w:p>
          <w:p w:rsidR="00000000" w:rsidDel="00000000" w:rsidP="00000000" w:rsidRDefault="00000000" w:rsidRPr="00000000" w14:paraId="00000068">
            <w:pPr>
              <w:spacing w:after="240" w:before="240" w:lineRule="auto"/>
              <w:rPr>
                <w:highlight w:val="white"/>
              </w:rPr>
            </w:pPr>
            <w:r w:rsidDel="00000000" w:rsidR="00000000" w:rsidRPr="00000000">
              <w:rPr>
                <w:highlight w:val="white"/>
                <w:rtl w:val="0"/>
              </w:rPr>
              <w:t xml:space="preserve">El principal obstáculo ha sido el </w:t>
            </w:r>
            <w:r w:rsidDel="00000000" w:rsidR="00000000" w:rsidRPr="00000000">
              <w:rPr>
                <w:b w:val="1"/>
                <w:highlight w:val="white"/>
                <w:rtl w:val="0"/>
              </w:rPr>
              <w:t xml:space="preserve">tiempo adicional requerido para completar la documentación del proyecto</w:t>
            </w:r>
            <w:r w:rsidDel="00000000" w:rsidR="00000000" w:rsidRPr="00000000">
              <w:rPr>
                <w:highlight w:val="white"/>
                <w:rtl w:val="0"/>
              </w:rPr>
              <w:t xml:space="preserve">, ya que esta etapa demandó más esfuerzo del previsto. La elaboración de documentos como el </w:t>
            </w:r>
            <w:r w:rsidDel="00000000" w:rsidR="00000000" w:rsidRPr="00000000">
              <w:rPr>
                <w:i w:val="1"/>
                <w:highlight w:val="white"/>
                <w:rtl w:val="0"/>
              </w:rPr>
              <w:t xml:space="preserve">ERS</w:t>
            </w:r>
            <w:r w:rsidDel="00000000" w:rsidR="00000000" w:rsidRPr="00000000">
              <w:rPr>
                <w:highlight w:val="white"/>
                <w:rtl w:val="0"/>
              </w:rPr>
              <w:t xml:space="preserve">, DAS, </w:t>
            </w:r>
            <w:r w:rsidDel="00000000" w:rsidR="00000000" w:rsidRPr="00000000">
              <w:rPr>
                <w:i w:val="1"/>
                <w:highlight w:val="white"/>
                <w:rtl w:val="0"/>
              </w:rPr>
              <w:t xml:space="preserve">matriz RACI</w:t>
            </w:r>
            <w:r w:rsidDel="00000000" w:rsidR="00000000" w:rsidRPr="00000000">
              <w:rPr>
                <w:highlight w:val="white"/>
                <w:rtl w:val="0"/>
              </w:rPr>
              <w:t xml:space="preserve">, </w:t>
            </w:r>
            <w:r w:rsidDel="00000000" w:rsidR="00000000" w:rsidRPr="00000000">
              <w:rPr>
                <w:i w:val="1"/>
                <w:highlight w:val="white"/>
                <w:rtl w:val="0"/>
              </w:rPr>
              <w:t xml:space="preserve">matriz de riesgos</w:t>
            </w:r>
            <w:r w:rsidDel="00000000" w:rsidR="00000000" w:rsidRPr="00000000">
              <w:rPr>
                <w:highlight w:val="white"/>
                <w:rtl w:val="0"/>
              </w:rPr>
              <w:t xml:space="preserve"> y </w:t>
            </w:r>
            <w:r w:rsidDel="00000000" w:rsidR="00000000" w:rsidRPr="00000000">
              <w:rPr>
                <w:i w:val="1"/>
                <w:highlight w:val="white"/>
                <w:rtl w:val="0"/>
              </w:rPr>
              <w:t xml:space="preserve">casos de uso extendidos</w:t>
            </w:r>
            <w:r w:rsidDel="00000000" w:rsidR="00000000" w:rsidRPr="00000000">
              <w:rPr>
                <w:highlight w:val="white"/>
                <w:rtl w:val="0"/>
              </w:rPr>
              <w:t xml:space="preserve"> requirió múltiples revisiones para asegurar coherencia con la solución propuesta.</w:t>
            </w:r>
          </w:p>
          <w:p w:rsidR="00000000" w:rsidDel="00000000" w:rsidP="00000000" w:rsidRDefault="00000000" w:rsidRPr="00000000" w14:paraId="00000069">
            <w:pPr>
              <w:spacing w:after="240" w:before="240" w:lineRule="auto"/>
              <w:rPr>
                <w:highlight w:val="white"/>
              </w:rPr>
            </w:pPr>
            <w:r w:rsidDel="00000000" w:rsidR="00000000" w:rsidRPr="00000000">
              <w:rPr>
                <w:highlight w:val="white"/>
                <w:rtl w:val="0"/>
              </w:rPr>
              <w:t xml:space="preserve">Si bien esto generó un retraso en el desarrollo del sistema, el equipo ha decidido </w:t>
            </w:r>
            <w:r w:rsidDel="00000000" w:rsidR="00000000" w:rsidRPr="00000000">
              <w:rPr>
                <w:b w:val="1"/>
                <w:highlight w:val="white"/>
                <w:rtl w:val="0"/>
              </w:rPr>
              <w:t xml:space="preserve">no modificar el cronograma general</w:t>
            </w:r>
            <w:r w:rsidDel="00000000" w:rsidR="00000000" w:rsidRPr="00000000">
              <w:rPr>
                <w:highlight w:val="white"/>
                <w:rtl w:val="0"/>
              </w:rPr>
              <w:t xml:space="preserve">, ya que se proyecta que, una vez completada la documentación, el avance técnico será más ágil y concentrado.</w:t>
            </w:r>
          </w:p>
          <w:p w:rsidR="00000000" w:rsidDel="00000000" w:rsidP="00000000" w:rsidRDefault="00000000" w:rsidRPr="00000000" w14:paraId="0000006A">
            <w:pPr>
              <w:pStyle w:val="Heading4"/>
              <w:keepNext w:val="0"/>
              <w:keepLines w:val="0"/>
              <w:rPr>
                <w:sz w:val="22"/>
                <w:szCs w:val="22"/>
                <w:highlight w:val="white"/>
              </w:rPr>
            </w:pPr>
            <w:bookmarkStart w:colFirst="0" w:colLast="0" w:name="_heading=h.i49zbx88xd47" w:id="3"/>
            <w:bookmarkEnd w:id="3"/>
            <w:r w:rsidDel="00000000" w:rsidR="00000000" w:rsidRPr="00000000">
              <w:rPr>
                <w:sz w:val="22"/>
                <w:szCs w:val="22"/>
                <w:highlight w:val="white"/>
                <w:rtl w:val="0"/>
              </w:rPr>
              <w:t xml:space="preserve">Acciones correctivas y ajustes realizados</w:t>
            </w:r>
          </w:p>
          <w:p w:rsidR="00000000" w:rsidDel="00000000" w:rsidP="00000000" w:rsidRDefault="00000000" w:rsidRPr="00000000" w14:paraId="0000006B">
            <w:pPr>
              <w:spacing w:after="240" w:before="240" w:lineRule="auto"/>
              <w:rPr>
                <w:highlight w:val="white"/>
              </w:rPr>
            </w:pPr>
            <w:r w:rsidDel="00000000" w:rsidR="00000000" w:rsidRPr="00000000">
              <w:rPr>
                <w:highlight w:val="white"/>
                <w:rtl w:val="0"/>
              </w:rPr>
              <w:t xml:space="preserve">Como medida de ajuste, se </w:t>
            </w:r>
            <w:r w:rsidDel="00000000" w:rsidR="00000000" w:rsidRPr="00000000">
              <w:rPr>
                <w:highlight w:val="white"/>
                <w:rtl w:val="0"/>
              </w:rPr>
              <w:t xml:space="preserve">priorizó</w:t>
            </w:r>
            <w:r w:rsidDel="00000000" w:rsidR="00000000" w:rsidRPr="00000000">
              <w:rPr>
                <w:highlight w:val="white"/>
                <w:rtl w:val="0"/>
              </w:rPr>
              <w:t xml:space="preserve"> la </w:t>
            </w:r>
            <w:r w:rsidDel="00000000" w:rsidR="00000000" w:rsidRPr="00000000">
              <w:rPr>
                <w:b w:val="1"/>
                <w:highlight w:val="white"/>
                <w:rtl w:val="0"/>
              </w:rPr>
              <w:t xml:space="preserve">finalización completa de la documentación</w:t>
            </w:r>
            <w:r w:rsidDel="00000000" w:rsidR="00000000" w:rsidRPr="00000000">
              <w:rPr>
                <w:highlight w:val="white"/>
                <w:rtl w:val="0"/>
              </w:rPr>
              <w:t xml:space="preserve"> antes de continuar con los módulos principales del sistema, asegurando una base sólida para el desarrollo posterior.</w:t>
              <w:br w:type="textWrapping"/>
              <w:t xml:space="preserve"> Además, se </w:t>
            </w:r>
            <w:r w:rsidDel="00000000" w:rsidR="00000000" w:rsidRPr="00000000">
              <w:rPr>
                <w:highlight w:val="white"/>
                <w:rtl w:val="0"/>
              </w:rPr>
              <w:t xml:space="preserve">reorganizaron</w:t>
            </w:r>
            <w:r w:rsidDel="00000000" w:rsidR="00000000" w:rsidRPr="00000000">
              <w:rPr>
                <w:highlight w:val="white"/>
                <w:rtl w:val="0"/>
              </w:rPr>
              <w:t xml:space="preserve"> temporalmente las tareas de codificación para centrarse en el </w:t>
            </w:r>
            <w:r w:rsidDel="00000000" w:rsidR="00000000" w:rsidRPr="00000000">
              <w:rPr>
                <w:b w:val="1"/>
                <w:highlight w:val="white"/>
                <w:rtl w:val="0"/>
              </w:rPr>
              <w:t xml:space="preserve">backend del sistema (API con Express, Prisma y PostgreSQL)</w:t>
            </w:r>
            <w:r w:rsidDel="00000000" w:rsidR="00000000" w:rsidRPr="00000000">
              <w:rPr>
                <w:highlight w:val="white"/>
                <w:rtl w:val="0"/>
              </w:rPr>
              <w:t xml:space="preserve">, manteniendo el cumplimiento de los entregables más relevantes.</w:t>
            </w:r>
          </w:p>
          <w:p w:rsidR="00000000" w:rsidDel="00000000" w:rsidP="00000000" w:rsidRDefault="00000000" w:rsidRPr="00000000" w14:paraId="0000006C">
            <w:pPr>
              <w:spacing w:after="240" w:before="240" w:lineRule="auto"/>
              <w:rPr>
                <w:highlight w:val="white"/>
              </w:rPr>
            </w:pPr>
            <w:r w:rsidDel="00000000" w:rsidR="00000000" w:rsidRPr="00000000">
              <w:rPr>
                <w:highlight w:val="white"/>
                <w:rtl w:val="0"/>
              </w:rPr>
              <w:t xml:space="preserve">En conclusión, los ajustes realizados permiten mantener la calidad y coherencia del proyecto sin afectar el cumplimiento de los plazos generales establecidos en el plan de trabajo.</w:t>
            </w:r>
          </w:p>
          <w:p w:rsidR="00000000" w:rsidDel="00000000" w:rsidP="00000000" w:rsidRDefault="00000000" w:rsidRPr="00000000" w14:paraId="0000006D">
            <w:pPr>
              <w:rPr>
                <w:color w:val="1f3864"/>
                <w:highlight w:val="yellow"/>
              </w:rPr>
            </w:pPr>
            <w:r w:rsidDel="00000000" w:rsidR="00000000" w:rsidRPr="00000000">
              <w:rPr>
                <w:rtl w:val="0"/>
              </w:rPr>
            </w:r>
          </w:p>
          <w:p w:rsidR="00000000" w:rsidDel="00000000" w:rsidP="00000000" w:rsidRDefault="00000000" w:rsidRPr="00000000" w14:paraId="0000006E">
            <w:pPr>
              <w:rPr>
                <w:rFonts w:ascii="Calibri" w:cs="Calibri" w:eastAsia="Calibri" w:hAnsi="Calibri"/>
                <w:color w:val="1f3864"/>
                <w:highlight w:val="yellow"/>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i w:val="1"/>
                <w:color w:val="548dd4"/>
                <w:sz w:val="20"/>
                <w:szCs w:val="20"/>
                <w:highlight w:val="yellow"/>
              </w:rPr>
            </w:pPr>
            <w:r w:rsidDel="00000000" w:rsidR="00000000" w:rsidRPr="00000000">
              <w:rPr>
                <w:rtl w:val="0"/>
              </w:rPr>
            </w:r>
          </w:p>
        </w:tc>
      </w:tr>
    </w:tbl>
    <w:p w:rsidR="00000000" w:rsidDel="00000000" w:rsidP="00000000" w:rsidRDefault="00000000" w:rsidRPr="00000000" w14:paraId="00000072">
      <w:pPr>
        <w:rPr>
          <w:color w:val="595959"/>
          <w:sz w:val="24"/>
          <w:szCs w:val="24"/>
          <w:highlight w:val="yellow"/>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73">
            <w:pPr>
              <w:spacing w:after="240" w:before="240" w:lineRule="auto"/>
              <w:jc w:val="both"/>
              <w:rPr>
                <w:i w:val="1"/>
                <w:sz w:val="20"/>
                <w:szCs w:val="20"/>
                <w:highlight w:val="white"/>
              </w:rPr>
            </w:pPr>
            <w:r w:rsidDel="00000000" w:rsidR="00000000" w:rsidRPr="00000000">
              <w:rPr>
                <w:i w:val="1"/>
                <w:sz w:val="20"/>
                <w:szCs w:val="20"/>
                <w:highlight w:val="white"/>
                <w:rtl w:val="0"/>
              </w:rPr>
              <w:t xml:space="preserve">Hasta el momento, no ha sido necesario realizar ajustes ni eliminar actividades del plan de trabajo establecido al inicio del Proyecto APT. Si bien algunas tareas, como la documentación técnica y de gestión (ERS, DAS, matriz de riesgos, casos de uso, especificación de escenarios de calidad, entre otros), tomaron más tiempo de lo estimado, este retraso no afectó significativamente el cronograma general ni los hitos principales del proyecto.</w:t>
            </w:r>
          </w:p>
          <w:p w:rsidR="00000000" w:rsidDel="00000000" w:rsidP="00000000" w:rsidRDefault="00000000" w:rsidRPr="00000000" w14:paraId="00000074">
            <w:pPr>
              <w:spacing w:after="240" w:before="240" w:lineRule="auto"/>
              <w:jc w:val="both"/>
              <w:rPr>
                <w:i w:val="1"/>
                <w:sz w:val="20"/>
                <w:szCs w:val="20"/>
                <w:highlight w:val="white"/>
              </w:rPr>
            </w:pPr>
            <w:r w:rsidDel="00000000" w:rsidR="00000000" w:rsidRPr="00000000">
              <w:rPr>
                <w:i w:val="1"/>
                <w:sz w:val="20"/>
                <w:szCs w:val="20"/>
                <w:highlight w:val="white"/>
                <w:rtl w:val="0"/>
              </w:rPr>
              <w:t xml:space="preserve">Esto se debe a diversos factores facilitadores, entre los cuales destacan:</w:t>
            </w:r>
          </w:p>
          <w:p w:rsidR="00000000" w:rsidDel="00000000" w:rsidP="00000000" w:rsidRDefault="00000000" w:rsidRPr="00000000" w14:paraId="00000075">
            <w:pPr>
              <w:numPr>
                <w:ilvl w:val="0"/>
                <w:numId w:val="1"/>
              </w:numPr>
              <w:spacing w:after="0" w:afterAutospacing="0" w:before="240" w:lineRule="auto"/>
              <w:ind w:left="720" w:hanging="360"/>
              <w:rPr>
                <w:i w:val="1"/>
                <w:sz w:val="20"/>
                <w:szCs w:val="20"/>
                <w:highlight w:val="white"/>
              </w:rPr>
            </w:pPr>
            <w:r w:rsidDel="00000000" w:rsidR="00000000" w:rsidRPr="00000000">
              <w:rPr>
                <w:i w:val="1"/>
                <w:sz w:val="20"/>
                <w:szCs w:val="20"/>
                <w:highlight w:val="white"/>
                <w:rtl w:val="0"/>
              </w:rPr>
              <w:t xml:space="preserve">La planificación anticipada y detallada en la Carta Gantt, que permitió mantener márgenes de tiempo para imprevistos.</w:t>
              <w:br w:type="textWrapping"/>
            </w:r>
          </w:p>
          <w:p w:rsidR="00000000" w:rsidDel="00000000" w:rsidP="00000000" w:rsidRDefault="00000000" w:rsidRPr="00000000" w14:paraId="00000076">
            <w:pPr>
              <w:numPr>
                <w:ilvl w:val="0"/>
                <w:numId w:val="1"/>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La distribución de roles dentro del equipo, lo que permitió avanzar de forma paralela en documentación y desarrollo.</w:t>
              <w:br w:type="textWrapping"/>
            </w:r>
          </w:p>
          <w:p w:rsidR="00000000" w:rsidDel="00000000" w:rsidP="00000000" w:rsidRDefault="00000000" w:rsidRPr="00000000" w14:paraId="00000077">
            <w:pPr>
              <w:numPr>
                <w:ilvl w:val="0"/>
                <w:numId w:val="1"/>
              </w:numPr>
              <w:spacing w:after="0" w:afterAutospacing="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El uso de metodologías ágiles (Scrum), que facilitan la reorganización temporal de tareas sin alterar la estructura principal del proyecto.</w:t>
              <w:br w:type="textWrapping"/>
            </w:r>
          </w:p>
          <w:p w:rsidR="00000000" w:rsidDel="00000000" w:rsidP="00000000" w:rsidRDefault="00000000" w:rsidRPr="00000000" w14:paraId="00000078">
            <w:pPr>
              <w:numPr>
                <w:ilvl w:val="0"/>
                <w:numId w:val="1"/>
              </w:numPr>
              <w:spacing w:after="240" w:before="0" w:beforeAutospacing="0" w:lineRule="auto"/>
              <w:ind w:left="720" w:hanging="360"/>
              <w:rPr>
                <w:i w:val="1"/>
                <w:sz w:val="20"/>
                <w:szCs w:val="20"/>
                <w:highlight w:val="white"/>
              </w:rPr>
            </w:pPr>
            <w:r w:rsidDel="00000000" w:rsidR="00000000" w:rsidRPr="00000000">
              <w:rPr>
                <w:i w:val="1"/>
                <w:sz w:val="20"/>
                <w:szCs w:val="20"/>
                <w:highlight w:val="white"/>
                <w:rtl w:val="0"/>
              </w:rPr>
              <w:t xml:space="preserve">El apoyo de herramientas colaborativas como GitHub y Google Drive, que optimizaron la comunicación y el control de versiones.</w:t>
              <w:br w:type="textWrapping"/>
            </w:r>
          </w:p>
          <w:p w:rsidR="00000000" w:rsidDel="00000000" w:rsidP="00000000" w:rsidRDefault="00000000" w:rsidRPr="00000000" w14:paraId="00000079">
            <w:pPr>
              <w:spacing w:after="240" w:before="240" w:lineRule="auto"/>
              <w:jc w:val="both"/>
              <w:rPr>
                <w:i w:val="1"/>
                <w:sz w:val="20"/>
                <w:szCs w:val="20"/>
                <w:highlight w:val="white"/>
              </w:rPr>
            </w:pPr>
            <w:r w:rsidDel="00000000" w:rsidR="00000000" w:rsidRPr="00000000">
              <w:rPr>
                <w:i w:val="1"/>
                <w:sz w:val="20"/>
                <w:szCs w:val="20"/>
                <w:highlight w:val="white"/>
                <w:rtl w:val="0"/>
              </w:rPr>
              <w:t xml:space="preserve">Por estos motivos, el equipo decidió mantener el plan de trabajo original, considerando que el avance logrado en la documentación fortalecerá la siguiente fase de desarrollo del sistema, permitiendo concentrar los esfuerzos en los módulos funcionales con una base sólida y bien definida.</w:t>
            </w:r>
          </w:p>
          <w:p w:rsidR="00000000" w:rsidDel="00000000" w:rsidP="00000000" w:rsidRDefault="00000000" w:rsidRPr="00000000" w14:paraId="0000007A">
            <w:pPr>
              <w:jc w:val="both"/>
              <w:rPr>
                <w:color w:val="1f3864"/>
                <w:highlight w:val="yellow"/>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i w:val="1"/>
                <w:color w:val="c00000"/>
                <w:sz w:val="20"/>
                <w:szCs w:val="20"/>
                <w:highlight w:val="yellow"/>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i w:val="1"/>
                <w:color w:val="548dd4"/>
                <w:sz w:val="20"/>
                <w:szCs w:val="20"/>
                <w:highlight w:val="yellow"/>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i w:val="1"/>
                <w:color w:val="548dd4"/>
                <w:sz w:val="20"/>
                <w:szCs w:val="20"/>
                <w:highlight w:val="yellow"/>
              </w:rPr>
            </w:pPr>
            <w:r w:rsidDel="00000000" w:rsidR="00000000" w:rsidRPr="00000000">
              <w:rPr>
                <w:rtl w:val="0"/>
              </w:rPr>
            </w:r>
          </w:p>
        </w:tc>
      </w:tr>
    </w:tbl>
    <w:p w:rsidR="00000000" w:rsidDel="00000000" w:rsidP="00000000" w:rsidRDefault="00000000" w:rsidRPr="00000000" w14:paraId="00000082">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3">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8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En caso de que </w:t>
            </w:r>
            <w:r w:rsidDel="00000000" w:rsidR="00000000" w:rsidRPr="00000000">
              <w:rPr>
                <w:rFonts w:ascii="Calibri" w:cs="Calibri" w:eastAsia="Calibri" w:hAnsi="Calibri"/>
                <w:b w:val="1"/>
                <w:i w:val="1"/>
                <w:color w:val="548dd4"/>
                <w:sz w:val="20"/>
                <w:szCs w:val="20"/>
                <w:rtl w:val="0"/>
              </w:rPr>
              <w:t xml:space="preserve">no hayas iniciado actividades o estén retrasadas</w:t>
            </w:r>
            <w:r w:rsidDel="00000000" w:rsidR="00000000" w:rsidRPr="00000000">
              <w:rPr>
                <w:rFonts w:ascii="Calibri" w:cs="Calibri" w:eastAsia="Calibri" w:hAnsi="Calibri"/>
                <w:i w:val="1"/>
                <w:color w:val="548dd4"/>
                <w:sz w:val="20"/>
                <w:szCs w:val="20"/>
                <w:rtl w:val="0"/>
              </w:rPr>
              <w:t xml:space="preserve"> de acuerdo a tu planificación, señala los motivos por los que no has podido cumplir dichos plazos y qué estrategias utilizarás para avanzar en dichas actividades y no afectar tu proyecto APT. </w:t>
            </w:r>
          </w:p>
          <w:p w:rsidR="00000000" w:rsidDel="00000000" w:rsidP="00000000" w:rsidRDefault="00000000" w:rsidRPr="00000000" w14:paraId="0000008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6">
            <w:pPr>
              <w:numPr>
                <w:ilvl w:val="0"/>
                <w:numId w:val="3"/>
              </w:numPr>
              <w:ind w:left="720" w:hanging="360"/>
              <w:jc w:val="both"/>
              <w:rPr>
                <w:i w:val="1"/>
                <w:sz w:val="20"/>
                <w:szCs w:val="20"/>
                <w:highlight w:val="white"/>
              </w:rPr>
            </w:pPr>
            <w:r w:rsidDel="00000000" w:rsidR="00000000" w:rsidRPr="00000000">
              <w:rPr>
                <w:i w:val="1"/>
                <w:sz w:val="20"/>
                <w:szCs w:val="20"/>
                <w:highlight w:val="white"/>
                <w:rtl w:val="0"/>
              </w:rPr>
              <w:t xml:space="preserve">Las actividades que actualmente se encuentran marcadas como </w:t>
            </w:r>
            <w:r w:rsidDel="00000000" w:rsidR="00000000" w:rsidRPr="00000000">
              <w:rPr>
                <w:b w:val="1"/>
                <w:i w:val="1"/>
                <w:sz w:val="20"/>
                <w:szCs w:val="20"/>
                <w:highlight w:val="white"/>
                <w:rtl w:val="0"/>
              </w:rPr>
              <w:t xml:space="preserve">“No iniciado”</w:t>
            </w:r>
            <w:r w:rsidDel="00000000" w:rsidR="00000000" w:rsidRPr="00000000">
              <w:rPr>
                <w:i w:val="1"/>
                <w:sz w:val="20"/>
                <w:szCs w:val="20"/>
                <w:highlight w:val="white"/>
                <w:rtl w:val="0"/>
              </w:rPr>
              <w:t xml:space="preserve"> en el plan de trabajo no corresponden a retrasos reales, sino que obedecen al </w:t>
            </w:r>
            <w:r w:rsidDel="00000000" w:rsidR="00000000" w:rsidRPr="00000000">
              <w:rPr>
                <w:b w:val="1"/>
                <w:i w:val="1"/>
                <w:sz w:val="20"/>
                <w:szCs w:val="20"/>
                <w:highlight w:val="white"/>
                <w:rtl w:val="0"/>
              </w:rPr>
              <w:t xml:space="preserve">orden planificado en la Carta Gantt</w:t>
            </w:r>
            <w:r w:rsidDel="00000000" w:rsidR="00000000" w:rsidRPr="00000000">
              <w:rPr>
                <w:i w:val="1"/>
                <w:sz w:val="20"/>
                <w:szCs w:val="20"/>
                <w:highlight w:val="white"/>
                <w:rtl w:val="0"/>
              </w:rPr>
              <w:t xml:space="preserve">. De acuerdo con la programación establecida al inicio del proyecto, dichas tareas están previstas para fases posteriores del desarrollo, por lo que </w:t>
            </w:r>
            <w:r w:rsidDel="00000000" w:rsidR="00000000" w:rsidRPr="00000000">
              <w:rPr>
                <w:b w:val="1"/>
                <w:i w:val="1"/>
                <w:sz w:val="20"/>
                <w:szCs w:val="20"/>
                <w:highlight w:val="white"/>
                <w:rtl w:val="0"/>
              </w:rPr>
              <w:t xml:space="preserve">aún no corresponde comenzar con ellas</w:t>
            </w:r>
            <w:r w:rsidDel="00000000" w:rsidR="00000000" w:rsidRPr="00000000">
              <w:rPr>
                <w:i w:val="1"/>
                <w:sz w:val="20"/>
                <w:szCs w:val="20"/>
                <w:highlight w:val="white"/>
                <w:rtl w:val="0"/>
              </w:rPr>
              <w:t xml:space="preserve">.</w:t>
            </w:r>
          </w:p>
          <w:p w:rsidR="00000000" w:rsidDel="00000000" w:rsidP="00000000" w:rsidRDefault="00000000" w:rsidRPr="00000000" w14:paraId="0000008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B">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9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29"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yperlink" Target="https://docs.google.com/spreadsheets/d/1EPrhvSIpsIqPm9jE4xh2Ks8XgcByubmhmSURzpk7vMQ/edit?usp=sharing" TargetMode="External"/><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aMs+7fKuuZ7mTUfld18OvWCs9A==">CgMxLjAyDmguZXZoN3N2bmZ2MzBmMg5oLmtzM3Z1OWhqZDRsZDIOaC45d2liZTJkNXA5OWQyDmguaTQ5emJ4ODh4ZDQ3OAByITFXbXlwWVFmc3NYcC01dWtGcjhBeEozTDRMcUFmTmR2cg==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