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20070B">
      <w:pPr>
        <w:rPr>
          <w:rFonts w:ascii="Times New Roman" w:hAnsi="Times New Roman" w:cs="Times New Roman"/>
          <w:b/>
          <w:bCs/>
          <w:sz w:val="24"/>
          <w:szCs w:val="24"/>
        </w:rPr>
      </w:pPr>
      <w:r>
        <w:rPr>
          <w:rFonts w:ascii="Times New Roman" w:hAnsi="Times New Roman" w:cs="Times New Roman"/>
          <w:b/>
          <w:bCs/>
          <w:sz w:val="24"/>
          <w:szCs w:val="24"/>
        </w:rPr>
        <w:t>DAY 5 – TEST PLANNING &amp; TRACEABILITY</w:t>
      </w:r>
    </w:p>
    <w:p w14:paraId="74BB280E">
      <w:pPr>
        <w:rPr>
          <w:rFonts w:ascii="Times New Roman" w:hAnsi="Times New Roman" w:cs="Times New Roman"/>
          <w:sz w:val="24"/>
          <w:szCs w:val="24"/>
        </w:rPr>
      </w:pPr>
      <w:r>
        <w:rPr>
          <w:rFonts w:ascii="Times New Roman" w:hAnsi="Times New Roman" w:cs="Times New Roman"/>
          <w:b/>
          <w:bCs/>
          <w:sz w:val="24"/>
          <w:szCs w:val="24"/>
        </w:rPr>
        <w:sym w:font="Wingdings 2" w:char="0052"/>
      </w:r>
      <w:r>
        <w:rPr>
          <w:rFonts w:hint="default" w:ascii="Times New Roman" w:hAnsi="Times New Roman" w:cs="Times New Roman"/>
          <w:b/>
          <w:bCs/>
          <w:sz w:val="24"/>
          <w:szCs w:val="24"/>
          <w:lang w:val="en-US"/>
        </w:rPr>
        <w:t xml:space="preserve">  </w:t>
      </w:r>
      <w:r>
        <w:rPr>
          <w:rFonts w:ascii="Times New Roman" w:hAnsi="Times New Roman" w:cs="Times New Roman"/>
          <w:b/>
          <w:bCs/>
          <w:sz w:val="24"/>
          <w:szCs w:val="24"/>
        </w:rPr>
        <w:t>Test Planning:</w:t>
      </w:r>
      <w:r>
        <w:rPr>
          <w:rFonts w:ascii="Times New Roman" w:hAnsi="Times New Roman" w:cs="Times New Roman"/>
          <w:sz w:val="24"/>
          <w:szCs w:val="24"/>
        </w:rPr>
        <w:t xml:space="preserve"> Test Plan concept, Test Plan vs Execution, sprint planning, release planning</w:t>
      </w:r>
    </w:p>
    <w:p w14:paraId="4AFC930D">
      <w:pPr>
        <w:rPr>
          <w:rFonts w:ascii="Times New Roman" w:hAnsi="Times New Roman" w:cs="Times New Roman"/>
          <w:sz w:val="24"/>
          <w:szCs w:val="24"/>
        </w:rPr>
      </w:pPr>
      <w:r>
        <w:rPr>
          <w:rFonts w:ascii="Times New Roman" w:hAnsi="Times New Roman" w:cs="Times New Roman"/>
          <w:b/>
          <w:bCs/>
          <w:sz w:val="24"/>
          <w:szCs w:val="24"/>
        </w:rPr>
        <w:sym w:font="Wingdings 2" w:char="0052"/>
      </w:r>
      <w:r>
        <w:rPr>
          <w:rFonts w:hint="default" w:ascii="Times New Roman" w:hAnsi="Times New Roman" w:cs="Times New Roman"/>
          <w:b/>
          <w:bCs/>
          <w:sz w:val="24"/>
          <w:szCs w:val="24"/>
          <w:lang w:val="en-US"/>
        </w:rPr>
        <w:t xml:space="preserve">  </w:t>
      </w:r>
      <w:r>
        <w:rPr>
          <w:rFonts w:ascii="Times New Roman" w:hAnsi="Times New Roman" w:cs="Times New Roman"/>
          <w:b/>
          <w:bCs/>
          <w:sz w:val="24"/>
          <w:szCs w:val="24"/>
        </w:rPr>
        <w:t>Regression Strategy:</w:t>
      </w:r>
      <w:r>
        <w:rPr>
          <w:rFonts w:ascii="Times New Roman" w:hAnsi="Times New Roman" w:cs="Times New Roman"/>
          <w:sz w:val="24"/>
          <w:szCs w:val="24"/>
        </w:rPr>
        <w:t xml:space="preserve"> Regression suites, reusable test packs, smart test selection</w:t>
      </w:r>
    </w:p>
    <w:p w14:paraId="56A23E33">
      <w:pPr>
        <w:rPr>
          <w:rFonts w:ascii="Times New Roman" w:hAnsi="Times New Roman" w:cs="Times New Roman"/>
          <w:sz w:val="24"/>
          <w:szCs w:val="24"/>
        </w:rPr>
      </w:pPr>
      <w:r>
        <w:rPr>
          <w:rFonts w:ascii="Times New Roman" w:hAnsi="Times New Roman" w:cs="Times New Roman"/>
          <w:b/>
          <w:bCs/>
          <w:sz w:val="24"/>
          <w:szCs w:val="24"/>
        </w:rPr>
        <w:sym w:font="Wingdings 2" w:char="0052"/>
      </w:r>
      <w:r>
        <w:rPr>
          <w:rFonts w:hint="default" w:ascii="Times New Roman" w:hAnsi="Times New Roman" w:cs="Times New Roman"/>
          <w:b/>
          <w:bCs/>
          <w:sz w:val="24"/>
          <w:szCs w:val="24"/>
          <w:lang w:val="en-US"/>
        </w:rPr>
        <w:t xml:space="preserve">  </w:t>
      </w:r>
      <w:r>
        <w:rPr>
          <w:rFonts w:ascii="Times New Roman" w:hAnsi="Times New Roman" w:cs="Times New Roman"/>
          <w:b/>
          <w:bCs/>
          <w:sz w:val="24"/>
          <w:szCs w:val="24"/>
        </w:rPr>
        <w:t>Traceability:</w:t>
      </w:r>
      <w:r>
        <w:rPr>
          <w:rFonts w:ascii="Times New Roman" w:hAnsi="Times New Roman" w:cs="Times New Roman"/>
          <w:sz w:val="24"/>
          <w:szCs w:val="24"/>
        </w:rPr>
        <w:t xml:space="preserve"> Requirement → Test → Execution → Defect, coverage matrix, gap identification</w:t>
      </w:r>
    </w:p>
    <w:p w14:paraId="29391A9F">
      <w:pPr>
        <w:rPr>
          <w:rFonts w:ascii="Times New Roman" w:hAnsi="Times New Roman" w:cs="Times New Roman"/>
          <w:sz w:val="24"/>
          <w:szCs w:val="24"/>
        </w:rPr>
      </w:pPr>
      <w:r>
        <w:rPr>
          <w:rFonts w:ascii="Times New Roman" w:hAnsi="Times New Roman" w:cs="Times New Roman"/>
          <w:b/>
          <w:bCs/>
          <w:sz w:val="24"/>
          <w:szCs w:val="24"/>
        </w:rPr>
        <w:sym w:font="Wingdings 2" w:char="0052"/>
      </w:r>
      <w:r>
        <w:rPr>
          <w:rFonts w:hint="default" w:ascii="Times New Roman" w:hAnsi="Times New Roman" w:cs="Times New Roman"/>
          <w:b/>
          <w:bCs/>
          <w:sz w:val="24"/>
          <w:szCs w:val="24"/>
          <w:lang w:val="en-US"/>
        </w:rPr>
        <w:t xml:space="preserve">  </w:t>
      </w:r>
      <w:r>
        <w:rPr>
          <w:rFonts w:ascii="Times New Roman" w:hAnsi="Times New Roman" w:cs="Times New Roman"/>
          <w:b/>
          <w:bCs/>
          <w:sz w:val="24"/>
          <w:szCs w:val="24"/>
        </w:rPr>
        <w:t>Compliance View</w:t>
      </w:r>
      <w:r>
        <w:rPr>
          <w:rFonts w:ascii="Times New Roman" w:hAnsi="Times New Roman" w:cs="Times New Roman"/>
          <w:sz w:val="24"/>
          <w:szCs w:val="24"/>
        </w:rPr>
        <w:t>: Audit readiness, reporting expectations, stakeholder visibility</w:t>
      </w:r>
    </w:p>
    <w:p w14:paraId="3DCB5DCA">
      <w:pPr>
        <w:rPr>
          <w:rFonts w:hint="default" w:ascii="Times New Roman" w:hAnsi="Times New Roman" w:cs="Times New Roman"/>
          <w:b/>
          <w:bCs/>
          <w:sz w:val="24"/>
          <w:szCs w:val="24"/>
        </w:rPr>
      </w:pPr>
    </w:p>
    <w:p w14:paraId="2AFA211D">
      <w:pPr>
        <w:rPr>
          <w:rFonts w:hint="default" w:ascii="Times New Roman" w:hAnsi="Times New Roman" w:cs="Times New Roman"/>
          <w:sz w:val="24"/>
          <w:szCs w:val="24"/>
          <w:lang w:val="en-US"/>
        </w:rPr>
      </w:pPr>
      <w:r>
        <w:rPr>
          <w:rFonts w:ascii="Times New Roman" w:hAnsi="Times New Roman" w:cs="Times New Roman"/>
          <w:b/>
          <w:bCs/>
          <w:sz w:val="24"/>
          <w:szCs w:val="24"/>
        </w:rPr>
        <w:t>Test Planning:</w:t>
      </w:r>
      <w:r>
        <w:rPr>
          <w:rFonts w:ascii="Times New Roman" w:hAnsi="Times New Roman" w:cs="Times New Roman"/>
          <w:sz w:val="24"/>
          <w:szCs w:val="24"/>
        </w:rPr>
        <w:t xml:space="preserve"> </w:t>
      </w:r>
      <w:r>
        <w:rPr>
          <w:rFonts w:ascii="Times New Roman" w:hAnsi="Times New Roman" w:cs="Times New Roman"/>
          <w:b/>
          <w:bCs/>
          <w:sz w:val="24"/>
          <w:szCs w:val="24"/>
        </w:rPr>
        <w:t>Test Plan concept, Test Plan vs Execution, sprint planning, release planning</w:t>
      </w:r>
      <w:r>
        <w:rPr>
          <w:rFonts w:hint="default" w:ascii="Times New Roman" w:hAnsi="Times New Roman" w:cs="Times New Roman"/>
          <w:b/>
          <w:bCs/>
          <w:sz w:val="24"/>
          <w:szCs w:val="24"/>
          <w:lang w:val="en-US"/>
        </w:rPr>
        <w:t xml:space="preserve"> ::</w:t>
      </w:r>
    </w:p>
    <w:p w14:paraId="6AD4A37A">
      <w:pPr>
        <w:jc w:val="both"/>
        <w:rPr>
          <w:rFonts w:hint="default" w:ascii="Times New Roman" w:hAnsi="Times New Roman" w:cs="Times New Roman"/>
          <w:sz w:val="24"/>
          <w:szCs w:val="24"/>
        </w:rPr>
      </w:pPr>
      <w:r>
        <w:rPr>
          <w:rFonts w:hint="default" w:ascii="Times New Roman" w:hAnsi="Times New Roman" w:cs="Times New Roman"/>
          <w:sz w:val="24"/>
          <w:szCs w:val="24"/>
        </w:rPr>
        <w:t xml:space="preserve">     Test planning is a strategic activity that defines how testing will be conducted to meet project objectives. It ensures that testing is aligned with release goals, timelines, and risk levels. In Agile and enterprise projects, effective test planning helps teams deliver high-quality software within tight schedules.</w:t>
      </w:r>
    </w:p>
    <w:p w14:paraId="1427F103">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Test plan concept :</w:t>
      </w:r>
    </w:p>
    <w:p w14:paraId="5B55CCAA">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A Test Plan in Xray is used to organize and track testing activities for a specific release, version, or milestone.</w:t>
      </w:r>
    </w:p>
    <w:p w14:paraId="05998807">
      <w:pPr>
        <w:rPr>
          <w:rFonts w:hint="default" w:ascii="Times New Roman" w:hAnsi="Times New Roman" w:cs="Times New Roman"/>
          <w:b/>
          <w:bCs/>
          <w:sz w:val="24"/>
          <w:szCs w:val="24"/>
        </w:rPr>
      </w:pPr>
      <w:r>
        <w:rPr>
          <w:rFonts w:hint="default" w:ascii="Times New Roman" w:hAnsi="Times New Roman" w:cs="Times New Roman"/>
          <w:b/>
          <w:bCs/>
          <w:sz w:val="24"/>
          <w:szCs w:val="24"/>
        </w:rPr>
        <w:t>Key Objectives of a Test Plan:</w:t>
      </w:r>
    </w:p>
    <w:p w14:paraId="6E042817">
      <w:pPr>
        <w:numPr>
          <w:ilvl w:val="0"/>
          <w:numId w:val="1"/>
        </w:numPr>
        <w:rPr>
          <w:rFonts w:hint="default" w:ascii="Times New Roman" w:hAnsi="Times New Roman" w:cs="Times New Roman"/>
          <w:sz w:val="24"/>
          <w:szCs w:val="24"/>
        </w:rPr>
      </w:pPr>
      <w:r>
        <w:rPr>
          <w:rFonts w:hint="default" w:ascii="Times New Roman" w:hAnsi="Times New Roman" w:cs="Times New Roman"/>
          <w:sz w:val="24"/>
          <w:szCs w:val="24"/>
        </w:rPr>
        <w:t>Define scope of testing</w:t>
      </w:r>
    </w:p>
    <w:p w14:paraId="3082F95C">
      <w:pPr>
        <w:numPr>
          <w:ilvl w:val="0"/>
          <w:numId w:val="1"/>
        </w:numPr>
        <w:rPr>
          <w:rFonts w:hint="default" w:ascii="Times New Roman" w:hAnsi="Times New Roman" w:cs="Times New Roman"/>
          <w:sz w:val="24"/>
          <w:szCs w:val="24"/>
        </w:rPr>
      </w:pPr>
      <w:r>
        <w:rPr>
          <w:rFonts w:hint="default" w:ascii="Times New Roman" w:hAnsi="Times New Roman" w:cs="Times New Roman"/>
          <w:sz w:val="24"/>
          <w:szCs w:val="24"/>
        </w:rPr>
        <w:t>Identify tests to be executed</w:t>
      </w:r>
    </w:p>
    <w:p w14:paraId="2BA513C4">
      <w:pPr>
        <w:numPr>
          <w:ilvl w:val="0"/>
          <w:numId w:val="1"/>
        </w:numPr>
        <w:rPr>
          <w:rFonts w:hint="default" w:ascii="Times New Roman" w:hAnsi="Times New Roman" w:cs="Times New Roman"/>
          <w:sz w:val="24"/>
          <w:szCs w:val="24"/>
        </w:rPr>
      </w:pPr>
      <w:r>
        <w:rPr>
          <w:rFonts w:hint="default" w:ascii="Times New Roman" w:hAnsi="Times New Roman" w:cs="Times New Roman"/>
          <w:sz w:val="24"/>
          <w:szCs w:val="24"/>
        </w:rPr>
        <w:t>Track execution progress</w:t>
      </w:r>
    </w:p>
    <w:p w14:paraId="76F41BC5">
      <w:pPr>
        <w:numPr>
          <w:ilvl w:val="0"/>
          <w:numId w:val="1"/>
        </w:numPr>
        <w:rPr>
          <w:rFonts w:hint="default" w:ascii="Times New Roman" w:hAnsi="Times New Roman" w:cs="Times New Roman"/>
          <w:sz w:val="24"/>
          <w:szCs w:val="24"/>
        </w:rPr>
      </w:pPr>
      <w:r>
        <w:rPr>
          <w:rFonts w:hint="default" w:ascii="Times New Roman" w:hAnsi="Times New Roman" w:cs="Times New Roman"/>
          <w:sz w:val="24"/>
          <w:szCs w:val="24"/>
        </w:rPr>
        <w:t>Monitor defects and risks</w:t>
      </w:r>
    </w:p>
    <w:p w14:paraId="08B140D2">
      <w:pPr>
        <w:rPr>
          <w:rFonts w:hint="default" w:ascii="Times New Roman" w:hAnsi="Times New Roman" w:cs="Times New Roman"/>
          <w:sz w:val="24"/>
          <w:szCs w:val="24"/>
        </w:rPr>
      </w:pPr>
      <w:r>
        <w:rPr>
          <w:rFonts w:hint="default" w:ascii="Times New Roman" w:hAnsi="Times New Roman" w:cs="Times New Roman"/>
          <w:sz w:val="24"/>
          <w:szCs w:val="24"/>
        </w:rPr>
        <w:t>Test Plans act as a central hub connecting tests, executions, and requirements.</w:t>
      </w:r>
    </w:p>
    <w:p w14:paraId="26A5D17C">
      <w:pPr>
        <w:rPr>
          <w:rFonts w:hint="default" w:ascii="Times New Roman" w:hAnsi="Times New Roman" w:cs="Times New Roman"/>
          <w:sz w:val="24"/>
          <w:szCs w:val="24"/>
        </w:rPr>
      </w:pPr>
      <w:r>
        <w:rPr>
          <w:rFonts w:hint="default"/>
          <w:lang w:val="en-US"/>
        </w:rPr>
        <w:t xml:space="preserve">              </w:t>
      </w:r>
      <w:r>
        <w:drawing>
          <wp:inline distT="0" distB="0" distL="114300" distR="114300">
            <wp:extent cx="5494020" cy="3088640"/>
            <wp:effectExtent l="9525" t="9525" r="20955" b="260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494020" cy="3088640"/>
                    </a:xfrm>
                    <a:prstGeom prst="rect">
                      <a:avLst/>
                    </a:prstGeom>
                    <a:noFill/>
                    <a:ln>
                      <a:solidFill>
                        <a:schemeClr val="tx1"/>
                      </a:solidFill>
                    </a:ln>
                  </pic:spPr>
                </pic:pic>
              </a:graphicData>
            </a:graphic>
          </wp:inline>
        </w:drawing>
      </w:r>
    </w:p>
    <w:p w14:paraId="13107822">
      <w:pPr>
        <w:rPr>
          <w:rFonts w:hint="default" w:ascii="Times New Roman" w:hAnsi="Times New Roman" w:cs="Times New Roman"/>
          <w:b/>
          <w:bCs/>
          <w:sz w:val="24"/>
          <w:szCs w:val="24"/>
          <w:lang w:val="en-US"/>
        </w:rPr>
      </w:pPr>
      <w:r>
        <w:rPr>
          <w:rFonts w:hint="default" w:ascii="Times New Roman" w:hAnsi="Times New Roman" w:cs="Times New Roman"/>
          <w:b/>
          <w:bCs/>
          <w:sz w:val="24"/>
          <w:szCs w:val="24"/>
        </w:rPr>
        <w:t>Test Plan vs Test Execution</w:t>
      </w:r>
      <w:r>
        <w:rPr>
          <w:rFonts w:hint="default" w:ascii="Times New Roman" w:hAnsi="Times New Roman" w:cs="Times New Roman"/>
          <w:b/>
          <w:bCs/>
          <w:sz w:val="24"/>
          <w:szCs w:val="24"/>
          <w:lang w:val="en-US"/>
        </w:rPr>
        <w:t xml:space="preserve"> :</w:t>
      </w:r>
    </w:p>
    <w:p w14:paraId="79DD5A88">
      <w:pPr>
        <w:rPr>
          <w:rFonts w:hint="default" w:ascii="Times New Roman" w:hAnsi="Times New Roman" w:cs="Times New Roman"/>
          <w:sz w:val="24"/>
          <w:szCs w:val="24"/>
        </w:rPr>
      </w:pPr>
      <w:r>
        <w:rPr>
          <w:rFonts w:hint="default" w:ascii="Times New Roman" w:hAnsi="Times New Roman" w:cs="Times New Roman"/>
          <w:sz w:val="24"/>
          <w:szCs w:val="24"/>
        </w:rPr>
        <w:t>Although related, Test Plan and Test Execution serve different purposes.</w:t>
      </w:r>
    </w:p>
    <w:p w14:paraId="3BE71DB9">
      <w:pPr>
        <w:rPr>
          <w:rFonts w:hint="default" w:ascii="Times New Roman" w:hAnsi="Times New Roman" w:cs="Times New Roman"/>
          <w:b/>
          <w:bCs/>
          <w:sz w:val="24"/>
          <w:szCs w:val="24"/>
        </w:rPr>
      </w:pPr>
      <w:r>
        <w:rPr>
          <w:rFonts w:hint="default" w:ascii="Times New Roman" w:hAnsi="Times New Roman" w:cs="Times New Roman"/>
          <w:b/>
          <w:bCs/>
          <w:sz w:val="24"/>
          <w:szCs w:val="24"/>
        </w:rPr>
        <w:t>Test Plan:</w:t>
      </w:r>
    </w:p>
    <w:p w14:paraId="2C6C2809">
      <w:pPr>
        <w:numPr>
          <w:ilvl w:val="0"/>
          <w:numId w:val="2"/>
        </w:numPr>
        <w:rPr>
          <w:rFonts w:hint="default" w:ascii="Times New Roman" w:hAnsi="Times New Roman" w:cs="Times New Roman"/>
          <w:sz w:val="24"/>
          <w:szCs w:val="24"/>
        </w:rPr>
      </w:pPr>
      <w:r>
        <w:rPr>
          <w:rFonts w:hint="default" w:ascii="Times New Roman" w:hAnsi="Times New Roman" w:cs="Times New Roman"/>
          <w:sz w:val="24"/>
          <w:szCs w:val="24"/>
        </w:rPr>
        <w:t>High-level planning artifact</w:t>
      </w:r>
    </w:p>
    <w:p w14:paraId="4C48B557">
      <w:pPr>
        <w:numPr>
          <w:ilvl w:val="0"/>
          <w:numId w:val="2"/>
        </w:numPr>
        <w:rPr>
          <w:rFonts w:hint="default" w:ascii="Times New Roman" w:hAnsi="Times New Roman" w:cs="Times New Roman"/>
          <w:sz w:val="24"/>
          <w:szCs w:val="24"/>
        </w:rPr>
      </w:pPr>
      <w:r>
        <w:rPr>
          <w:rFonts w:hint="default" w:ascii="Times New Roman" w:hAnsi="Times New Roman" w:cs="Times New Roman"/>
          <w:sz w:val="24"/>
          <w:szCs w:val="24"/>
        </w:rPr>
        <w:t>Represents testing scope for a release</w:t>
      </w:r>
    </w:p>
    <w:p w14:paraId="1C619CCE">
      <w:pPr>
        <w:numPr>
          <w:ilvl w:val="0"/>
          <w:numId w:val="2"/>
        </w:numPr>
        <w:rPr>
          <w:rFonts w:hint="default" w:ascii="Times New Roman" w:hAnsi="Times New Roman" w:cs="Times New Roman"/>
          <w:sz w:val="24"/>
          <w:szCs w:val="24"/>
        </w:rPr>
      </w:pPr>
      <w:r>
        <w:rPr>
          <w:rFonts w:hint="default" w:ascii="Times New Roman" w:hAnsi="Times New Roman" w:cs="Times New Roman"/>
          <w:sz w:val="24"/>
          <w:szCs w:val="24"/>
        </w:rPr>
        <w:t>Links multiple Test Executions</w:t>
      </w:r>
    </w:p>
    <w:p w14:paraId="67C94846">
      <w:pPr>
        <w:rPr>
          <w:rFonts w:hint="default" w:ascii="Times New Roman" w:hAnsi="Times New Roman" w:cs="Times New Roman"/>
          <w:b/>
          <w:bCs/>
          <w:sz w:val="24"/>
          <w:szCs w:val="24"/>
        </w:rPr>
      </w:pPr>
      <w:r>
        <w:rPr>
          <w:rFonts w:hint="default" w:ascii="Times New Roman" w:hAnsi="Times New Roman" w:cs="Times New Roman"/>
          <w:b/>
          <w:bCs/>
          <w:sz w:val="24"/>
          <w:szCs w:val="24"/>
        </w:rPr>
        <w:t>Test Execution:</w:t>
      </w:r>
    </w:p>
    <w:p w14:paraId="2FE6A389">
      <w:pPr>
        <w:numPr>
          <w:ilvl w:val="0"/>
          <w:numId w:val="3"/>
        </w:numPr>
        <w:rPr>
          <w:rFonts w:hint="default" w:ascii="Times New Roman" w:hAnsi="Times New Roman" w:cs="Times New Roman"/>
          <w:sz w:val="24"/>
          <w:szCs w:val="24"/>
        </w:rPr>
      </w:pPr>
      <w:r>
        <w:rPr>
          <w:rFonts w:hint="default" w:ascii="Times New Roman" w:hAnsi="Times New Roman" w:cs="Times New Roman"/>
          <w:sz w:val="24"/>
          <w:szCs w:val="24"/>
        </w:rPr>
        <w:t>Represents actual execution of tests</w:t>
      </w:r>
    </w:p>
    <w:p w14:paraId="3E1C8D25">
      <w:pPr>
        <w:numPr>
          <w:ilvl w:val="0"/>
          <w:numId w:val="3"/>
        </w:numPr>
        <w:rPr>
          <w:rFonts w:hint="default" w:ascii="Times New Roman" w:hAnsi="Times New Roman" w:cs="Times New Roman"/>
          <w:sz w:val="24"/>
          <w:szCs w:val="24"/>
        </w:rPr>
      </w:pPr>
      <w:r>
        <w:rPr>
          <w:rFonts w:hint="default" w:ascii="Times New Roman" w:hAnsi="Times New Roman" w:cs="Times New Roman"/>
          <w:sz w:val="24"/>
          <w:szCs w:val="24"/>
        </w:rPr>
        <w:t>Records results and evidence</w:t>
      </w:r>
    </w:p>
    <w:p w14:paraId="685F9E21">
      <w:pPr>
        <w:numPr>
          <w:ilvl w:val="0"/>
          <w:numId w:val="3"/>
        </w:numPr>
        <w:rPr>
          <w:rFonts w:hint="default" w:ascii="Times New Roman" w:hAnsi="Times New Roman" w:cs="Times New Roman"/>
          <w:sz w:val="24"/>
          <w:szCs w:val="24"/>
        </w:rPr>
      </w:pPr>
      <w:r>
        <w:rPr>
          <w:rFonts w:hint="default" w:ascii="Times New Roman" w:hAnsi="Times New Roman" w:cs="Times New Roman"/>
          <w:sz w:val="24"/>
          <w:szCs w:val="24"/>
        </w:rPr>
        <w:t>Can exist independently or under a Test Plan</w:t>
      </w:r>
    </w:p>
    <w:p w14:paraId="03EE27A1">
      <w:pPr>
        <w:rPr>
          <w:rFonts w:hint="default" w:ascii="Times New Roman" w:hAnsi="Times New Roman" w:cs="Times New Roman"/>
          <w:sz w:val="24"/>
          <w:szCs w:val="24"/>
        </w:rPr>
      </w:pPr>
      <w:r>
        <w:rPr>
          <w:rFonts w:hint="default" w:ascii="Times New Roman" w:hAnsi="Times New Roman" w:cs="Times New Roman"/>
          <w:sz w:val="24"/>
          <w:szCs w:val="24"/>
        </w:rPr>
        <w:t>Understanding this distinction helps teams structure testing activities effectively.</w:t>
      </w:r>
    </w:p>
    <w:p w14:paraId="6272F299">
      <w:pPr>
        <w:rPr>
          <w:rFonts w:hint="default" w:ascii="Times New Roman" w:hAnsi="Times New Roman" w:cs="Times New Roman"/>
          <w:b/>
          <w:bCs/>
          <w:sz w:val="24"/>
          <w:szCs w:val="24"/>
          <w:lang w:val="en-US"/>
        </w:rPr>
      </w:pPr>
      <w:r>
        <w:rPr>
          <w:rFonts w:hint="default" w:ascii="Times New Roman" w:hAnsi="Times New Roman" w:cs="Times New Roman"/>
          <w:b/>
          <w:bCs/>
          <w:sz w:val="24"/>
          <w:szCs w:val="24"/>
        </w:rPr>
        <w:t>Sprint-Level Test Planning</w:t>
      </w:r>
      <w:r>
        <w:rPr>
          <w:rFonts w:hint="default" w:ascii="Times New Roman" w:hAnsi="Times New Roman" w:cs="Times New Roman"/>
          <w:b/>
          <w:bCs/>
          <w:sz w:val="24"/>
          <w:szCs w:val="24"/>
          <w:lang w:val="en-US"/>
        </w:rPr>
        <w:t xml:space="preserve"> :</w:t>
      </w:r>
    </w:p>
    <w:p w14:paraId="6ED1D0BD">
      <w:pPr>
        <w:rPr>
          <w:rFonts w:hint="default" w:ascii="Times New Roman" w:hAnsi="Times New Roman" w:cs="Times New Roman"/>
          <w:sz w:val="24"/>
          <w:szCs w:val="24"/>
        </w:rPr>
      </w:pPr>
      <w:r>
        <w:rPr>
          <w:rFonts w:hint="default" w:ascii="Times New Roman" w:hAnsi="Times New Roman" w:cs="Times New Roman"/>
          <w:sz w:val="24"/>
          <w:szCs w:val="24"/>
        </w:rPr>
        <w:t>In Agile projects, test planning happens at the sprint level.</w:t>
      </w:r>
    </w:p>
    <w:p w14:paraId="0241D7DA">
      <w:pPr>
        <w:rPr>
          <w:rFonts w:hint="default" w:ascii="Times New Roman" w:hAnsi="Times New Roman" w:cs="Times New Roman"/>
          <w:b/>
          <w:bCs/>
          <w:sz w:val="24"/>
          <w:szCs w:val="24"/>
        </w:rPr>
      </w:pPr>
      <w:r>
        <w:rPr>
          <w:rFonts w:hint="default" w:ascii="Times New Roman" w:hAnsi="Times New Roman" w:cs="Times New Roman"/>
          <w:b/>
          <w:bCs/>
          <w:sz w:val="24"/>
          <w:szCs w:val="24"/>
        </w:rPr>
        <w:t>Sprint Test Planning Activities:</w:t>
      </w:r>
    </w:p>
    <w:p w14:paraId="33027CF8">
      <w:pPr>
        <w:numPr>
          <w:ilvl w:val="0"/>
          <w:numId w:val="4"/>
        </w:numPr>
        <w:rPr>
          <w:rFonts w:hint="default" w:ascii="Times New Roman" w:hAnsi="Times New Roman" w:cs="Times New Roman"/>
          <w:sz w:val="24"/>
          <w:szCs w:val="24"/>
        </w:rPr>
      </w:pPr>
      <w:r>
        <w:rPr>
          <w:rFonts w:hint="default" w:ascii="Times New Roman" w:hAnsi="Times New Roman" w:cs="Times New Roman"/>
          <w:sz w:val="24"/>
          <w:szCs w:val="24"/>
        </w:rPr>
        <w:t>Review user stories</w:t>
      </w:r>
    </w:p>
    <w:p w14:paraId="01810779">
      <w:pPr>
        <w:numPr>
          <w:ilvl w:val="0"/>
          <w:numId w:val="4"/>
        </w:numPr>
        <w:rPr>
          <w:rFonts w:hint="default" w:ascii="Times New Roman" w:hAnsi="Times New Roman" w:cs="Times New Roman"/>
          <w:sz w:val="24"/>
          <w:szCs w:val="24"/>
        </w:rPr>
      </w:pPr>
      <w:r>
        <w:rPr>
          <w:rFonts w:hint="default" w:ascii="Times New Roman" w:hAnsi="Times New Roman" w:cs="Times New Roman"/>
          <w:sz w:val="24"/>
          <w:szCs w:val="24"/>
        </w:rPr>
        <w:t>Identify test scenarios</w:t>
      </w:r>
    </w:p>
    <w:p w14:paraId="4E085B1D">
      <w:pPr>
        <w:numPr>
          <w:ilvl w:val="0"/>
          <w:numId w:val="4"/>
        </w:numPr>
        <w:rPr>
          <w:rFonts w:hint="default" w:ascii="Times New Roman" w:hAnsi="Times New Roman" w:cs="Times New Roman"/>
          <w:sz w:val="24"/>
          <w:szCs w:val="24"/>
        </w:rPr>
      </w:pPr>
      <w:r>
        <w:rPr>
          <w:rFonts w:hint="default" w:ascii="Times New Roman" w:hAnsi="Times New Roman" w:cs="Times New Roman"/>
          <w:sz w:val="24"/>
          <w:szCs w:val="24"/>
        </w:rPr>
        <w:t>Link tests to stories</w:t>
      </w:r>
    </w:p>
    <w:p w14:paraId="319C3D2E">
      <w:pPr>
        <w:numPr>
          <w:ilvl w:val="0"/>
          <w:numId w:val="4"/>
        </w:numPr>
        <w:rPr>
          <w:rFonts w:hint="default" w:ascii="Times New Roman" w:hAnsi="Times New Roman" w:cs="Times New Roman"/>
          <w:sz w:val="24"/>
          <w:szCs w:val="24"/>
        </w:rPr>
      </w:pPr>
      <w:r>
        <w:rPr>
          <w:rFonts w:hint="default" w:ascii="Times New Roman" w:hAnsi="Times New Roman" w:cs="Times New Roman"/>
          <w:sz w:val="24"/>
          <w:szCs w:val="24"/>
        </w:rPr>
        <w:t>Define acceptance criteria</w:t>
      </w:r>
    </w:p>
    <w:p w14:paraId="287B9A66">
      <w:pPr>
        <w:rPr>
          <w:rFonts w:hint="default" w:ascii="Times New Roman" w:hAnsi="Times New Roman" w:cs="Times New Roman"/>
          <w:sz w:val="24"/>
          <w:szCs w:val="24"/>
        </w:rPr>
      </w:pPr>
      <w:r>
        <w:rPr>
          <w:rFonts w:hint="default" w:ascii="Times New Roman" w:hAnsi="Times New Roman" w:cs="Times New Roman"/>
          <w:sz w:val="24"/>
          <w:szCs w:val="24"/>
        </w:rPr>
        <w:t>Xray allows teams to link tests directly to sprint stories, ensuring alignment with Agile workflows.</w:t>
      </w:r>
    </w:p>
    <w:p w14:paraId="12B816C9">
      <w:pPr>
        <w:rPr>
          <w:rFonts w:hint="default" w:ascii="Times New Roman" w:hAnsi="Times New Roman" w:cs="Times New Roman"/>
          <w:sz w:val="24"/>
          <w:szCs w:val="24"/>
        </w:rPr>
      </w:pPr>
      <w:r>
        <w:rPr>
          <w:rFonts w:hint="default"/>
          <w:lang w:val="en-US"/>
        </w:rPr>
        <w:t xml:space="preserve">               </w:t>
      </w:r>
      <w:r>
        <w:drawing>
          <wp:inline distT="0" distB="0" distL="114300" distR="114300">
            <wp:extent cx="5494020" cy="3088640"/>
            <wp:effectExtent l="9525" t="9525" r="20955" b="260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494020" cy="3088640"/>
                    </a:xfrm>
                    <a:prstGeom prst="rect">
                      <a:avLst/>
                    </a:prstGeom>
                    <a:noFill/>
                    <a:ln>
                      <a:solidFill>
                        <a:schemeClr val="tx1"/>
                      </a:solidFill>
                    </a:ln>
                  </pic:spPr>
                </pic:pic>
              </a:graphicData>
            </a:graphic>
          </wp:inline>
        </w:drawing>
      </w:r>
    </w:p>
    <w:p w14:paraId="72D14064">
      <w:pPr>
        <w:rPr>
          <w:rFonts w:hint="default" w:ascii="Times New Roman" w:hAnsi="Times New Roman" w:cs="Times New Roman"/>
          <w:b/>
          <w:bCs/>
          <w:sz w:val="24"/>
          <w:szCs w:val="24"/>
          <w:lang w:val="en-US"/>
        </w:rPr>
      </w:pPr>
      <w:r>
        <w:rPr>
          <w:rFonts w:hint="default" w:ascii="Times New Roman" w:hAnsi="Times New Roman" w:cs="Times New Roman"/>
          <w:b/>
          <w:bCs/>
          <w:sz w:val="24"/>
          <w:szCs w:val="24"/>
        </w:rPr>
        <w:t>Release-Level Test Planning</w:t>
      </w:r>
      <w:r>
        <w:rPr>
          <w:rFonts w:hint="default" w:ascii="Times New Roman" w:hAnsi="Times New Roman" w:cs="Times New Roman"/>
          <w:b/>
          <w:bCs/>
          <w:sz w:val="24"/>
          <w:szCs w:val="24"/>
          <w:lang w:val="en-US"/>
        </w:rPr>
        <w:t xml:space="preserve"> :</w:t>
      </w:r>
    </w:p>
    <w:p w14:paraId="60A0206E">
      <w:pPr>
        <w:rPr>
          <w:rFonts w:hint="default" w:ascii="Times New Roman" w:hAnsi="Times New Roman" w:cs="Times New Roman"/>
          <w:sz w:val="24"/>
          <w:szCs w:val="24"/>
        </w:rPr>
      </w:pPr>
      <w:r>
        <w:rPr>
          <w:rFonts w:hint="default" w:ascii="Times New Roman" w:hAnsi="Times New Roman" w:cs="Times New Roman"/>
          <w:sz w:val="24"/>
          <w:szCs w:val="24"/>
        </w:rPr>
        <w:t>Release-level planning focuses on validating the application before production deployment.</w:t>
      </w:r>
    </w:p>
    <w:p w14:paraId="7A090F92">
      <w:pPr>
        <w:rPr>
          <w:rFonts w:hint="default" w:ascii="Times New Roman" w:hAnsi="Times New Roman" w:cs="Times New Roman"/>
          <w:b/>
          <w:bCs/>
          <w:sz w:val="24"/>
          <w:szCs w:val="24"/>
        </w:rPr>
      </w:pPr>
      <w:r>
        <w:rPr>
          <w:rFonts w:hint="default" w:ascii="Times New Roman" w:hAnsi="Times New Roman" w:cs="Times New Roman"/>
          <w:b/>
          <w:bCs/>
          <w:sz w:val="24"/>
          <w:szCs w:val="24"/>
        </w:rPr>
        <w:t>Release Planning Includes:</w:t>
      </w:r>
    </w:p>
    <w:p w14:paraId="48A75EA8">
      <w:pPr>
        <w:numPr>
          <w:ilvl w:val="0"/>
          <w:numId w:val="5"/>
        </w:numPr>
        <w:rPr>
          <w:rFonts w:hint="default" w:ascii="Times New Roman" w:hAnsi="Times New Roman" w:cs="Times New Roman"/>
          <w:sz w:val="24"/>
          <w:szCs w:val="24"/>
        </w:rPr>
      </w:pPr>
      <w:r>
        <w:rPr>
          <w:rFonts w:hint="default" w:ascii="Times New Roman" w:hAnsi="Times New Roman" w:cs="Times New Roman"/>
          <w:sz w:val="24"/>
          <w:szCs w:val="24"/>
        </w:rPr>
        <w:t>Regression testing</w:t>
      </w:r>
    </w:p>
    <w:p w14:paraId="57E72E5E">
      <w:pPr>
        <w:numPr>
          <w:ilvl w:val="0"/>
          <w:numId w:val="5"/>
        </w:numPr>
        <w:rPr>
          <w:rFonts w:hint="default" w:ascii="Times New Roman" w:hAnsi="Times New Roman" w:cs="Times New Roman"/>
          <w:sz w:val="24"/>
          <w:szCs w:val="24"/>
        </w:rPr>
      </w:pPr>
      <w:r>
        <w:rPr>
          <w:rFonts w:hint="default" w:ascii="Times New Roman" w:hAnsi="Times New Roman" w:cs="Times New Roman"/>
          <w:sz w:val="24"/>
          <w:szCs w:val="24"/>
        </w:rPr>
        <w:t>Integration testing</w:t>
      </w:r>
    </w:p>
    <w:p w14:paraId="5AEAB619">
      <w:pPr>
        <w:numPr>
          <w:ilvl w:val="0"/>
          <w:numId w:val="5"/>
        </w:numPr>
        <w:rPr>
          <w:rFonts w:hint="default" w:ascii="Times New Roman" w:hAnsi="Times New Roman" w:cs="Times New Roman"/>
          <w:sz w:val="24"/>
          <w:szCs w:val="24"/>
        </w:rPr>
      </w:pPr>
      <w:r>
        <w:rPr>
          <w:rFonts w:hint="default" w:ascii="Times New Roman" w:hAnsi="Times New Roman" w:cs="Times New Roman"/>
          <w:sz w:val="24"/>
          <w:szCs w:val="24"/>
        </w:rPr>
        <w:t>User acceptance testing</w:t>
      </w:r>
    </w:p>
    <w:p w14:paraId="5A829802">
      <w:pPr>
        <w:rPr>
          <w:rFonts w:hint="default" w:ascii="Times New Roman" w:hAnsi="Times New Roman" w:cs="Times New Roman"/>
          <w:sz w:val="24"/>
          <w:szCs w:val="24"/>
        </w:rPr>
      </w:pPr>
      <w:r>
        <w:rPr>
          <w:rFonts w:hint="default" w:ascii="Times New Roman" w:hAnsi="Times New Roman" w:cs="Times New Roman"/>
          <w:sz w:val="24"/>
          <w:szCs w:val="24"/>
        </w:rPr>
        <w:t>Using Test Plans, teams can monitor readiness and make informed go/no-go decisions.</w:t>
      </w:r>
    </w:p>
    <w:p w14:paraId="6476B350">
      <w:pPr>
        <w:rPr>
          <w:rFonts w:hint="default" w:ascii="Times New Roman" w:hAnsi="Times New Roman" w:cs="Times New Roman"/>
          <w:b/>
          <w:bCs/>
          <w:sz w:val="24"/>
          <w:szCs w:val="24"/>
        </w:rPr>
      </w:pPr>
    </w:p>
    <w:p w14:paraId="3B84866C">
      <w:pPr>
        <w:rPr>
          <w:rFonts w:hint="default" w:ascii="Times New Roman" w:hAnsi="Times New Roman" w:cs="Times New Roman"/>
          <w:b/>
          <w:bCs/>
          <w:sz w:val="24"/>
          <w:szCs w:val="24"/>
          <w:lang w:val="en-US"/>
        </w:rPr>
      </w:pPr>
      <w:r>
        <w:rPr>
          <w:rFonts w:ascii="Times New Roman" w:hAnsi="Times New Roman" w:cs="Times New Roman"/>
          <w:b/>
          <w:bCs/>
          <w:sz w:val="24"/>
          <w:szCs w:val="24"/>
        </w:rPr>
        <w:t>Regression Strategy: Regression suites, reusable test packs, smart test selection</w:t>
      </w:r>
      <w:r>
        <w:rPr>
          <w:rFonts w:hint="default" w:ascii="Times New Roman" w:hAnsi="Times New Roman" w:cs="Times New Roman"/>
          <w:b/>
          <w:bCs/>
          <w:sz w:val="24"/>
          <w:szCs w:val="24"/>
          <w:lang w:val="en-US"/>
        </w:rPr>
        <w:t xml:space="preserve"> ::</w:t>
      </w:r>
    </w:p>
    <w:p w14:paraId="49E37D95">
      <w:pPr>
        <w:rPr>
          <w:rFonts w:hint="default" w:ascii="Times New Roman" w:hAnsi="Times New Roman" w:cs="Times New Roman"/>
          <w:sz w:val="24"/>
          <w:szCs w:val="24"/>
        </w:rPr>
      </w:pPr>
      <w:r>
        <w:rPr>
          <w:rFonts w:hint="default" w:ascii="Times New Roman" w:hAnsi="Times New Roman" w:cs="Times New Roman"/>
          <w:sz w:val="24"/>
          <w:szCs w:val="24"/>
        </w:rPr>
        <w:t>Regression testing ensures that existing functionality remains unaffected by new changes.</w:t>
      </w:r>
    </w:p>
    <w:p w14:paraId="37559D1D">
      <w:pPr>
        <w:rPr>
          <w:rFonts w:hint="default" w:ascii="Times New Roman" w:hAnsi="Times New Roman" w:cs="Times New Roman"/>
          <w:b/>
          <w:bCs/>
          <w:sz w:val="24"/>
          <w:szCs w:val="24"/>
        </w:rPr>
      </w:pPr>
      <w:r>
        <w:rPr>
          <w:rFonts w:hint="default" w:ascii="Times New Roman" w:hAnsi="Times New Roman" w:cs="Times New Roman"/>
          <w:b/>
          <w:bCs/>
          <w:sz w:val="24"/>
          <w:szCs w:val="24"/>
        </w:rPr>
        <w:t>Regression Strategy Components:</w:t>
      </w:r>
    </w:p>
    <w:p w14:paraId="6A792F29">
      <w:pPr>
        <w:numPr>
          <w:ilvl w:val="0"/>
          <w:numId w:val="6"/>
        </w:numPr>
        <w:rPr>
          <w:rFonts w:hint="default" w:ascii="Times New Roman" w:hAnsi="Times New Roman" w:cs="Times New Roman"/>
          <w:sz w:val="24"/>
          <w:szCs w:val="24"/>
        </w:rPr>
      </w:pPr>
      <w:r>
        <w:rPr>
          <w:rFonts w:hint="default" w:ascii="Times New Roman" w:hAnsi="Times New Roman" w:cs="Times New Roman"/>
          <w:sz w:val="24"/>
          <w:szCs w:val="24"/>
        </w:rPr>
        <w:t>Identifying critical test cases</w:t>
      </w:r>
    </w:p>
    <w:p w14:paraId="461318A0">
      <w:pPr>
        <w:numPr>
          <w:ilvl w:val="0"/>
          <w:numId w:val="6"/>
        </w:numPr>
        <w:rPr>
          <w:rFonts w:hint="default" w:ascii="Times New Roman" w:hAnsi="Times New Roman" w:cs="Times New Roman"/>
          <w:sz w:val="24"/>
          <w:szCs w:val="24"/>
        </w:rPr>
      </w:pPr>
      <w:r>
        <w:rPr>
          <w:rFonts w:hint="default" w:ascii="Times New Roman" w:hAnsi="Times New Roman" w:cs="Times New Roman"/>
          <w:sz w:val="24"/>
          <w:szCs w:val="24"/>
        </w:rPr>
        <w:t>Creating reusable test suites</w:t>
      </w:r>
    </w:p>
    <w:p w14:paraId="65A49F12">
      <w:pPr>
        <w:numPr>
          <w:ilvl w:val="0"/>
          <w:numId w:val="6"/>
        </w:numPr>
        <w:rPr>
          <w:rFonts w:hint="default" w:ascii="Times New Roman" w:hAnsi="Times New Roman" w:cs="Times New Roman"/>
          <w:sz w:val="24"/>
          <w:szCs w:val="24"/>
        </w:rPr>
      </w:pPr>
      <w:r>
        <w:rPr>
          <w:rFonts w:hint="default" w:ascii="Times New Roman" w:hAnsi="Times New Roman" w:cs="Times New Roman"/>
          <w:sz w:val="24"/>
          <w:szCs w:val="24"/>
        </w:rPr>
        <w:t>Prioritizing high-risk areas</w:t>
      </w:r>
    </w:p>
    <w:p w14:paraId="7777536C">
      <w:pPr>
        <w:rPr>
          <w:rFonts w:hint="default" w:ascii="Times New Roman" w:hAnsi="Times New Roman" w:cs="Times New Roman"/>
          <w:sz w:val="24"/>
          <w:szCs w:val="24"/>
        </w:rPr>
      </w:pPr>
      <w:r>
        <w:rPr>
          <w:rFonts w:hint="default" w:ascii="Times New Roman" w:hAnsi="Times New Roman" w:cs="Times New Roman"/>
          <w:sz w:val="24"/>
          <w:szCs w:val="24"/>
        </w:rPr>
        <w:t>Xray supports regression testing through Test Sets and Test Plans, enabling efficient reuse of test cases.</w:t>
      </w:r>
    </w:p>
    <w:p w14:paraId="3001FFC2">
      <w:pPr>
        <w:rPr>
          <w:rFonts w:hint="default" w:ascii="Times New Roman" w:hAnsi="Times New Roman" w:cs="Times New Roman"/>
          <w:sz w:val="24"/>
          <w:szCs w:val="24"/>
        </w:rPr>
      </w:pPr>
      <w:r>
        <w:rPr>
          <w:rFonts w:hint="default"/>
          <w:lang w:val="en-US"/>
        </w:rPr>
        <w:t xml:space="preserve">                 </w:t>
      </w:r>
      <w:r>
        <w:drawing>
          <wp:inline distT="0" distB="0" distL="114300" distR="114300">
            <wp:extent cx="5494020" cy="3088640"/>
            <wp:effectExtent l="9525" t="9525" r="20955" b="26035"/>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8"/>
                    <a:stretch>
                      <a:fillRect/>
                    </a:stretch>
                  </pic:blipFill>
                  <pic:spPr>
                    <a:xfrm>
                      <a:off x="0" y="0"/>
                      <a:ext cx="5494020" cy="3088640"/>
                    </a:xfrm>
                    <a:prstGeom prst="rect">
                      <a:avLst/>
                    </a:prstGeom>
                    <a:noFill/>
                    <a:ln>
                      <a:solidFill>
                        <a:schemeClr val="tx1"/>
                      </a:solidFill>
                    </a:ln>
                  </pic:spPr>
                </pic:pic>
              </a:graphicData>
            </a:graphic>
          </wp:inline>
        </w:drawing>
      </w:r>
    </w:p>
    <w:p w14:paraId="1955D322">
      <w:pPr>
        <w:rPr>
          <w:rFonts w:hint="default" w:ascii="Times New Roman" w:hAnsi="Times New Roman" w:cs="Times New Roman"/>
          <w:b/>
          <w:bCs/>
          <w:sz w:val="24"/>
          <w:szCs w:val="24"/>
          <w:lang w:val="en-US"/>
        </w:rPr>
      </w:pPr>
      <w:r>
        <w:rPr>
          <w:rFonts w:hint="default" w:ascii="Times New Roman" w:hAnsi="Times New Roman" w:cs="Times New Roman"/>
          <w:b/>
          <w:bCs/>
          <w:sz w:val="24"/>
          <w:szCs w:val="24"/>
        </w:rPr>
        <w:t>Reusable Test Packs</w:t>
      </w:r>
      <w:r>
        <w:rPr>
          <w:rFonts w:hint="default" w:ascii="Times New Roman" w:hAnsi="Times New Roman" w:cs="Times New Roman"/>
          <w:b/>
          <w:bCs/>
          <w:sz w:val="24"/>
          <w:szCs w:val="24"/>
          <w:lang w:val="en-US"/>
        </w:rPr>
        <w:t xml:space="preserve"> :</w:t>
      </w:r>
    </w:p>
    <w:p w14:paraId="0C917B73">
      <w:pPr>
        <w:rPr>
          <w:rFonts w:hint="default" w:ascii="Times New Roman" w:hAnsi="Times New Roman" w:cs="Times New Roman"/>
          <w:sz w:val="24"/>
          <w:szCs w:val="24"/>
        </w:rPr>
      </w:pPr>
      <w:r>
        <w:rPr>
          <w:rFonts w:hint="default" w:ascii="Times New Roman" w:hAnsi="Times New Roman" w:cs="Times New Roman"/>
          <w:sz w:val="24"/>
          <w:szCs w:val="24"/>
        </w:rPr>
        <w:t>Reusable test packs are collections of stable and high-value test cases.</w:t>
      </w:r>
    </w:p>
    <w:p w14:paraId="443991D1">
      <w:pPr>
        <w:rPr>
          <w:rFonts w:hint="default" w:ascii="Times New Roman" w:hAnsi="Times New Roman" w:cs="Times New Roman"/>
          <w:b/>
          <w:bCs/>
          <w:sz w:val="24"/>
          <w:szCs w:val="24"/>
        </w:rPr>
      </w:pPr>
      <w:r>
        <w:rPr>
          <w:rFonts w:hint="default" w:ascii="Times New Roman" w:hAnsi="Times New Roman" w:cs="Times New Roman"/>
          <w:b/>
          <w:bCs/>
          <w:sz w:val="24"/>
          <w:szCs w:val="24"/>
        </w:rPr>
        <w:t>Benefits:</w:t>
      </w:r>
    </w:p>
    <w:p w14:paraId="6F9BCAC0">
      <w:pPr>
        <w:numPr>
          <w:ilvl w:val="0"/>
          <w:numId w:val="7"/>
        </w:numPr>
        <w:rPr>
          <w:rFonts w:hint="default" w:ascii="Times New Roman" w:hAnsi="Times New Roman" w:cs="Times New Roman"/>
          <w:sz w:val="24"/>
          <w:szCs w:val="24"/>
        </w:rPr>
      </w:pPr>
      <w:r>
        <w:rPr>
          <w:rFonts w:hint="default" w:ascii="Times New Roman" w:hAnsi="Times New Roman" w:cs="Times New Roman"/>
          <w:sz w:val="24"/>
          <w:szCs w:val="24"/>
        </w:rPr>
        <w:t>Reduces test design effort</w:t>
      </w:r>
    </w:p>
    <w:p w14:paraId="46BE210F">
      <w:pPr>
        <w:numPr>
          <w:ilvl w:val="0"/>
          <w:numId w:val="7"/>
        </w:numPr>
        <w:rPr>
          <w:rFonts w:hint="default" w:ascii="Times New Roman" w:hAnsi="Times New Roman" w:cs="Times New Roman"/>
          <w:sz w:val="24"/>
          <w:szCs w:val="24"/>
        </w:rPr>
      </w:pPr>
      <w:r>
        <w:rPr>
          <w:rFonts w:hint="default" w:ascii="Times New Roman" w:hAnsi="Times New Roman" w:cs="Times New Roman"/>
          <w:sz w:val="24"/>
          <w:szCs w:val="24"/>
        </w:rPr>
        <w:t>Ensures consistency</w:t>
      </w:r>
    </w:p>
    <w:p w14:paraId="0707194A">
      <w:pPr>
        <w:numPr>
          <w:ilvl w:val="0"/>
          <w:numId w:val="7"/>
        </w:numPr>
        <w:rPr>
          <w:rFonts w:hint="default" w:ascii="Times New Roman" w:hAnsi="Times New Roman" w:cs="Times New Roman"/>
          <w:sz w:val="24"/>
          <w:szCs w:val="24"/>
        </w:rPr>
      </w:pPr>
      <w:r>
        <w:rPr>
          <w:rFonts w:hint="default" w:ascii="Times New Roman" w:hAnsi="Times New Roman" w:cs="Times New Roman"/>
          <w:sz w:val="24"/>
          <w:szCs w:val="24"/>
        </w:rPr>
        <w:t>Speeds up execution</w:t>
      </w:r>
    </w:p>
    <w:p w14:paraId="66AE8BFC">
      <w:pPr>
        <w:rPr>
          <w:rFonts w:hint="default" w:ascii="Times New Roman" w:hAnsi="Times New Roman" w:cs="Times New Roman"/>
          <w:sz w:val="24"/>
          <w:szCs w:val="24"/>
        </w:rPr>
      </w:pPr>
      <w:r>
        <w:rPr>
          <w:rFonts w:hint="default" w:ascii="Times New Roman" w:hAnsi="Times New Roman" w:cs="Times New Roman"/>
          <w:sz w:val="24"/>
          <w:szCs w:val="24"/>
        </w:rPr>
        <w:t>Test Sets are commonly used to manage reusable test packs in Xray.</w:t>
      </w:r>
    </w:p>
    <w:p w14:paraId="5DA50328">
      <w:pPr>
        <w:rPr>
          <w:rFonts w:hint="default" w:ascii="Times New Roman" w:hAnsi="Times New Roman" w:cs="Times New Roman"/>
          <w:b/>
          <w:bCs/>
          <w:sz w:val="24"/>
          <w:szCs w:val="24"/>
          <w:lang w:val="en-US"/>
        </w:rPr>
      </w:pPr>
      <w:r>
        <w:rPr>
          <w:rFonts w:hint="default" w:ascii="Times New Roman" w:hAnsi="Times New Roman" w:cs="Times New Roman"/>
          <w:b/>
          <w:bCs/>
          <w:sz w:val="24"/>
          <w:szCs w:val="24"/>
        </w:rPr>
        <w:t>Smart Test Selection</w:t>
      </w:r>
      <w:r>
        <w:rPr>
          <w:rFonts w:hint="default" w:ascii="Times New Roman" w:hAnsi="Times New Roman" w:cs="Times New Roman"/>
          <w:b/>
          <w:bCs/>
          <w:sz w:val="24"/>
          <w:szCs w:val="24"/>
          <w:lang w:val="en-US"/>
        </w:rPr>
        <w:t xml:space="preserve"> :</w:t>
      </w:r>
    </w:p>
    <w:p w14:paraId="1E76EDE0">
      <w:pPr>
        <w:rPr>
          <w:rFonts w:hint="default" w:ascii="Times New Roman" w:hAnsi="Times New Roman" w:cs="Times New Roman"/>
          <w:sz w:val="24"/>
          <w:szCs w:val="24"/>
        </w:rPr>
      </w:pPr>
      <w:r>
        <w:rPr>
          <w:rFonts w:hint="default" w:ascii="Times New Roman" w:hAnsi="Times New Roman" w:cs="Times New Roman"/>
          <w:sz w:val="24"/>
          <w:szCs w:val="24"/>
        </w:rPr>
        <w:t>Smart test selection involves choosing the most relevant tests based on:</w:t>
      </w:r>
    </w:p>
    <w:p w14:paraId="539063C5">
      <w:pPr>
        <w:numPr>
          <w:ilvl w:val="0"/>
          <w:numId w:val="8"/>
        </w:numPr>
        <w:rPr>
          <w:rFonts w:hint="default" w:ascii="Times New Roman" w:hAnsi="Times New Roman" w:cs="Times New Roman"/>
          <w:sz w:val="24"/>
          <w:szCs w:val="24"/>
        </w:rPr>
      </w:pPr>
      <w:r>
        <w:rPr>
          <w:rFonts w:hint="default" w:ascii="Times New Roman" w:hAnsi="Times New Roman" w:cs="Times New Roman"/>
          <w:sz w:val="24"/>
          <w:szCs w:val="24"/>
        </w:rPr>
        <w:t>Code changes</w:t>
      </w:r>
    </w:p>
    <w:p w14:paraId="65505BA6">
      <w:pPr>
        <w:numPr>
          <w:ilvl w:val="0"/>
          <w:numId w:val="8"/>
        </w:numPr>
        <w:rPr>
          <w:rFonts w:hint="default" w:ascii="Times New Roman" w:hAnsi="Times New Roman" w:cs="Times New Roman"/>
          <w:sz w:val="24"/>
          <w:szCs w:val="24"/>
        </w:rPr>
      </w:pPr>
      <w:r>
        <w:rPr>
          <w:rFonts w:hint="default" w:ascii="Times New Roman" w:hAnsi="Times New Roman" w:cs="Times New Roman"/>
          <w:sz w:val="24"/>
          <w:szCs w:val="24"/>
        </w:rPr>
        <w:t>Risk areas</w:t>
      </w:r>
    </w:p>
    <w:p w14:paraId="56D8DC66">
      <w:pPr>
        <w:numPr>
          <w:ilvl w:val="0"/>
          <w:numId w:val="8"/>
        </w:numPr>
        <w:rPr>
          <w:rFonts w:hint="default" w:ascii="Times New Roman" w:hAnsi="Times New Roman" w:cs="Times New Roman"/>
          <w:sz w:val="24"/>
          <w:szCs w:val="24"/>
        </w:rPr>
      </w:pPr>
      <w:r>
        <w:rPr>
          <w:rFonts w:hint="default" w:ascii="Times New Roman" w:hAnsi="Times New Roman" w:cs="Times New Roman"/>
          <w:sz w:val="24"/>
          <w:szCs w:val="24"/>
        </w:rPr>
        <w:t>Past defect history</w:t>
      </w:r>
    </w:p>
    <w:p w14:paraId="12D619D4">
      <w:pPr>
        <w:rPr>
          <w:rFonts w:hint="default" w:ascii="Times New Roman" w:hAnsi="Times New Roman" w:cs="Times New Roman"/>
          <w:sz w:val="24"/>
          <w:szCs w:val="24"/>
        </w:rPr>
      </w:pPr>
      <w:r>
        <w:rPr>
          <w:rFonts w:hint="default" w:ascii="Times New Roman" w:hAnsi="Times New Roman" w:cs="Times New Roman"/>
          <w:sz w:val="24"/>
          <w:szCs w:val="24"/>
        </w:rPr>
        <w:t>Xray’s traceability and reporting features help teams identify the right tests to execute.</w:t>
      </w:r>
    </w:p>
    <w:p w14:paraId="27D3D916">
      <w:pPr>
        <w:rPr>
          <w:rFonts w:hint="default" w:ascii="Times New Roman" w:hAnsi="Times New Roman" w:cs="Times New Roman"/>
          <w:sz w:val="24"/>
          <w:szCs w:val="24"/>
        </w:rPr>
      </w:pPr>
      <w:r>
        <w:rPr>
          <w:rFonts w:hint="default"/>
          <w:lang w:val="en-US"/>
        </w:rPr>
        <w:t xml:space="preserve">               </w:t>
      </w:r>
      <w:r>
        <w:drawing>
          <wp:inline distT="0" distB="0" distL="114300" distR="114300">
            <wp:extent cx="5494020" cy="3088640"/>
            <wp:effectExtent l="9525" t="9525" r="20955" b="26035"/>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9"/>
                    <a:stretch>
                      <a:fillRect/>
                    </a:stretch>
                  </pic:blipFill>
                  <pic:spPr>
                    <a:xfrm>
                      <a:off x="0" y="0"/>
                      <a:ext cx="5494020" cy="3088640"/>
                    </a:xfrm>
                    <a:prstGeom prst="rect">
                      <a:avLst/>
                    </a:prstGeom>
                    <a:noFill/>
                    <a:ln>
                      <a:solidFill>
                        <a:schemeClr val="tx1"/>
                      </a:solidFill>
                    </a:ln>
                  </pic:spPr>
                </pic:pic>
              </a:graphicData>
            </a:graphic>
          </wp:inline>
        </w:drawing>
      </w:r>
    </w:p>
    <w:p w14:paraId="0D67B5E0">
      <w:pPr>
        <w:rPr>
          <w:rFonts w:ascii="Times New Roman" w:hAnsi="Times New Roman" w:cs="Times New Roman"/>
          <w:b/>
          <w:bCs/>
          <w:sz w:val="24"/>
          <w:szCs w:val="24"/>
        </w:rPr>
      </w:pPr>
    </w:p>
    <w:p w14:paraId="28518644">
      <w:pPr>
        <w:rPr>
          <w:rFonts w:ascii="Times New Roman" w:hAnsi="Times New Roman" w:cs="Times New Roman"/>
          <w:b/>
          <w:bCs/>
          <w:sz w:val="24"/>
          <w:szCs w:val="24"/>
        </w:rPr>
      </w:pPr>
    </w:p>
    <w:p w14:paraId="658C3691">
      <w:pPr>
        <w:rPr>
          <w:rFonts w:hint="default" w:ascii="Times New Roman" w:hAnsi="Times New Roman" w:cs="Times New Roman"/>
          <w:sz w:val="24"/>
          <w:szCs w:val="24"/>
          <w:lang w:val="en-US"/>
        </w:rPr>
      </w:pPr>
      <w:r>
        <w:rPr>
          <w:rFonts w:ascii="Times New Roman" w:hAnsi="Times New Roman" w:cs="Times New Roman"/>
          <w:b/>
          <w:bCs/>
          <w:sz w:val="24"/>
          <w:szCs w:val="24"/>
        </w:rPr>
        <w:t>Traceability: Requirement → Test → Execution → Defect, coverage matrix, gap identification</w:t>
      </w:r>
      <w:r>
        <w:rPr>
          <w:rFonts w:hint="default" w:ascii="Times New Roman" w:hAnsi="Times New Roman" w:cs="Times New Roman"/>
          <w:b/>
          <w:bCs/>
          <w:sz w:val="24"/>
          <w:szCs w:val="24"/>
          <w:lang w:val="en-US"/>
        </w:rPr>
        <w:t xml:space="preserve"> ::</w:t>
      </w:r>
    </w:p>
    <w:p w14:paraId="16D69EBD">
      <w:pPr>
        <w:rPr>
          <w:rFonts w:hint="default" w:ascii="Times New Roman" w:hAnsi="Times New Roman" w:cs="Times New Roman"/>
          <w:sz w:val="24"/>
          <w:szCs w:val="24"/>
        </w:rPr>
      </w:pPr>
      <w:r>
        <w:rPr>
          <w:rFonts w:hint="default" w:ascii="Times New Roman" w:hAnsi="Times New Roman" w:cs="Times New Roman"/>
          <w:sz w:val="24"/>
          <w:szCs w:val="24"/>
        </w:rPr>
        <w:t>Traceability connects requirements, tests, executions, and defects.</w:t>
      </w:r>
    </w:p>
    <w:p w14:paraId="42948337">
      <w:pPr>
        <w:rPr>
          <w:rFonts w:hint="default" w:ascii="Times New Roman" w:hAnsi="Times New Roman" w:cs="Times New Roman"/>
          <w:b/>
          <w:bCs/>
          <w:sz w:val="24"/>
          <w:szCs w:val="24"/>
        </w:rPr>
      </w:pPr>
      <w:r>
        <w:rPr>
          <w:rFonts w:hint="default" w:ascii="Times New Roman" w:hAnsi="Times New Roman" w:cs="Times New Roman"/>
          <w:b/>
          <w:bCs/>
          <w:sz w:val="24"/>
          <w:szCs w:val="24"/>
        </w:rPr>
        <w:t>Traceability Flow:</w:t>
      </w:r>
    </w:p>
    <w:p w14:paraId="567AA48E">
      <w:pPr>
        <w:rPr>
          <w:rFonts w:hint="default" w:ascii="Times New Roman" w:hAnsi="Times New Roman" w:cs="Times New Roman"/>
          <w:sz w:val="24"/>
          <w:szCs w:val="24"/>
        </w:rPr>
      </w:pPr>
      <w:r>
        <w:rPr>
          <w:rFonts w:hint="default" w:ascii="Times New Roman" w:hAnsi="Times New Roman" w:cs="Times New Roman"/>
          <w:sz w:val="24"/>
          <w:szCs w:val="24"/>
        </w:rPr>
        <w:t>Requirement → Test → Test Execution → Defect</w:t>
      </w:r>
    </w:p>
    <w:p w14:paraId="54382EBC">
      <w:pPr>
        <w:rPr>
          <w:rFonts w:hint="default" w:ascii="Times New Roman" w:hAnsi="Times New Roman" w:cs="Times New Roman"/>
          <w:sz w:val="24"/>
          <w:szCs w:val="24"/>
        </w:rPr>
      </w:pPr>
      <w:r>
        <w:rPr>
          <w:rFonts w:hint="default" w:ascii="Times New Roman" w:hAnsi="Times New Roman" w:cs="Times New Roman"/>
          <w:sz w:val="24"/>
          <w:szCs w:val="24"/>
        </w:rPr>
        <w:t>This end-to-end traceability ensures transparency and accountability.</w:t>
      </w:r>
    </w:p>
    <w:p w14:paraId="0A65C9ED">
      <w:pPr>
        <w:rPr>
          <w:rFonts w:hint="default" w:ascii="Times New Roman" w:hAnsi="Times New Roman" w:cs="Times New Roman"/>
          <w:b/>
          <w:bCs/>
          <w:sz w:val="24"/>
          <w:szCs w:val="24"/>
          <w:lang w:val="en-US"/>
        </w:rPr>
      </w:pPr>
      <w:r>
        <w:rPr>
          <w:rFonts w:hint="default" w:ascii="Times New Roman" w:hAnsi="Times New Roman" w:cs="Times New Roman"/>
          <w:b/>
          <w:bCs/>
          <w:sz w:val="24"/>
          <w:szCs w:val="24"/>
        </w:rPr>
        <w:t>Coverage Matrix and Gap Identification</w:t>
      </w:r>
      <w:r>
        <w:rPr>
          <w:rFonts w:hint="default" w:ascii="Times New Roman" w:hAnsi="Times New Roman" w:cs="Times New Roman"/>
          <w:b/>
          <w:bCs/>
          <w:sz w:val="24"/>
          <w:szCs w:val="24"/>
          <w:lang w:val="en-US"/>
        </w:rPr>
        <w:t xml:space="preserve"> :</w:t>
      </w:r>
    </w:p>
    <w:p w14:paraId="7E004496">
      <w:pPr>
        <w:rPr>
          <w:rFonts w:hint="default" w:ascii="Times New Roman" w:hAnsi="Times New Roman" w:cs="Times New Roman"/>
          <w:sz w:val="24"/>
          <w:szCs w:val="24"/>
        </w:rPr>
      </w:pPr>
      <w:r>
        <w:rPr>
          <w:rFonts w:hint="default" w:ascii="Times New Roman" w:hAnsi="Times New Roman" w:cs="Times New Roman"/>
          <w:sz w:val="24"/>
          <w:szCs w:val="24"/>
        </w:rPr>
        <w:t>Coverage matrices show which requirements are covered by tests and their execution status.</w:t>
      </w:r>
    </w:p>
    <w:p w14:paraId="6B54373C">
      <w:pPr>
        <w:rPr>
          <w:rFonts w:hint="default" w:ascii="Times New Roman" w:hAnsi="Times New Roman" w:cs="Times New Roman"/>
          <w:b/>
          <w:bCs/>
          <w:sz w:val="24"/>
          <w:szCs w:val="24"/>
        </w:rPr>
      </w:pPr>
      <w:r>
        <w:rPr>
          <w:rFonts w:hint="default" w:ascii="Times New Roman" w:hAnsi="Times New Roman" w:cs="Times New Roman"/>
          <w:b/>
          <w:bCs/>
          <w:sz w:val="24"/>
          <w:szCs w:val="24"/>
        </w:rPr>
        <w:t>Benefits:</w:t>
      </w:r>
    </w:p>
    <w:p w14:paraId="18D7E5AC">
      <w:pPr>
        <w:numPr>
          <w:ilvl w:val="0"/>
          <w:numId w:val="9"/>
        </w:numPr>
        <w:rPr>
          <w:rFonts w:hint="default" w:ascii="Times New Roman" w:hAnsi="Times New Roman" w:cs="Times New Roman"/>
          <w:sz w:val="24"/>
          <w:szCs w:val="24"/>
        </w:rPr>
      </w:pPr>
      <w:r>
        <w:rPr>
          <w:rFonts w:hint="default" w:ascii="Times New Roman" w:hAnsi="Times New Roman" w:cs="Times New Roman"/>
          <w:sz w:val="24"/>
          <w:szCs w:val="24"/>
        </w:rPr>
        <w:t>Identify untested requirements</w:t>
      </w:r>
      <w:bookmarkStart w:id="0" w:name="_GoBack"/>
      <w:bookmarkEnd w:id="0"/>
    </w:p>
    <w:p w14:paraId="2D92A81D">
      <w:pPr>
        <w:numPr>
          <w:ilvl w:val="0"/>
          <w:numId w:val="9"/>
        </w:numPr>
        <w:rPr>
          <w:rFonts w:hint="default" w:ascii="Times New Roman" w:hAnsi="Times New Roman" w:cs="Times New Roman"/>
          <w:sz w:val="24"/>
          <w:szCs w:val="24"/>
        </w:rPr>
      </w:pPr>
      <w:r>
        <w:rPr>
          <w:rFonts w:hint="default" w:ascii="Times New Roman" w:hAnsi="Times New Roman" w:cs="Times New Roman"/>
          <w:sz w:val="24"/>
          <w:szCs w:val="24"/>
        </w:rPr>
        <w:t>Detect missing test cases</w:t>
      </w:r>
    </w:p>
    <w:p w14:paraId="6E4835F3">
      <w:pPr>
        <w:numPr>
          <w:ilvl w:val="0"/>
          <w:numId w:val="9"/>
        </w:numPr>
        <w:rPr>
          <w:rFonts w:hint="default" w:ascii="Times New Roman" w:hAnsi="Times New Roman" w:cs="Times New Roman"/>
          <w:sz w:val="24"/>
          <w:szCs w:val="24"/>
        </w:rPr>
      </w:pPr>
      <w:r>
        <w:rPr>
          <w:rFonts w:hint="default" w:ascii="Times New Roman" w:hAnsi="Times New Roman" w:cs="Times New Roman"/>
          <w:sz w:val="24"/>
          <w:szCs w:val="24"/>
        </w:rPr>
        <w:t>Improve coverage quality</w:t>
      </w:r>
    </w:p>
    <w:p w14:paraId="634AAE2D">
      <w:pPr>
        <w:rPr>
          <w:rFonts w:hint="default" w:ascii="Times New Roman" w:hAnsi="Times New Roman" w:cs="Times New Roman"/>
          <w:sz w:val="24"/>
          <w:szCs w:val="24"/>
        </w:rPr>
      </w:pPr>
      <w:r>
        <w:rPr>
          <w:rFonts w:hint="default" w:ascii="Times New Roman" w:hAnsi="Times New Roman" w:cs="Times New Roman"/>
          <w:sz w:val="24"/>
          <w:szCs w:val="24"/>
        </w:rPr>
        <w:t>Gap analysis helps teams address risks early.</w:t>
      </w:r>
    </w:p>
    <w:p w14:paraId="4308DAC6">
      <w:pPr>
        <w:rPr>
          <w:rFonts w:hint="default" w:ascii="Times New Roman" w:hAnsi="Times New Roman" w:cs="Times New Roman"/>
          <w:sz w:val="24"/>
          <w:szCs w:val="24"/>
        </w:rPr>
      </w:pPr>
    </w:p>
    <w:p w14:paraId="0598C165">
      <w:pPr>
        <w:rPr>
          <w:rFonts w:hint="default" w:ascii="Times New Roman" w:hAnsi="Times New Roman" w:cs="Times New Roman"/>
          <w:sz w:val="24"/>
          <w:szCs w:val="24"/>
          <w:lang w:val="en-US"/>
        </w:rPr>
      </w:pPr>
      <w:r>
        <w:rPr>
          <w:rFonts w:ascii="Times New Roman" w:hAnsi="Times New Roman" w:cs="Times New Roman"/>
          <w:b/>
          <w:bCs/>
          <w:sz w:val="24"/>
          <w:szCs w:val="24"/>
        </w:rPr>
        <w:t>Compliance View</w:t>
      </w:r>
      <w:r>
        <w:rPr>
          <w:rFonts w:ascii="Times New Roman" w:hAnsi="Times New Roman" w:cs="Times New Roman"/>
          <w:sz w:val="24"/>
          <w:szCs w:val="24"/>
        </w:rPr>
        <w:t>:</w:t>
      </w:r>
      <w:r>
        <w:rPr>
          <w:rFonts w:ascii="Times New Roman" w:hAnsi="Times New Roman" w:cs="Times New Roman"/>
          <w:b/>
          <w:bCs/>
          <w:sz w:val="24"/>
          <w:szCs w:val="24"/>
        </w:rPr>
        <w:t xml:space="preserve"> Audit readiness, reporting expectations, stakeholder visibility</w:t>
      </w:r>
      <w:r>
        <w:rPr>
          <w:rFonts w:hint="default" w:ascii="Times New Roman" w:hAnsi="Times New Roman" w:cs="Times New Roman"/>
          <w:b/>
          <w:bCs/>
          <w:sz w:val="24"/>
          <w:szCs w:val="24"/>
          <w:lang w:val="en-US"/>
        </w:rPr>
        <w:t xml:space="preserve"> </w:t>
      </w:r>
      <w:r>
        <w:rPr>
          <w:rFonts w:hint="default" w:ascii="Times New Roman" w:hAnsi="Times New Roman" w:cs="Times New Roman"/>
          <w:b/>
          <w:bCs/>
          <w:sz w:val="24"/>
          <w:szCs w:val="24"/>
          <w:lang w:val="en-US"/>
        </w:rPr>
        <w:t>::</w:t>
      </w:r>
    </w:p>
    <w:p w14:paraId="5C25B1FB">
      <w:pPr>
        <w:rPr>
          <w:rFonts w:hint="default" w:ascii="Times New Roman" w:hAnsi="Times New Roman" w:cs="Times New Roman"/>
          <w:sz w:val="24"/>
          <w:szCs w:val="24"/>
        </w:rPr>
      </w:pPr>
      <w:r>
        <w:rPr>
          <w:rFonts w:hint="default" w:ascii="Times New Roman" w:hAnsi="Times New Roman" w:cs="Times New Roman"/>
          <w:sz w:val="24"/>
          <w:szCs w:val="24"/>
        </w:rPr>
        <w:t>In regulated industries, audit readiness is critical.</w:t>
      </w:r>
    </w:p>
    <w:p w14:paraId="2D29D58F">
      <w:pPr>
        <w:rPr>
          <w:rFonts w:hint="default" w:ascii="Times New Roman" w:hAnsi="Times New Roman" w:cs="Times New Roman"/>
          <w:b/>
          <w:bCs/>
          <w:sz w:val="24"/>
          <w:szCs w:val="24"/>
        </w:rPr>
      </w:pPr>
      <w:r>
        <w:rPr>
          <w:rFonts w:hint="default" w:ascii="Times New Roman" w:hAnsi="Times New Roman" w:cs="Times New Roman"/>
          <w:b/>
          <w:bCs/>
          <w:sz w:val="24"/>
          <w:szCs w:val="24"/>
        </w:rPr>
        <w:t>How Xray Supports Compliance:</w:t>
      </w:r>
    </w:p>
    <w:p w14:paraId="38F29BFA">
      <w:pPr>
        <w:numPr>
          <w:ilvl w:val="0"/>
          <w:numId w:val="10"/>
        </w:numPr>
        <w:rPr>
          <w:rFonts w:hint="default" w:ascii="Times New Roman" w:hAnsi="Times New Roman" w:cs="Times New Roman"/>
          <w:sz w:val="24"/>
          <w:szCs w:val="24"/>
        </w:rPr>
      </w:pPr>
      <w:r>
        <w:rPr>
          <w:rFonts w:hint="default" w:ascii="Times New Roman" w:hAnsi="Times New Roman" w:cs="Times New Roman"/>
          <w:sz w:val="24"/>
          <w:szCs w:val="24"/>
        </w:rPr>
        <w:t>Maintains execution history</w:t>
      </w:r>
    </w:p>
    <w:p w14:paraId="4E56952B">
      <w:pPr>
        <w:numPr>
          <w:ilvl w:val="0"/>
          <w:numId w:val="10"/>
        </w:numPr>
        <w:rPr>
          <w:rFonts w:hint="default" w:ascii="Times New Roman" w:hAnsi="Times New Roman" w:cs="Times New Roman"/>
          <w:sz w:val="24"/>
          <w:szCs w:val="24"/>
        </w:rPr>
      </w:pPr>
      <w:r>
        <w:rPr>
          <w:rFonts w:hint="default" w:ascii="Times New Roman" w:hAnsi="Times New Roman" w:cs="Times New Roman"/>
          <w:sz w:val="24"/>
          <w:szCs w:val="24"/>
        </w:rPr>
        <w:t>Stores evidence and approvals</w:t>
      </w:r>
    </w:p>
    <w:p w14:paraId="6AA57A2B">
      <w:pPr>
        <w:numPr>
          <w:ilvl w:val="0"/>
          <w:numId w:val="10"/>
        </w:numPr>
        <w:rPr>
          <w:rFonts w:hint="default" w:ascii="Times New Roman" w:hAnsi="Times New Roman" w:cs="Times New Roman"/>
          <w:sz w:val="24"/>
          <w:szCs w:val="24"/>
        </w:rPr>
      </w:pPr>
      <w:r>
        <w:rPr>
          <w:rFonts w:hint="default" w:ascii="Times New Roman" w:hAnsi="Times New Roman" w:cs="Times New Roman"/>
          <w:sz w:val="24"/>
          <w:szCs w:val="24"/>
        </w:rPr>
        <w:t>Provides traceability reports</w:t>
      </w:r>
    </w:p>
    <w:p w14:paraId="41298584">
      <w:pPr>
        <w:rPr>
          <w:rFonts w:hint="default" w:ascii="Times New Roman" w:hAnsi="Times New Roman" w:cs="Times New Roman"/>
          <w:sz w:val="24"/>
          <w:szCs w:val="24"/>
        </w:rPr>
      </w:pPr>
      <w:r>
        <w:rPr>
          <w:rFonts w:hint="default" w:ascii="Times New Roman" w:hAnsi="Times New Roman" w:cs="Times New Roman"/>
          <w:sz w:val="24"/>
          <w:szCs w:val="24"/>
        </w:rPr>
        <w:t>This makes Xray suitable for enterprise and compliance-driven projects.</w:t>
      </w:r>
    </w:p>
    <w:p w14:paraId="70F3DF02">
      <w:pPr>
        <w:rPr>
          <w:rFonts w:hint="default" w:ascii="Times New Roman" w:hAnsi="Times New Roman" w:cs="Times New Roman"/>
          <w:b/>
          <w:bCs/>
          <w:sz w:val="24"/>
          <w:szCs w:val="24"/>
          <w:lang w:val="en-US"/>
        </w:rPr>
      </w:pPr>
      <w:r>
        <w:rPr>
          <w:rFonts w:hint="default" w:ascii="Times New Roman" w:hAnsi="Times New Roman" w:cs="Times New Roman"/>
          <w:b/>
          <w:bCs/>
          <w:sz w:val="24"/>
          <w:szCs w:val="24"/>
        </w:rPr>
        <w:t>Stakeholder Visibility</w:t>
      </w:r>
      <w:r>
        <w:rPr>
          <w:rFonts w:hint="default" w:ascii="Times New Roman" w:hAnsi="Times New Roman" w:cs="Times New Roman"/>
          <w:b/>
          <w:bCs/>
          <w:sz w:val="24"/>
          <w:szCs w:val="24"/>
          <w:lang w:val="en-US"/>
        </w:rPr>
        <w:t xml:space="preserve"> :</w:t>
      </w:r>
    </w:p>
    <w:p w14:paraId="56BF498F">
      <w:pPr>
        <w:rPr>
          <w:rFonts w:hint="default" w:ascii="Times New Roman" w:hAnsi="Times New Roman" w:cs="Times New Roman"/>
          <w:sz w:val="24"/>
          <w:szCs w:val="24"/>
        </w:rPr>
      </w:pPr>
      <w:r>
        <w:rPr>
          <w:rFonts w:hint="default" w:ascii="Times New Roman" w:hAnsi="Times New Roman" w:cs="Times New Roman"/>
          <w:sz w:val="24"/>
          <w:szCs w:val="24"/>
        </w:rPr>
        <w:t>Test planning data in Xray is accessible to:</w:t>
      </w:r>
    </w:p>
    <w:p w14:paraId="0375DA48">
      <w:pPr>
        <w:numPr>
          <w:ilvl w:val="0"/>
          <w:numId w:val="11"/>
        </w:numPr>
        <w:rPr>
          <w:rFonts w:hint="default" w:ascii="Times New Roman" w:hAnsi="Times New Roman" w:cs="Times New Roman"/>
          <w:sz w:val="24"/>
          <w:szCs w:val="24"/>
        </w:rPr>
      </w:pPr>
      <w:r>
        <w:rPr>
          <w:rFonts w:hint="default" w:ascii="Times New Roman" w:hAnsi="Times New Roman" w:cs="Times New Roman"/>
          <w:sz w:val="24"/>
          <w:szCs w:val="24"/>
        </w:rPr>
        <w:t>QA teams</w:t>
      </w:r>
    </w:p>
    <w:p w14:paraId="5B439BC6">
      <w:pPr>
        <w:numPr>
          <w:ilvl w:val="0"/>
          <w:numId w:val="11"/>
        </w:numPr>
        <w:rPr>
          <w:rFonts w:hint="default" w:ascii="Times New Roman" w:hAnsi="Times New Roman" w:cs="Times New Roman"/>
          <w:sz w:val="24"/>
          <w:szCs w:val="24"/>
        </w:rPr>
      </w:pPr>
      <w:r>
        <w:rPr>
          <w:rFonts w:hint="default" w:ascii="Times New Roman" w:hAnsi="Times New Roman" w:cs="Times New Roman"/>
          <w:sz w:val="24"/>
          <w:szCs w:val="24"/>
        </w:rPr>
        <w:t>Developers</w:t>
      </w:r>
    </w:p>
    <w:p w14:paraId="4BBBEDCB">
      <w:pPr>
        <w:numPr>
          <w:ilvl w:val="0"/>
          <w:numId w:val="11"/>
        </w:numPr>
        <w:rPr>
          <w:rFonts w:hint="default" w:ascii="Times New Roman" w:hAnsi="Times New Roman" w:cs="Times New Roman"/>
          <w:sz w:val="24"/>
          <w:szCs w:val="24"/>
        </w:rPr>
      </w:pPr>
      <w:r>
        <w:rPr>
          <w:rFonts w:hint="default" w:ascii="Times New Roman" w:hAnsi="Times New Roman" w:cs="Times New Roman"/>
          <w:sz w:val="24"/>
          <w:szCs w:val="24"/>
        </w:rPr>
        <w:t>Product owners</w:t>
      </w:r>
    </w:p>
    <w:p w14:paraId="039E700C">
      <w:pPr>
        <w:numPr>
          <w:ilvl w:val="0"/>
          <w:numId w:val="11"/>
        </w:numPr>
        <w:rPr>
          <w:rFonts w:hint="default" w:ascii="Times New Roman" w:hAnsi="Times New Roman" w:cs="Times New Roman"/>
          <w:sz w:val="24"/>
          <w:szCs w:val="24"/>
        </w:rPr>
      </w:pPr>
      <w:r>
        <w:rPr>
          <w:rFonts w:hint="default" w:ascii="Times New Roman" w:hAnsi="Times New Roman" w:cs="Times New Roman"/>
          <w:sz w:val="24"/>
          <w:szCs w:val="24"/>
        </w:rPr>
        <w:t>Management</w:t>
      </w:r>
    </w:p>
    <w:p w14:paraId="703D3407">
      <w:pPr>
        <w:rPr>
          <w:rFonts w:hint="default" w:ascii="Times New Roman" w:hAnsi="Times New Roman" w:cs="Times New Roman"/>
          <w:sz w:val="24"/>
          <w:szCs w:val="24"/>
        </w:rPr>
      </w:pPr>
      <w:r>
        <w:rPr>
          <w:rFonts w:hint="default" w:ascii="Times New Roman" w:hAnsi="Times New Roman" w:cs="Times New Roman"/>
          <w:sz w:val="24"/>
          <w:szCs w:val="24"/>
        </w:rPr>
        <w:t>This shared visibility promotes collaboration and trust.</w:t>
      </w:r>
    </w:p>
    <w:p w14:paraId="7643FCC4">
      <w:pPr>
        <w:rPr>
          <w:rFonts w:hint="default" w:ascii="Times New Roman" w:hAnsi="Times New Roman" w:cs="Times New Roman"/>
          <w:sz w:val="24"/>
          <w:szCs w:val="24"/>
        </w:rPr>
      </w:pPr>
    </w:p>
    <w:sectPr>
      <w:pgSz w:w="11906" w:h="16838"/>
      <w:pgMar w:top="720" w:right="720" w:bottom="720" w:left="720" w:header="720" w:footer="720" w:gutter="0"/>
      <w:pgBorders w:offsetFrom="page">
        <w:top w:val="single" w:color="auto" w:sz="4" w:space="24"/>
        <w:left w:val="single" w:color="auto" w:sz="4" w:space="24"/>
        <w:bottom w:val="single" w:color="auto" w:sz="4" w:space="24"/>
        <w:right w:val="single" w:color="auto" w:sz="4" w:space="24"/>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RomanS"/>
    <w:panose1 w:val="00000000000000000000"/>
    <w:charset w:val="00"/>
    <w:family w:val="auto"/>
    <w:pitch w:val="default"/>
    <w:sig w:usb0="00000000" w:usb1="00000000" w:usb2="00000000" w:usb3="00000000" w:csb0="00000000" w:csb1="00000000"/>
  </w:font>
  <w:font w:name="Wingdings 2">
    <w:panose1 w:val="05020102010507070707"/>
    <w:charset w:val="00"/>
    <w:family w:val="auto"/>
    <w:pitch w:val="default"/>
    <w:sig w:usb0="00000000" w:usb1="00000000" w:usb2="00000000" w:usb3="00000000" w:csb0="8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RomanS">
    <w:panose1 w:val="02000400000000000000"/>
    <w:charset w:val="00"/>
    <w:family w:val="auto"/>
    <w:pitch w:val="default"/>
    <w:sig w:usb0="00000207" w:usb1="00000000" w:usb2="00000000"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004DE9"/>
    <w:multiLevelType w:val="multilevel"/>
    <w:tmpl w:val="03004DE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11B2039E"/>
    <w:multiLevelType w:val="multilevel"/>
    <w:tmpl w:val="11B2039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9227620"/>
    <w:multiLevelType w:val="multilevel"/>
    <w:tmpl w:val="1922762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1C936729"/>
    <w:multiLevelType w:val="multilevel"/>
    <w:tmpl w:val="1C93672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2F9369AA"/>
    <w:multiLevelType w:val="multilevel"/>
    <w:tmpl w:val="2F9369A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36B215B1"/>
    <w:multiLevelType w:val="multilevel"/>
    <w:tmpl w:val="36B215B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36BA48C0"/>
    <w:multiLevelType w:val="multilevel"/>
    <w:tmpl w:val="36BA48C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41CE34F9"/>
    <w:multiLevelType w:val="multilevel"/>
    <w:tmpl w:val="41CE34F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558B7E6D"/>
    <w:multiLevelType w:val="multilevel"/>
    <w:tmpl w:val="558B7E6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5E5B2233"/>
    <w:multiLevelType w:val="multilevel"/>
    <w:tmpl w:val="5E5B223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77280245"/>
    <w:multiLevelType w:val="multilevel"/>
    <w:tmpl w:val="7728024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2"/>
  </w:num>
  <w:num w:numId="2">
    <w:abstractNumId w:val="3"/>
  </w:num>
  <w:num w:numId="3">
    <w:abstractNumId w:val="5"/>
  </w:num>
  <w:num w:numId="4">
    <w:abstractNumId w:val="4"/>
  </w:num>
  <w:num w:numId="5">
    <w:abstractNumId w:val="10"/>
  </w:num>
  <w:num w:numId="6">
    <w:abstractNumId w:val="8"/>
  </w:num>
  <w:num w:numId="7">
    <w:abstractNumId w:val="1"/>
  </w:num>
  <w:num w:numId="8">
    <w:abstractNumId w:val="9"/>
  </w:num>
  <w:num w:numId="9">
    <w:abstractNumId w:val="6"/>
  </w:num>
  <w:num w:numId="10">
    <w:abstractNumId w:val="0"/>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74CF"/>
    <w:rsid w:val="00280B39"/>
    <w:rsid w:val="00353AB1"/>
    <w:rsid w:val="005F34FE"/>
    <w:rsid w:val="00843204"/>
    <w:rsid w:val="00A93053"/>
    <w:rsid w:val="00AE1E5C"/>
    <w:rsid w:val="00B72EC8"/>
    <w:rsid w:val="00CD74CF"/>
    <w:rsid w:val="00D92BF7"/>
    <w:rsid w:val="371B586A"/>
    <w:rsid w:val="6FB836EA"/>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7">
    <w:name w:val="Heading 3 Char"/>
    <w:basedOn w:val="11"/>
    <w:link w:val="4"/>
    <w:semiHidden/>
    <w:uiPriority w:val="9"/>
    <w:rPr>
      <w:rFonts w:eastAsiaTheme="majorEastAsia" w:cstheme="majorBidi"/>
      <w:color w:val="2F5597"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2F5597" w:themeColor="accent1" w:themeShade="BF"/>
    </w:rPr>
  </w:style>
  <w:style w:type="character" w:customStyle="1" w:styleId="19">
    <w:name w:val="Heading 5 Char"/>
    <w:basedOn w:val="11"/>
    <w:link w:val="6"/>
    <w:semiHidden/>
    <w:qFormat/>
    <w:uiPriority w:val="9"/>
    <w:rPr>
      <w:rFonts w:eastAsiaTheme="majorEastAsia" w:cstheme="majorBidi"/>
      <w:color w:val="2F5597"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qFormat/>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D8CC65-F51E-4F11-8BC1-CEB6808D3BB7}">
  <ds:schemaRefs/>
</ds:datastoreItem>
</file>

<file path=docProps/app.xml><?xml version="1.0" encoding="utf-8"?>
<Properties xmlns="http://schemas.openxmlformats.org/officeDocument/2006/extended-properties" xmlns:vt="http://schemas.openxmlformats.org/officeDocument/2006/docPropsVTypes">
  <Template>Normal.dotm</Template>
  <Pages>5</Pages>
  <Words>670</Words>
  <Characters>3819</Characters>
  <Lines>31</Lines>
  <Paragraphs>8</Paragraphs>
  <TotalTime>33</TotalTime>
  <ScaleCrop>false</ScaleCrop>
  <LinksUpToDate>false</LinksUpToDate>
  <CharactersWithSpaces>4481</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2026-01-20T08:20:00Z</dcterms:created>
  <dc:creator>Sri Manoj</dc:creator>
  <cp:lastModifiedBy>Rishitha Valluri</cp:lastModifiedBy>
  <dcterms:modified xsi:type="dcterms:W3CDTF">2026-01-21T15:14:33Z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1033-12.2.0.23197</vt:lpwstr>
  </property>
  <property fmtid="{D5CDD505-2E9C-101B-9397-08002B2CF9AE}" pid="3" name="ICV">
    <vt:lpwstr>87DBB07CCC6249DE8C96863EB7F0A379_12</vt:lpwstr>
  </property>
</Properties>
</file>