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6CDA9">
      <w:pPr>
        <w:rPr>
          <w:rFonts w:ascii="Times New Roman" w:hAnsi="Times New Roman" w:cs="Times New Roman"/>
          <w:b/>
          <w:bCs/>
          <w:sz w:val="24"/>
          <w:szCs w:val="24"/>
        </w:rPr>
      </w:pPr>
      <w:r>
        <w:rPr>
          <w:rFonts w:ascii="Times New Roman" w:hAnsi="Times New Roman" w:cs="Times New Roman"/>
          <w:b/>
          <w:bCs/>
          <w:sz w:val="24"/>
          <w:szCs w:val="24"/>
        </w:rPr>
        <w:t>DAY 6 – REPORTS, DASHBOARDS &amp; BDD</w:t>
      </w:r>
    </w:p>
    <w:p w14:paraId="73FC8E07">
      <w:pPr>
        <w:rPr>
          <w:rFonts w:ascii="Times New Roman" w:hAnsi="Times New Roman" w:cs="Times New Roman"/>
          <w:sz w:val="24"/>
          <w:szCs w:val="24"/>
        </w:rPr>
      </w:pPr>
      <w:r>
        <w:rPr>
          <w:rFonts w:ascii="Times New Roman" w:hAnsi="Times New Roman" w:cs="Times New Roman"/>
          <w:b/>
          <w:bCs/>
          <w:sz w:val="24"/>
          <w:szCs w:val="24"/>
        </w:rPr>
        <w:sym w:font="Wingdings 2" w:char="0052"/>
      </w:r>
      <w:r>
        <w:rPr>
          <w:rFonts w:hint="default" w:ascii="Times New Roman" w:hAnsi="Times New Roman" w:cs="Times New Roman"/>
          <w:b/>
          <w:bCs/>
          <w:sz w:val="24"/>
          <w:szCs w:val="24"/>
          <w:lang w:val="en-US"/>
        </w:rPr>
        <w:t xml:space="preserve">  </w:t>
      </w:r>
      <w:r>
        <w:rPr>
          <w:rFonts w:ascii="Times New Roman" w:hAnsi="Times New Roman" w:cs="Times New Roman"/>
          <w:b/>
          <w:bCs/>
          <w:sz w:val="24"/>
          <w:szCs w:val="24"/>
        </w:rPr>
        <w:t>Xray Reports</w:t>
      </w:r>
      <w:r>
        <w:rPr>
          <w:rFonts w:ascii="Times New Roman" w:hAnsi="Times New Roman" w:cs="Times New Roman"/>
          <w:sz w:val="24"/>
          <w:szCs w:val="24"/>
        </w:rPr>
        <w:t>: Execution report, coverage report, traceability report</w:t>
      </w:r>
    </w:p>
    <w:p w14:paraId="3AE1A73E">
      <w:pPr>
        <w:rPr>
          <w:rFonts w:ascii="Times New Roman" w:hAnsi="Times New Roman" w:cs="Times New Roman"/>
          <w:sz w:val="24"/>
          <w:szCs w:val="24"/>
        </w:rPr>
      </w:pPr>
      <w:r>
        <w:rPr>
          <w:rFonts w:ascii="Times New Roman" w:hAnsi="Times New Roman" w:cs="Times New Roman"/>
          <w:b/>
          <w:bCs/>
          <w:sz w:val="24"/>
          <w:szCs w:val="24"/>
        </w:rPr>
        <w:sym w:font="Wingdings 2" w:char="0052"/>
      </w:r>
      <w:r>
        <w:rPr>
          <w:rFonts w:hint="default" w:ascii="Times New Roman" w:hAnsi="Times New Roman" w:cs="Times New Roman"/>
          <w:b/>
          <w:bCs/>
          <w:sz w:val="24"/>
          <w:szCs w:val="24"/>
          <w:lang w:val="en-US"/>
        </w:rPr>
        <w:t xml:space="preserve">  </w:t>
      </w:r>
      <w:r>
        <w:rPr>
          <w:rFonts w:ascii="Times New Roman" w:hAnsi="Times New Roman" w:cs="Times New Roman"/>
          <w:b/>
          <w:bCs/>
          <w:sz w:val="24"/>
          <w:szCs w:val="24"/>
        </w:rPr>
        <w:t>Dashboards</w:t>
      </w:r>
      <w:r>
        <w:rPr>
          <w:rFonts w:ascii="Times New Roman" w:hAnsi="Times New Roman" w:cs="Times New Roman"/>
          <w:sz w:val="24"/>
          <w:szCs w:val="24"/>
        </w:rPr>
        <w:t>: Xray gadgets, Jira filters, saved JQL, dashboard sharing</w:t>
      </w:r>
    </w:p>
    <w:p w14:paraId="7DD9C35F">
      <w:pPr>
        <w:rPr>
          <w:rFonts w:ascii="Times New Roman" w:hAnsi="Times New Roman" w:cs="Times New Roman"/>
          <w:sz w:val="24"/>
          <w:szCs w:val="24"/>
        </w:rPr>
      </w:pPr>
      <w:r>
        <w:rPr>
          <w:rFonts w:ascii="Times New Roman" w:hAnsi="Times New Roman" w:cs="Times New Roman"/>
          <w:b/>
          <w:bCs/>
          <w:sz w:val="24"/>
          <w:szCs w:val="24"/>
        </w:rPr>
        <w:sym w:font="Wingdings 2" w:char="0052"/>
      </w:r>
      <w:r>
        <w:rPr>
          <w:rFonts w:hint="default" w:ascii="Times New Roman" w:hAnsi="Times New Roman" w:cs="Times New Roman"/>
          <w:b/>
          <w:bCs/>
          <w:sz w:val="24"/>
          <w:szCs w:val="24"/>
          <w:lang w:val="en-US"/>
        </w:rPr>
        <w:t xml:space="preserve">  </w:t>
      </w:r>
      <w:r>
        <w:rPr>
          <w:rFonts w:ascii="Times New Roman" w:hAnsi="Times New Roman" w:cs="Times New Roman"/>
          <w:b/>
          <w:bCs/>
          <w:sz w:val="24"/>
          <w:szCs w:val="24"/>
        </w:rPr>
        <w:t>Quality Metrics:</w:t>
      </w:r>
      <w:r>
        <w:rPr>
          <w:rFonts w:ascii="Times New Roman" w:hAnsi="Times New Roman" w:cs="Times New Roman"/>
          <w:sz w:val="24"/>
          <w:szCs w:val="24"/>
        </w:rPr>
        <w:t xml:space="preserve"> Pass %, fail rate, defect leakage, test effectiveness</w:t>
      </w:r>
    </w:p>
    <w:p w14:paraId="26290927">
      <w:pPr>
        <w:rPr>
          <w:rFonts w:ascii="Times New Roman" w:hAnsi="Times New Roman" w:cs="Times New Roman"/>
          <w:sz w:val="24"/>
          <w:szCs w:val="24"/>
        </w:rPr>
      </w:pPr>
      <w:r>
        <w:rPr>
          <w:rFonts w:ascii="Times New Roman" w:hAnsi="Times New Roman" w:cs="Times New Roman"/>
          <w:b/>
          <w:bCs/>
          <w:sz w:val="24"/>
          <w:szCs w:val="24"/>
        </w:rPr>
        <w:sym w:font="Wingdings 2" w:char="0052"/>
      </w:r>
      <w:r>
        <w:rPr>
          <w:rFonts w:hint="default" w:ascii="Times New Roman" w:hAnsi="Times New Roman" w:cs="Times New Roman"/>
          <w:b/>
          <w:bCs/>
          <w:sz w:val="24"/>
          <w:szCs w:val="24"/>
          <w:lang w:val="en-US"/>
        </w:rPr>
        <w:t xml:space="preserve">  </w:t>
      </w:r>
      <w:r>
        <w:rPr>
          <w:rFonts w:ascii="Times New Roman" w:hAnsi="Times New Roman" w:cs="Times New Roman"/>
          <w:b/>
          <w:bCs/>
          <w:sz w:val="24"/>
          <w:szCs w:val="24"/>
        </w:rPr>
        <w:t>BDD with Xray</w:t>
      </w:r>
      <w:r>
        <w:rPr>
          <w:rFonts w:ascii="Times New Roman" w:hAnsi="Times New Roman" w:cs="Times New Roman"/>
          <w:sz w:val="24"/>
          <w:szCs w:val="24"/>
        </w:rPr>
        <w:t>: BDD overview, Gherkin syntax, Feature, Scenario, Given-When-Then</w:t>
      </w:r>
    </w:p>
    <w:p w14:paraId="4BB7DEEC">
      <w:pPr>
        <w:rPr>
          <w:rFonts w:hint="default" w:ascii="Times New Roman" w:hAnsi="Times New Roman" w:cs="Times New Roman"/>
          <w:b/>
          <w:bCs/>
          <w:sz w:val="24"/>
          <w:szCs w:val="24"/>
        </w:rPr>
      </w:pPr>
    </w:p>
    <w:p w14:paraId="42E5DD13">
      <w:pPr>
        <w:rPr>
          <w:rFonts w:hint="default" w:ascii="Times New Roman" w:hAnsi="Times New Roman" w:cs="Times New Roman"/>
          <w:sz w:val="24"/>
          <w:szCs w:val="24"/>
          <w:lang w:val="en-US"/>
        </w:rPr>
      </w:pPr>
      <w:r>
        <w:rPr>
          <w:rFonts w:hint="default" w:ascii="Times New Roman" w:hAnsi="Times New Roman" w:cs="Times New Roman"/>
          <w:b/>
          <w:bCs/>
          <w:sz w:val="24"/>
          <w:szCs w:val="24"/>
        </w:rPr>
        <w:t>Xray</w:t>
      </w:r>
      <w:r>
        <w:rPr>
          <w:rFonts w:hint="default" w:ascii="Times New Roman" w:hAnsi="Times New Roman" w:cs="Times New Roman"/>
          <w:b/>
          <w:bCs/>
          <w:sz w:val="24"/>
          <w:szCs w:val="24"/>
          <w:lang w:val="en-US"/>
        </w:rPr>
        <w:t xml:space="preserve"> Reports </w:t>
      </w:r>
      <w:r>
        <w:rPr>
          <w:rFonts w:ascii="Times New Roman" w:hAnsi="Times New Roman" w:cs="Times New Roman"/>
          <w:b/>
          <w:bCs/>
          <w:sz w:val="24"/>
          <w:szCs w:val="24"/>
        </w:rPr>
        <w:t>: Execution report, coverage report, traceability report</w:t>
      </w:r>
      <w:r>
        <w:rPr>
          <w:rFonts w:hint="default" w:ascii="Times New Roman" w:hAnsi="Times New Roman" w:cs="Times New Roman"/>
          <w:b/>
          <w:bCs/>
          <w:sz w:val="24"/>
          <w:szCs w:val="24"/>
          <w:lang w:val="en-US"/>
        </w:rPr>
        <w:t xml:space="preserve"> ::</w:t>
      </w:r>
    </w:p>
    <w:p w14:paraId="5601CDC6">
      <w:pPr>
        <w:jc w:val="both"/>
        <w:rPr>
          <w:rFonts w:hint="default" w:ascii="Times New Roman" w:hAnsi="Times New Roman" w:cs="Times New Roman"/>
          <w:sz w:val="24"/>
          <w:szCs w:val="24"/>
        </w:rPr>
      </w:pPr>
      <w:r>
        <w:rPr>
          <w:rFonts w:hint="default" w:ascii="Times New Roman" w:hAnsi="Times New Roman" w:cs="Times New Roman"/>
          <w:sz w:val="24"/>
          <w:szCs w:val="24"/>
        </w:rPr>
        <w:t>Reporting is a critical activity in test management because it provides visibility into the quality of the product and the effectiveness of the testing process. Xray offers powerful reporting capabilities that help teams track progress, identify risks, and communicate test status to stakeholders.</w:t>
      </w:r>
    </w:p>
    <w:p w14:paraId="184E7B0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Types of Xray Reports</w:t>
      </w:r>
      <w:r>
        <w:rPr>
          <w:rFonts w:hint="default" w:ascii="Times New Roman" w:hAnsi="Times New Roman" w:cs="Times New Roman"/>
          <w:b w:val="0"/>
          <w:bCs w:val="0"/>
          <w:sz w:val="24"/>
          <w:szCs w:val="24"/>
          <w:lang w:val="en-US"/>
        </w:rPr>
        <w:t xml:space="preserve"> :</w:t>
      </w:r>
    </w:p>
    <w:p w14:paraId="15D30EB2">
      <w:pPr>
        <w:rPr>
          <w:rFonts w:hint="default" w:ascii="Times New Roman" w:hAnsi="Times New Roman" w:cs="Times New Roman"/>
          <w:sz w:val="24"/>
          <w:szCs w:val="24"/>
        </w:rPr>
      </w:pPr>
      <w:r>
        <w:rPr>
          <w:rFonts w:hint="default" w:ascii="Times New Roman" w:hAnsi="Times New Roman" w:cs="Times New Roman"/>
          <w:sz w:val="24"/>
          <w:szCs w:val="24"/>
        </w:rPr>
        <w:t>Xray provides several built-in reports designed to address common quality management needs.</w:t>
      </w:r>
    </w:p>
    <w:p w14:paraId="5CE770E5">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Test Execution Report</w:t>
      </w:r>
      <w:r>
        <w:rPr>
          <w:rFonts w:hint="default" w:ascii="Times New Roman" w:hAnsi="Times New Roman" w:cs="Times New Roman"/>
          <w:b/>
          <w:bCs/>
          <w:sz w:val="24"/>
          <w:szCs w:val="24"/>
          <w:lang w:val="en-US"/>
        </w:rPr>
        <w:t xml:space="preserve"> :</w:t>
      </w:r>
    </w:p>
    <w:p w14:paraId="35E2DDCE">
      <w:pPr>
        <w:rPr>
          <w:rFonts w:hint="default" w:ascii="Times New Roman" w:hAnsi="Times New Roman" w:cs="Times New Roman"/>
          <w:sz w:val="24"/>
          <w:szCs w:val="24"/>
        </w:rPr>
      </w:pPr>
      <w:r>
        <w:rPr>
          <w:rFonts w:hint="default" w:ascii="Times New Roman" w:hAnsi="Times New Roman" w:cs="Times New Roman"/>
          <w:sz w:val="24"/>
          <w:szCs w:val="24"/>
        </w:rPr>
        <w:t>Displays the execution status of tests within a Test Execution or Test Plan. It shows:</w:t>
      </w:r>
    </w:p>
    <w:p w14:paraId="5B63EECB">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Total number of tests</w:t>
      </w:r>
    </w:p>
    <w:p w14:paraId="23CCBC1D">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Passed, failed, and blocked tests</w:t>
      </w:r>
    </w:p>
    <w:p w14:paraId="00595A43">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Execution progress</w:t>
      </w:r>
    </w:p>
    <w:p w14:paraId="7EE878E1">
      <w:pPr>
        <w:rPr>
          <w:rFonts w:hint="default" w:ascii="Times New Roman" w:hAnsi="Times New Roman" w:cs="Times New Roman"/>
          <w:sz w:val="24"/>
          <w:szCs w:val="24"/>
        </w:rPr>
      </w:pPr>
      <w:r>
        <w:rPr>
          <w:rFonts w:hint="default" w:ascii="Times New Roman" w:hAnsi="Times New Roman" w:cs="Times New Roman"/>
          <w:sz w:val="24"/>
          <w:szCs w:val="24"/>
        </w:rPr>
        <w:t>This report helps teams monitor testing completion and readiness.</w:t>
      </w:r>
    </w:p>
    <w:p w14:paraId="4FB6E0FA">
      <w:pPr>
        <w:rPr>
          <w:rFonts w:hint="default" w:ascii="Times New Roman" w:hAnsi="Times New Roman" w:cs="Times New Roman"/>
          <w:sz w:val="24"/>
          <w:szCs w:val="24"/>
        </w:rPr>
      </w:pPr>
      <w:r>
        <w:rPr>
          <w:rFonts w:hint="default"/>
          <w:lang w:val="en-US"/>
        </w:rPr>
        <w:t xml:space="preserve">             </w:t>
      </w:r>
      <w:r>
        <w:drawing>
          <wp:inline distT="0" distB="0" distL="114300" distR="114300">
            <wp:extent cx="5494020" cy="3088640"/>
            <wp:effectExtent l="9525" t="9525" r="20955" b="2603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6"/>
                    <a:stretch>
                      <a:fillRect/>
                    </a:stretch>
                  </pic:blipFill>
                  <pic:spPr>
                    <a:xfrm>
                      <a:off x="0" y="0"/>
                      <a:ext cx="5494020" cy="3088640"/>
                    </a:xfrm>
                    <a:prstGeom prst="rect">
                      <a:avLst/>
                    </a:prstGeom>
                    <a:noFill/>
                    <a:ln>
                      <a:solidFill>
                        <a:schemeClr val="tx1"/>
                      </a:solidFill>
                    </a:ln>
                  </pic:spPr>
                </pic:pic>
              </a:graphicData>
            </a:graphic>
          </wp:inline>
        </w:drawing>
      </w:r>
    </w:p>
    <w:p w14:paraId="3618C034">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Test Coverage Report</w:t>
      </w:r>
      <w:r>
        <w:rPr>
          <w:rFonts w:hint="default" w:ascii="Times New Roman" w:hAnsi="Times New Roman" w:cs="Times New Roman"/>
          <w:b/>
          <w:bCs/>
          <w:sz w:val="24"/>
          <w:szCs w:val="24"/>
          <w:lang w:val="en-US"/>
        </w:rPr>
        <w:t xml:space="preserve"> :</w:t>
      </w:r>
    </w:p>
    <w:p w14:paraId="6E926241">
      <w:pPr>
        <w:rPr>
          <w:rFonts w:hint="default" w:ascii="Times New Roman" w:hAnsi="Times New Roman" w:cs="Times New Roman"/>
          <w:sz w:val="24"/>
          <w:szCs w:val="24"/>
        </w:rPr>
      </w:pPr>
      <w:r>
        <w:rPr>
          <w:rFonts w:hint="default" w:ascii="Times New Roman" w:hAnsi="Times New Roman" w:cs="Times New Roman"/>
          <w:sz w:val="24"/>
          <w:szCs w:val="24"/>
        </w:rPr>
        <w:t>The Test Coverage Report shows the relationship between requirements and test cases.</w:t>
      </w:r>
    </w:p>
    <w:p w14:paraId="00D04FE1">
      <w:pPr>
        <w:rPr>
          <w:rFonts w:hint="default" w:ascii="Times New Roman" w:hAnsi="Times New Roman" w:cs="Times New Roman"/>
          <w:b/>
          <w:bCs/>
          <w:sz w:val="24"/>
          <w:szCs w:val="24"/>
        </w:rPr>
      </w:pPr>
      <w:r>
        <w:rPr>
          <w:rFonts w:hint="default" w:ascii="Times New Roman" w:hAnsi="Times New Roman" w:cs="Times New Roman"/>
          <w:b/>
          <w:bCs/>
          <w:sz w:val="24"/>
          <w:szCs w:val="24"/>
        </w:rPr>
        <w:t>Key Insights:</w:t>
      </w:r>
    </w:p>
    <w:p w14:paraId="52950C61">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Which requirements are covered by tests</w:t>
      </w:r>
    </w:p>
    <w:p w14:paraId="3B08D46F">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Execution status of linked tests</w:t>
      </w:r>
    </w:p>
    <w:p w14:paraId="5CCA7A8B">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Untested or partially tested requirements</w:t>
      </w:r>
    </w:p>
    <w:p w14:paraId="00DFC00C">
      <w:pPr>
        <w:rPr>
          <w:rFonts w:hint="default" w:ascii="Times New Roman" w:hAnsi="Times New Roman" w:cs="Times New Roman"/>
          <w:sz w:val="24"/>
          <w:szCs w:val="24"/>
        </w:rPr>
      </w:pPr>
      <w:r>
        <w:rPr>
          <w:rFonts w:hint="default" w:ascii="Times New Roman" w:hAnsi="Times New Roman" w:cs="Times New Roman"/>
          <w:sz w:val="24"/>
          <w:szCs w:val="24"/>
        </w:rPr>
        <w:t>Coverage reports help teams identify gaps and reduce risk.</w:t>
      </w:r>
    </w:p>
    <w:p w14:paraId="7D850D36">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Traceability Report</w:t>
      </w:r>
      <w:r>
        <w:rPr>
          <w:rFonts w:hint="default" w:ascii="Times New Roman" w:hAnsi="Times New Roman" w:cs="Times New Roman"/>
          <w:b/>
          <w:bCs/>
          <w:sz w:val="24"/>
          <w:szCs w:val="24"/>
          <w:lang w:val="en-US"/>
        </w:rPr>
        <w:t xml:space="preserve"> :</w:t>
      </w:r>
    </w:p>
    <w:p w14:paraId="7458BE4F">
      <w:pPr>
        <w:rPr>
          <w:rFonts w:hint="default" w:ascii="Times New Roman" w:hAnsi="Times New Roman" w:cs="Times New Roman"/>
          <w:sz w:val="24"/>
          <w:szCs w:val="24"/>
        </w:rPr>
      </w:pPr>
      <w:r>
        <w:rPr>
          <w:rFonts w:hint="default" w:ascii="Times New Roman" w:hAnsi="Times New Roman" w:cs="Times New Roman"/>
          <w:sz w:val="24"/>
          <w:szCs w:val="24"/>
        </w:rPr>
        <w:t>Traceability reports provide end-to-end visibility from requirements to defects.</w:t>
      </w:r>
    </w:p>
    <w:p w14:paraId="0B89D9E8">
      <w:pPr>
        <w:rPr>
          <w:rFonts w:hint="default" w:ascii="Times New Roman" w:hAnsi="Times New Roman" w:cs="Times New Roman"/>
          <w:b/>
          <w:bCs/>
          <w:sz w:val="24"/>
          <w:szCs w:val="24"/>
        </w:rPr>
      </w:pPr>
      <w:r>
        <w:rPr>
          <w:rFonts w:hint="default" w:ascii="Times New Roman" w:hAnsi="Times New Roman" w:cs="Times New Roman"/>
          <w:b/>
          <w:bCs/>
          <w:sz w:val="24"/>
          <w:szCs w:val="24"/>
        </w:rPr>
        <w:t>Benefits:</w:t>
      </w:r>
    </w:p>
    <w:p w14:paraId="427960D7">
      <w:pPr>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Ensures complete validation</w:t>
      </w:r>
    </w:p>
    <w:p w14:paraId="4584DD7D">
      <w:pPr>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Supports compliance and audits</w:t>
      </w:r>
    </w:p>
    <w:p w14:paraId="1531E5E5">
      <w:pPr>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Improves accountability</w:t>
      </w:r>
    </w:p>
    <w:p w14:paraId="4CDF7DF9">
      <w:pPr>
        <w:rPr>
          <w:rFonts w:hint="default" w:ascii="Times New Roman" w:hAnsi="Times New Roman" w:cs="Times New Roman"/>
          <w:sz w:val="24"/>
          <w:szCs w:val="24"/>
        </w:rPr>
      </w:pPr>
      <w:r>
        <w:rPr>
          <w:rFonts w:hint="default" w:ascii="Times New Roman" w:hAnsi="Times New Roman" w:cs="Times New Roman"/>
          <w:sz w:val="24"/>
          <w:szCs w:val="24"/>
        </w:rPr>
        <w:t>Traceability reports are especially valuable in enterprise environments.</w:t>
      </w:r>
    </w:p>
    <w:p w14:paraId="134C1165">
      <w:pPr>
        <w:rPr>
          <w:rFonts w:hint="default" w:ascii="Times New Roman" w:hAnsi="Times New Roman" w:cs="Times New Roman"/>
          <w:b/>
          <w:bCs/>
          <w:sz w:val="24"/>
          <w:szCs w:val="24"/>
        </w:rPr>
      </w:pPr>
    </w:p>
    <w:p w14:paraId="71DEBF15">
      <w:pPr>
        <w:rPr>
          <w:rFonts w:hint="default" w:ascii="Times New Roman" w:hAnsi="Times New Roman" w:cs="Times New Roman"/>
          <w:b/>
          <w:bCs/>
          <w:sz w:val="24"/>
          <w:szCs w:val="24"/>
        </w:rPr>
      </w:pPr>
    </w:p>
    <w:p w14:paraId="447CFC6C">
      <w:pPr>
        <w:rPr>
          <w:rFonts w:hint="default" w:ascii="Times New Roman" w:hAnsi="Times New Roman" w:cs="Times New Roman"/>
          <w:b/>
          <w:bCs/>
          <w:sz w:val="24"/>
          <w:szCs w:val="24"/>
        </w:rPr>
      </w:pPr>
    </w:p>
    <w:p w14:paraId="074073A0">
      <w:pPr>
        <w:rPr>
          <w:rFonts w:hint="default" w:ascii="Times New Roman" w:hAnsi="Times New Roman" w:cs="Times New Roman"/>
          <w:b/>
          <w:bCs/>
          <w:sz w:val="24"/>
          <w:szCs w:val="24"/>
          <w:lang w:val="en-US"/>
        </w:rPr>
      </w:pPr>
      <w:r>
        <w:rPr>
          <w:rFonts w:ascii="Times New Roman" w:hAnsi="Times New Roman" w:cs="Times New Roman"/>
          <w:b/>
          <w:bCs/>
          <w:sz w:val="24"/>
          <w:szCs w:val="24"/>
        </w:rPr>
        <w:t>Dashboards: Xray gadgets, Jira filters, saved JQL, dashboard sharing</w:t>
      </w:r>
      <w:r>
        <w:rPr>
          <w:rFonts w:hint="default" w:ascii="Times New Roman" w:hAnsi="Times New Roman" w:cs="Times New Roman"/>
          <w:b/>
          <w:bCs/>
          <w:sz w:val="24"/>
          <w:szCs w:val="24"/>
          <w:lang w:val="en-US"/>
        </w:rPr>
        <w:t xml:space="preserve"> ::</w:t>
      </w:r>
    </w:p>
    <w:p w14:paraId="0A8C5097">
      <w:pPr>
        <w:rPr>
          <w:rFonts w:hint="default" w:ascii="Times New Roman" w:hAnsi="Times New Roman" w:cs="Times New Roman"/>
          <w:sz w:val="24"/>
          <w:szCs w:val="24"/>
        </w:rPr>
      </w:pPr>
      <w:r>
        <w:rPr>
          <w:rFonts w:hint="default" w:ascii="Times New Roman" w:hAnsi="Times New Roman" w:cs="Times New Roman"/>
          <w:sz w:val="24"/>
          <w:szCs w:val="24"/>
        </w:rPr>
        <w:t>Dashboards provide a consolidated view of project status. Xray integrates seamlessly with Jira dashboards, allowing teams to visualize quality metrics using gadgets.</w:t>
      </w:r>
    </w:p>
    <w:p w14:paraId="43FC5EB6">
      <w:pPr>
        <w:rPr>
          <w:rFonts w:hint="default" w:ascii="Times New Roman" w:hAnsi="Times New Roman" w:cs="Times New Roman"/>
          <w:b/>
          <w:bCs/>
          <w:sz w:val="24"/>
          <w:szCs w:val="24"/>
        </w:rPr>
      </w:pPr>
      <w:r>
        <w:rPr>
          <w:rFonts w:hint="default" w:ascii="Times New Roman" w:hAnsi="Times New Roman" w:cs="Times New Roman"/>
          <w:b/>
          <w:bCs/>
          <w:sz w:val="24"/>
          <w:szCs w:val="24"/>
        </w:rPr>
        <w:t>Common Xray Gadgets:</w:t>
      </w:r>
    </w:p>
    <w:p w14:paraId="43CA4C40">
      <w:pPr>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Test Execution Status</w:t>
      </w:r>
    </w:p>
    <w:p w14:paraId="42DC0ED0">
      <w:pPr>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Test Coverage</w:t>
      </w:r>
    </w:p>
    <w:p w14:paraId="0F311A0E">
      <w:pPr>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Defect Distribution</w:t>
      </w:r>
    </w:p>
    <w:p w14:paraId="69C1526A">
      <w:pPr>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Progress Tracking</w:t>
      </w:r>
    </w:p>
    <w:p w14:paraId="2E1298F7">
      <w:pPr>
        <w:rPr>
          <w:rFonts w:hint="default" w:ascii="Times New Roman" w:hAnsi="Times New Roman" w:cs="Times New Roman"/>
          <w:sz w:val="24"/>
          <w:szCs w:val="24"/>
        </w:rPr>
      </w:pPr>
      <w:r>
        <w:rPr>
          <w:rFonts w:hint="default" w:ascii="Times New Roman" w:hAnsi="Times New Roman" w:cs="Times New Roman"/>
          <w:sz w:val="24"/>
          <w:szCs w:val="24"/>
        </w:rPr>
        <w:t>Dashboards enable stakeholders to quickly understand project health.</w:t>
      </w:r>
    </w:p>
    <w:p w14:paraId="5ECCDCEC">
      <w:pPr>
        <w:rPr>
          <w:rFonts w:hint="default" w:ascii="Times New Roman" w:hAnsi="Times New Roman" w:cs="Times New Roman"/>
          <w:sz w:val="24"/>
          <w:szCs w:val="24"/>
        </w:rPr>
      </w:pPr>
      <w:r>
        <w:rPr>
          <w:rFonts w:hint="default"/>
          <w:lang w:val="en-US"/>
        </w:rPr>
        <w:t xml:space="preserve">                  </w:t>
      </w:r>
      <w:r>
        <w:drawing>
          <wp:inline distT="0" distB="0" distL="114300" distR="114300">
            <wp:extent cx="5494020" cy="3088640"/>
            <wp:effectExtent l="9525" t="9525" r="20955" b="260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494020" cy="3088640"/>
                    </a:xfrm>
                    <a:prstGeom prst="rect">
                      <a:avLst/>
                    </a:prstGeom>
                    <a:noFill/>
                    <a:ln>
                      <a:solidFill>
                        <a:schemeClr val="tx1"/>
                      </a:solidFill>
                    </a:ln>
                  </pic:spPr>
                </pic:pic>
              </a:graphicData>
            </a:graphic>
          </wp:inline>
        </w:drawing>
      </w:r>
    </w:p>
    <w:p w14:paraId="1A82FA26">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Using Jira Filters and JQL</w:t>
      </w:r>
      <w:r>
        <w:rPr>
          <w:rFonts w:hint="default" w:ascii="Times New Roman" w:hAnsi="Times New Roman" w:cs="Times New Roman"/>
          <w:b/>
          <w:bCs/>
          <w:sz w:val="24"/>
          <w:szCs w:val="24"/>
          <w:lang w:val="en-US"/>
        </w:rPr>
        <w:t xml:space="preserve"> :</w:t>
      </w:r>
    </w:p>
    <w:p w14:paraId="2DC3430C">
      <w:pPr>
        <w:rPr>
          <w:rFonts w:hint="default" w:ascii="Times New Roman" w:hAnsi="Times New Roman" w:cs="Times New Roman"/>
          <w:sz w:val="24"/>
          <w:szCs w:val="24"/>
        </w:rPr>
      </w:pPr>
      <w:r>
        <w:rPr>
          <w:rFonts w:hint="default" w:ascii="Times New Roman" w:hAnsi="Times New Roman" w:cs="Times New Roman"/>
          <w:sz w:val="24"/>
          <w:szCs w:val="24"/>
        </w:rPr>
        <w:t>Jira Query Language (JQL) allows users to create powerful filters for reporting.</w:t>
      </w:r>
    </w:p>
    <w:p w14:paraId="36EFE286">
      <w:pPr>
        <w:rPr>
          <w:rFonts w:hint="default" w:ascii="Times New Roman" w:hAnsi="Times New Roman" w:cs="Times New Roman"/>
          <w:b/>
          <w:bCs/>
          <w:sz w:val="24"/>
          <w:szCs w:val="24"/>
        </w:rPr>
      </w:pPr>
      <w:r>
        <w:rPr>
          <w:rFonts w:hint="default" w:ascii="Times New Roman" w:hAnsi="Times New Roman" w:cs="Times New Roman"/>
          <w:b/>
          <w:bCs/>
          <w:sz w:val="24"/>
          <w:szCs w:val="24"/>
        </w:rPr>
        <w:t>Common Use Cases:</w:t>
      </w:r>
    </w:p>
    <w:p w14:paraId="2BD20D3E">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Identify failed tests</w:t>
      </w:r>
    </w:p>
    <w:p w14:paraId="3452BFD7">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Track unexecuted tests</w:t>
      </w:r>
    </w:p>
    <w:p w14:paraId="65967D69">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Monitor defects linked to tests</w:t>
      </w:r>
    </w:p>
    <w:p w14:paraId="54EFC687">
      <w:pPr>
        <w:rPr>
          <w:rFonts w:hint="default" w:ascii="Times New Roman" w:hAnsi="Times New Roman" w:cs="Times New Roman"/>
          <w:sz w:val="24"/>
          <w:szCs w:val="24"/>
        </w:rPr>
      </w:pPr>
      <w:r>
        <w:rPr>
          <w:rFonts w:hint="default" w:ascii="Times New Roman" w:hAnsi="Times New Roman" w:cs="Times New Roman"/>
          <w:sz w:val="24"/>
          <w:szCs w:val="24"/>
        </w:rPr>
        <w:t>Saved JQL filters can be reused in dashboards and shared across teams.</w:t>
      </w:r>
    </w:p>
    <w:p w14:paraId="48035C95">
      <w:pPr>
        <w:rPr>
          <w:rFonts w:hint="default" w:ascii="Times New Roman" w:hAnsi="Times New Roman" w:cs="Times New Roman"/>
          <w:sz w:val="24"/>
          <w:szCs w:val="24"/>
        </w:rPr>
      </w:pPr>
      <w:r>
        <w:rPr>
          <w:rFonts w:hint="default"/>
          <w:lang w:val="en-US"/>
        </w:rPr>
        <w:t xml:space="preserve">             </w:t>
      </w:r>
      <w:r>
        <w:drawing>
          <wp:inline distT="0" distB="0" distL="114300" distR="114300">
            <wp:extent cx="5494020" cy="3088640"/>
            <wp:effectExtent l="9525" t="9525" r="20955" b="260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494020" cy="3088640"/>
                    </a:xfrm>
                    <a:prstGeom prst="rect">
                      <a:avLst/>
                    </a:prstGeom>
                    <a:noFill/>
                    <a:ln>
                      <a:solidFill>
                        <a:schemeClr val="tx1"/>
                      </a:solidFill>
                    </a:ln>
                  </pic:spPr>
                </pic:pic>
              </a:graphicData>
            </a:graphic>
          </wp:inline>
        </w:drawing>
      </w:r>
    </w:p>
    <w:p w14:paraId="0D9FFB3E">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Sharing Dashboards and Reports</w:t>
      </w:r>
      <w:r>
        <w:rPr>
          <w:rFonts w:hint="default" w:ascii="Times New Roman" w:hAnsi="Times New Roman" w:cs="Times New Roman"/>
          <w:b/>
          <w:bCs/>
          <w:sz w:val="24"/>
          <w:szCs w:val="24"/>
          <w:lang w:val="en-US"/>
        </w:rPr>
        <w:t xml:space="preserve"> :</w:t>
      </w:r>
    </w:p>
    <w:p w14:paraId="4D7636F7">
      <w:pPr>
        <w:rPr>
          <w:rFonts w:hint="default" w:ascii="Times New Roman" w:hAnsi="Times New Roman" w:cs="Times New Roman"/>
          <w:sz w:val="24"/>
          <w:szCs w:val="24"/>
        </w:rPr>
      </w:pPr>
      <w:r>
        <w:rPr>
          <w:rFonts w:hint="default" w:ascii="Times New Roman" w:hAnsi="Times New Roman" w:cs="Times New Roman"/>
          <w:sz w:val="24"/>
          <w:szCs w:val="24"/>
        </w:rPr>
        <w:t>Dashboards and reports can be shared with:</w:t>
      </w:r>
    </w:p>
    <w:p w14:paraId="4B277979">
      <w:pPr>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Project teams</w:t>
      </w:r>
    </w:p>
    <w:p w14:paraId="446BE555">
      <w:pPr>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Management</w:t>
      </w:r>
    </w:p>
    <w:p w14:paraId="7A49C791">
      <w:pPr>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External stakeholders</w:t>
      </w:r>
    </w:p>
    <w:p w14:paraId="0FF06091">
      <w:pPr>
        <w:rPr>
          <w:rFonts w:hint="default" w:ascii="Times New Roman" w:hAnsi="Times New Roman" w:cs="Times New Roman"/>
          <w:sz w:val="24"/>
          <w:szCs w:val="24"/>
        </w:rPr>
      </w:pPr>
      <w:r>
        <w:rPr>
          <w:rFonts w:hint="default" w:ascii="Times New Roman" w:hAnsi="Times New Roman" w:cs="Times New Roman"/>
          <w:sz w:val="24"/>
          <w:szCs w:val="24"/>
        </w:rPr>
        <w:t>Controlled sharing ensures the right level of visibility without compromising security.</w:t>
      </w:r>
    </w:p>
    <w:p w14:paraId="19E6D3F0">
      <w:pPr>
        <w:rPr>
          <w:rFonts w:hint="default" w:ascii="Times New Roman" w:hAnsi="Times New Roman" w:cs="Times New Roman"/>
          <w:sz w:val="24"/>
          <w:szCs w:val="24"/>
        </w:rPr>
      </w:pPr>
      <w:r>
        <w:rPr>
          <w:rFonts w:hint="default"/>
          <w:lang w:val="en-US"/>
        </w:rPr>
        <w:t xml:space="preserve">              </w:t>
      </w:r>
      <w:r>
        <w:drawing>
          <wp:inline distT="0" distB="0" distL="114300" distR="114300">
            <wp:extent cx="5494020" cy="3088640"/>
            <wp:effectExtent l="9525" t="9525" r="20955" b="260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494020" cy="3088640"/>
                    </a:xfrm>
                    <a:prstGeom prst="rect">
                      <a:avLst/>
                    </a:prstGeom>
                    <a:noFill/>
                    <a:ln>
                      <a:solidFill>
                        <a:schemeClr val="tx1"/>
                      </a:solidFill>
                    </a:ln>
                  </pic:spPr>
                </pic:pic>
              </a:graphicData>
            </a:graphic>
          </wp:inline>
        </w:drawing>
      </w:r>
    </w:p>
    <w:p w14:paraId="298550D6">
      <w:pPr>
        <w:rPr>
          <w:rFonts w:hint="default" w:ascii="Times New Roman" w:hAnsi="Times New Roman" w:cs="Times New Roman"/>
          <w:b/>
          <w:bCs/>
          <w:sz w:val="24"/>
          <w:szCs w:val="24"/>
        </w:rPr>
      </w:pPr>
    </w:p>
    <w:p w14:paraId="27BB953F">
      <w:pPr>
        <w:rPr>
          <w:rFonts w:hint="default" w:ascii="Times New Roman" w:hAnsi="Times New Roman" w:cs="Times New Roman"/>
          <w:sz w:val="24"/>
          <w:szCs w:val="24"/>
          <w:lang w:val="en-US"/>
        </w:rPr>
      </w:pPr>
      <w:r>
        <w:rPr>
          <w:rFonts w:ascii="Times New Roman" w:hAnsi="Times New Roman" w:cs="Times New Roman"/>
          <w:b/>
          <w:bCs/>
          <w:sz w:val="24"/>
          <w:szCs w:val="24"/>
        </w:rPr>
        <w:t>Quality Metrics: Pass %, fail rate, defect leakage, test effectiveness</w:t>
      </w:r>
      <w:r>
        <w:rPr>
          <w:rFonts w:hint="default" w:ascii="Times New Roman" w:hAnsi="Times New Roman" w:cs="Times New Roman"/>
          <w:b/>
          <w:bCs/>
          <w:sz w:val="24"/>
          <w:szCs w:val="24"/>
          <w:lang w:val="en-US"/>
        </w:rPr>
        <w:t xml:space="preserve"> ::</w:t>
      </w:r>
    </w:p>
    <w:p w14:paraId="2BAC950D">
      <w:pPr>
        <w:rPr>
          <w:rFonts w:hint="default" w:ascii="Times New Roman" w:hAnsi="Times New Roman" w:cs="Times New Roman"/>
          <w:sz w:val="24"/>
          <w:szCs w:val="24"/>
        </w:rPr>
      </w:pPr>
      <w:r>
        <w:rPr>
          <w:rFonts w:hint="default" w:ascii="Times New Roman" w:hAnsi="Times New Roman" w:cs="Times New Roman"/>
          <w:sz w:val="24"/>
          <w:szCs w:val="24"/>
        </w:rPr>
        <w:t>Quality metrics help teams evaluate testing effectiveness.</w:t>
      </w:r>
    </w:p>
    <w:p w14:paraId="16DEDE6E">
      <w:pPr>
        <w:rPr>
          <w:rFonts w:hint="default" w:ascii="Times New Roman" w:hAnsi="Times New Roman" w:cs="Times New Roman"/>
          <w:b/>
          <w:bCs/>
          <w:sz w:val="24"/>
          <w:szCs w:val="24"/>
        </w:rPr>
      </w:pPr>
      <w:r>
        <w:rPr>
          <w:rFonts w:hint="default" w:ascii="Times New Roman" w:hAnsi="Times New Roman" w:cs="Times New Roman"/>
          <w:b/>
          <w:bCs/>
          <w:sz w:val="24"/>
          <w:szCs w:val="24"/>
        </w:rPr>
        <w:t>Common Metrics:</w:t>
      </w:r>
    </w:p>
    <w:p w14:paraId="7F07D91B">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Pass percentage</w:t>
      </w:r>
    </w:p>
    <w:p w14:paraId="6B20D505">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Failure rate</w:t>
      </w:r>
    </w:p>
    <w:p w14:paraId="65991687">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Defect leakage</w:t>
      </w:r>
    </w:p>
    <w:p w14:paraId="07A05634">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Test effectiveness</w:t>
      </w:r>
    </w:p>
    <w:p w14:paraId="4A892575">
      <w:pPr>
        <w:rPr>
          <w:rFonts w:hint="default" w:ascii="Times New Roman" w:hAnsi="Times New Roman" w:cs="Times New Roman"/>
          <w:b/>
          <w:bCs/>
          <w:sz w:val="24"/>
          <w:szCs w:val="24"/>
          <w:lang w:val="en-US"/>
        </w:rPr>
      </w:pPr>
      <w:r>
        <w:rPr>
          <w:rFonts w:ascii="Times New Roman" w:hAnsi="Times New Roman" w:cs="Times New Roman"/>
          <w:b/>
          <w:bCs/>
          <w:sz w:val="24"/>
          <w:szCs w:val="24"/>
        </w:rPr>
        <w:t>Pass %</w:t>
      </w:r>
      <w:r>
        <w:rPr>
          <w:rFonts w:hint="default" w:ascii="Times New Roman" w:hAnsi="Times New Roman" w:cs="Times New Roman"/>
          <w:b/>
          <w:bCs/>
          <w:sz w:val="24"/>
          <w:szCs w:val="24"/>
          <w:lang w:val="en-US"/>
        </w:rPr>
        <w:t xml:space="preserve"> :</w:t>
      </w:r>
    </w:p>
    <w:p w14:paraId="643DDE1E">
      <w:pPr>
        <w:pStyle w:val="15"/>
        <w:keepNext w:val="0"/>
        <w:keepLines w:val="0"/>
        <w:widowControl/>
        <w:suppressLineNumbers w:val="0"/>
        <w:rPr>
          <w:rFonts w:hint="default" w:ascii="Times New Roman" w:hAnsi="Times New Roman" w:cs="Times New Roman"/>
          <w:b w:val="0"/>
          <w:bCs w:val="0"/>
          <w:color w:val="000000" w:themeColor="text1"/>
          <w14:textFill>
            <w14:solidFill>
              <w14:schemeClr w14:val="tx1"/>
            </w14:solidFill>
          </w14:textFill>
        </w:rPr>
      </w:pPr>
      <w:r>
        <w:rPr>
          <w:rStyle w:val="16"/>
          <w:rFonts w:hint="default" w:ascii="Times New Roman" w:hAnsi="Times New Roman" w:cs="Times New Roman"/>
          <w:b w:val="0"/>
          <w:bCs w:val="0"/>
          <w:color w:val="000000" w:themeColor="text1"/>
          <w14:textFill>
            <w14:solidFill>
              <w14:schemeClr w14:val="tx1"/>
            </w14:solidFill>
          </w14:textFill>
        </w:rPr>
        <w:t>Pass %</w:t>
      </w:r>
      <w:r>
        <w:rPr>
          <w:rFonts w:hint="default" w:ascii="Times New Roman" w:hAnsi="Times New Roman" w:cs="Times New Roman"/>
          <w:b w:val="0"/>
          <w:bCs w:val="0"/>
          <w:color w:val="000000" w:themeColor="text1"/>
          <w14:textFill>
            <w14:solidFill>
              <w14:schemeClr w14:val="tx1"/>
            </w14:solidFill>
          </w14:textFill>
        </w:rPr>
        <w:t xml:space="preserve"> shows:</w:t>
      </w:r>
      <w:r>
        <w:rPr>
          <w:rFonts w:hint="default" w:ascii="Times New Roman" w:hAnsi="Times New Roman" w:cs="Times New Roman"/>
          <w:b w:val="0"/>
          <w:bCs w:val="0"/>
          <w:color w:val="000000" w:themeColor="text1"/>
          <w:lang w:val="en-US"/>
          <w14:textFill>
            <w14:solidFill>
              <w14:schemeClr w14:val="tx1"/>
            </w14:solidFill>
          </w14:textFill>
        </w:rPr>
        <w:t xml:space="preserve"> </w:t>
      </w:r>
      <w:r>
        <w:rPr>
          <w:rFonts w:hint="default" w:ascii="Times New Roman" w:hAnsi="Times New Roman" w:eastAsia="SimSun" w:cs="Times New Roman"/>
          <w:b w:val="0"/>
          <w:bCs w:val="0"/>
          <w:color w:val="000000" w:themeColor="text1"/>
          <w:sz w:val="24"/>
          <w:szCs w:val="24"/>
          <w14:textFill>
            <w14:solidFill>
              <w14:schemeClr w14:val="tx1"/>
            </w14:solidFill>
          </w14:textFill>
        </w:rPr>
        <w:t>Percentage of executed tests that passed successfully.</w:t>
      </w:r>
    </w:p>
    <w:p w14:paraId="058D3303">
      <w:pPr>
        <w:pStyle w:val="4"/>
        <w:keepNext w:val="0"/>
        <w:keepLines w:val="0"/>
        <w:widowControl/>
        <w:suppressLineNumbers w:val="0"/>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Formula</w:t>
      </w: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 :</w:t>
      </w:r>
    </w:p>
    <w:p w14:paraId="630AF425">
      <w:pPr>
        <w:keepNext w:val="0"/>
        <w:keepLines w:val="0"/>
        <w:widowControl/>
        <w:suppressLineNumbers w:val="0"/>
        <w:bidi w:val="0"/>
        <w:jc w:val="left"/>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pPr>
      <w:r>
        <w:rPr>
          <w:rStyle w:val="13"/>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 xml:space="preserve">Pass </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 = (Passed Tests / Executed Tests) × 100</w:t>
      </w:r>
    </w:p>
    <w:p w14:paraId="57FF995B">
      <w:pPr>
        <w:keepNext w:val="0"/>
        <w:keepLines w:val="0"/>
        <w:widowControl/>
        <w:suppressLineNumbers w:val="0"/>
        <w:bidi w:val="0"/>
        <w:jc w:val="left"/>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5"/>
        <w:gridCol w:w="2061"/>
      </w:tblGrid>
      <w:tr w14:paraId="58A0F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B271C4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Pass %</w:t>
            </w:r>
          </w:p>
        </w:tc>
        <w:tc>
          <w:tcPr>
            <w:tcW w:w="0" w:type="auto"/>
            <w:shd w:val="clear"/>
            <w:vAlign w:val="center"/>
          </w:tcPr>
          <w:p w14:paraId="4265E30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14:ligatures w14:val="standardContextual"/>
              </w:rPr>
              <w:t>Interpretation</w:t>
            </w:r>
          </w:p>
        </w:tc>
      </w:tr>
      <w:tr w14:paraId="71D88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DBE2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95–100%</w:t>
            </w:r>
          </w:p>
        </w:tc>
        <w:tc>
          <w:tcPr>
            <w:tcW w:w="0" w:type="auto"/>
            <w:shd w:val="clear"/>
            <w:vAlign w:val="center"/>
          </w:tcPr>
          <w:p w14:paraId="7E568A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Release-ready</w:t>
            </w:r>
          </w:p>
        </w:tc>
      </w:tr>
      <w:tr w14:paraId="503DD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C5A6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80–95%</w:t>
            </w:r>
          </w:p>
        </w:tc>
        <w:tc>
          <w:tcPr>
            <w:tcW w:w="0" w:type="auto"/>
            <w:shd w:val="clear"/>
            <w:vAlign w:val="center"/>
          </w:tcPr>
          <w:p w14:paraId="0EB48F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Acceptable with risk</w:t>
            </w:r>
          </w:p>
        </w:tc>
      </w:tr>
      <w:tr w14:paraId="1ABC5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32A98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&lt;80%</w:t>
            </w:r>
          </w:p>
        </w:tc>
        <w:tc>
          <w:tcPr>
            <w:tcW w:w="0" w:type="auto"/>
            <w:shd w:val="clear"/>
            <w:vAlign w:val="center"/>
          </w:tcPr>
          <w:p w14:paraId="6F98DC2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standardContextual"/>
              </w:rPr>
              <w:t>High risk</w:t>
            </w:r>
          </w:p>
        </w:tc>
      </w:tr>
    </w:tbl>
    <w:p w14:paraId="7F573411">
      <w:pPr>
        <w:keepNext w:val="0"/>
        <w:keepLines w:val="0"/>
        <w:widowControl/>
        <w:suppressLineNumbers w:val="0"/>
        <w:bidi w:val="0"/>
        <w:jc w:val="left"/>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pPr>
    </w:p>
    <w:p w14:paraId="4CFD2C9A">
      <w:pPr>
        <w:rPr>
          <w:rFonts w:hint="default" w:ascii="Times New Roman" w:hAnsi="Times New Roman" w:cs="Times New Roman"/>
          <w:b/>
          <w:bCs/>
          <w:sz w:val="24"/>
          <w:szCs w:val="24"/>
        </w:rPr>
      </w:pPr>
    </w:p>
    <w:p w14:paraId="1B669642">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w:t>
      </w:r>
      <w:r>
        <w:rPr>
          <w:rFonts w:ascii="Times New Roman" w:hAnsi="Times New Roman" w:cs="Times New Roman"/>
          <w:b/>
          <w:bCs/>
          <w:sz w:val="24"/>
          <w:szCs w:val="24"/>
        </w:rPr>
        <w:t>ail rate</w:t>
      </w:r>
      <w:r>
        <w:rPr>
          <w:rFonts w:hint="default" w:ascii="Times New Roman" w:hAnsi="Times New Roman" w:cs="Times New Roman"/>
          <w:b/>
          <w:bCs/>
          <w:sz w:val="24"/>
          <w:szCs w:val="24"/>
          <w:lang w:val="en-US"/>
        </w:rPr>
        <w:t xml:space="preserve"> :</w:t>
      </w:r>
    </w:p>
    <w:p w14:paraId="65D9D4D9">
      <w:pPr>
        <w:pStyle w:val="15"/>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16"/>
          <w:rFonts w:hint="default" w:ascii="Times New Roman" w:hAnsi="Times New Roman" w:cs="Times New Roman"/>
          <w:b w:val="0"/>
          <w:bCs w:val="0"/>
          <w:color w:val="000000" w:themeColor="text1"/>
          <w:sz w:val="24"/>
          <w:szCs w:val="24"/>
          <w14:textFill>
            <w14:solidFill>
              <w14:schemeClr w14:val="tx1"/>
            </w14:solidFill>
          </w14:textFill>
        </w:rPr>
        <w:t>Fail Rate</w:t>
      </w:r>
      <w:r>
        <w:rPr>
          <w:rFonts w:hint="default" w:ascii="Times New Roman" w:hAnsi="Times New Roman" w:cs="Times New Roman"/>
          <w:b w:val="0"/>
          <w:bCs w:val="0"/>
          <w:color w:val="000000" w:themeColor="text1"/>
          <w:sz w:val="24"/>
          <w:szCs w:val="24"/>
          <w14:textFill>
            <w14:solidFill>
              <w14:schemeClr w14:val="tx1"/>
            </w14:solidFill>
          </w14:textFill>
        </w:rPr>
        <w:t xml:space="preserve"> shows:</w:t>
      </w: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 </w:t>
      </w:r>
      <w:r>
        <w:rPr>
          <w:rFonts w:hint="default" w:ascii="Times New Roman" w:hAnsi="Times New Roman" w:eastAsia="SimSun" w:cs="Times New Roman"/>
          <w:b w:val="0"/>
          <w:bCs w:val="0"/>
          <w:color w:val="000000" w:themeColor="text1"/>
          <w:sz w:val="24"/>
          <w:szCs w:val="24"/>
          <w14:textFill>
            <w14:solidFill>
              <w14:schemeClr w14:val="tx1"/>
            </w14:solidFill>
          </w14:textFill>
        </w:rPr>
        <w:t>Percentage of executed tests that failed.</w:t>
      </w:r>
    </w:p>
    <w:p w14:paraId="31A011CB">
      <w:pPr>
        <w:pStyle w:val="4"/>
        <w:keepNext w:val="0"/>
        <w:keepLines w:val="0"/>
        <w:widowControl/>
        <w:suppressLineNumbers w:val="0"/>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Formula</w:t>
      </w: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 :</w:t>
      </w:r>
    </w:p>
    <w:p w14:paraId="2C690294">
      <w:pPr>
        <w:keepNext w:val="0"/>
        <w:keepLines w:val="0"/>
        <w:widowControl/>
        <w:suppressLineNumbers w:val="0"/>
        <w:bidi w:val="0"/>
        <w:jc w:val="left"/>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pP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Fail</w:t>
      </w:r>
      <w:r>
        <w:rPr>
          <w:rStyle w:val="13"/>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 xml:space="preserve"> </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Rate</w:t>
      </w:r>
      <w:r>
        <w:rPr>
          <w:rStyle w:val="13"/>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 xml:space="preserve"> </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w:t>
      </w:r>
      <w:r>
        <w:rPr>
          <w:rStyle w:val="13"/>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 xml:space="preserve"> (Failed Tests / Executed Tests) × </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100</w:t>
      </w:r>
    </w:p>
    <w:p w14:paraId="7853F007">
      <w:pPr>
        <w:keepNext w:val="0"/>
        <w:keepLines w:val="0"/>
        <w:widowControl/>
        <w:suppressLineNumbers w:val="0"/>
        <w:bidi w:val="0"/>
        <w:jc w:val="left"/>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pPr>
    </w:p>
    <w:p w14:paraId="58040B45">
      <w:pPr>
        <w:keepNext w:val="0"/>
        <w:keepLines w:val="0"/>
        <w:widowControl/>
        <w:suppressLineNumbers w:val="0"/>
        <w:bidi w:val="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w:t>
      </w:r>
      <w:r>
        <w:rPr>
          <w:rFonts w:ascii="Times New Roman" w:hAnsi="Times New Roman" w:cs="Times New Roman"/>
          <w:b/>
          <w:bCs/>
          <w:sz w:val="24"/>
          <w:szCs w:val="24"/>
        </w:rPr>
        <w:t>efect leakage</w:t>
      </w:r>
      <w:r>
        <w:rPr>
          <w:rFonts w:hint="default" w:ascii="Times New Roman" w:hAnsi="Times New Roman" w:cs="Times New Roman"/>
          <w:b/>
          <w:bCs/>
          <w:sz w:val="24"/>
          <w:szCs w:val="24"/>
          <w:lang w:val="en-US"/>
        </w:rPr>
        <w:t xml:space="preserve"> :</w:t>
      </w:r>
    </w:p>
    <w:p w14:paraId="2BE91950">
      <w:pPr>
        <w:pStyle w:val="15"/>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16"/>
          <w:rFonts w:hint="default" w:ascii="Times New Roman" w:hAnsi="Times New Roman" w:cs="Times New Roman"/>
          <w:b w:val="0"/>
          <w:bCs w:val="0"/>
          <w:color w:val="000000" w:themeColor="text1"/>
          <w:sz w:val="24"/>
          <w:szCs w:val="24"/>
          <w14:textFill>
            <w14:solidFill>
              <w14:schemeClr w14:val="tx1"/>
            </w14:solidFill>
          </w14:textFill>
        </w:rPr>
        <w:t>Defect Leakage</w:t>
      </w:r>
      <w:r>
        <w:rPr>
          <w:rFonts w:hint="default" w:ascii="Times New Roman" w:hAnsi="Times New Roman" w:cs="Times New Roman"/>
          <w:b w:val="0"/>
          <w:bCs w:val="0"/>
          <w:color w:val="000000" w:themeColor="text1"/>
          <w:sz w:val="24"/>
          <w:szCs w:val="24"/>
          <w14:textFill>
            <w14:solidFill>
              <w14:schemeClr w14:val="tx1"/>
            </w14:solidFill>
          </w14:textFill>
        </w:rPr>
        <w:t xml:space="preserve"> means:</w:t>
      </w: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 </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Defects that escaped testing and were found </w:t>
      </w:r>
      <w:r>
        <w:rPr>
          <w:rStyle w:val="16"/>
          <w:rFonts w:hint="default" w:ascii="Times New Roman" w:hAnsi="Times New Roman" w:eastAsia="SimSun" w:cs="Times New Roman"/>
          <w:b w:val="0"/>
          <w:bCs w:val="0"/>
          <w:color w:val="000000" w:themeColor="text1"/>
          <w:sz w:val="24"/>
          <w:szCs w:val="24"/>
          <w14:textFill>
            <w14:solidFill>
              <w14:schemeClr w14:val="tx1"/>
            </w14:solidFill>
          </w14:textFill>
        </w:rPr>
        <w:t>after release</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 (UAT/Production).</w:t>
      </w:r>
    </w:p>
    <w:p w14:paraId="70DA0B59">
      <w:pPr>
        <w:pStyle w:val="4"/>
        <w:keepNext w:val="0"/>
        <w:keepLines w:val="0"/>
        <w:widowControl/>
        <w:suppressLineNumbers w:val="0"/>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Formula</w:t>
      </w: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 :</w:t>
      </w:r>
    </w:p>
    <w:p w14:paraId="30D3D654">
      <w:pPr>
        <w:keepNext w:val="0"/>
        <w:keepLines w:val="0"/>
        <w:widowControl/>
        <w:suppressLineNumbers w:val="0"/>
        <w:bidi w:val="0"/>
        <w:jc w:val="left"/>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pPr>
      <w:r>
        <w:rPr>
          <w:rStyle w:val="13"/>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 xml:space="preserve">Defect Leakage % = (Post-release defects / Total defects) × </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100</w:t>
      </w:r>
    </w:p>
    <w:p w14:paraId="38F876F8">
      <w:pPr>
        <w:keepNext w:val="0"/>
        <w:keepLines w:val="0"/>
        <w:widowControl/>
        <w:suppressLineNumbers w:val="0"/>
        <w:bidi w:val="0"/>
        <w:jc w:val="left"/>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pPr>
    </w:p>
    <w:p w14:paraId="60255D1C">
      <w:pPr>
        <w:keepNext w:val="0"/>
        <w:keepLines w:val="0"/>
        <w:widowControl/>
        <w:suppressLineNumbers w:val="0"/>
        <w:bidi w:val="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w:t>
      </w:r>
      <w:r>
        <w:rPr>
          <w:rFonts w:ascii="Times New Roman" w:hAnsi="Times New Roman" w:cs="Times New Roman"/>
          <w:b/>
          <w:bCs/>
          <w:sz w:val="24"/>
          <w:szCs w:val="24"/>
        </w:rPr>
        <w:t>est effectiveness</w:t>
      </w:r>
      <w:r>
        <w:rPr>
          <w:rFonts w:hint="default" w:ascii="Times New Roman" w:hAnsi="Times New Roman" w:cs="Times New Roman"/>
          <w:b/>
          <w:bCs/>
          <w:sz w:val="24"/>
          <w:szCs w:val="24"/>
          <w:lang w:val="en-US"/>
        </w:rPr>
        <w:t xml:space="preserve"> :</w:t>
      </w:r>
    </w:p>
    <w:p w14:paraId="747CD557">
      <w:pPr>
        <w:pStyle w:val="15"/>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16"/>
          <w:rFonts w:hint="default" w:ascii="Times New Roman" w:hAnsi="Times New Roman" w:cs="Times New Roman"/>
          <w:b w:val="0"/>
          <w:bCs w:val="0"/>
          <w:color w:val="000000" w:themeColor="text1"/>
          <w:sz w:val="24"/>
          <w:szCs w:val="24"/>
          <w14:textFill>
            <w14:solidFill>
              <w14:schemeClr w14:val="tx1"/>
            </w14:solidFill>
          </w14:textFill>
        </w:rPr>
        <w:t>Test Effectiveness</w:t>
      </w:r>
      <w:r>
        <w:rPr>
          <w:rFonts w:hint="default" w:ascii="Times New Roman" w:hAnsi="Times New Roman" w:cs="Times New Roman"/>
          <w:b w:val="0"/>
          <w:bCs w:val="0"/>
          <w:color w:val="000000" w:themeColor="text1"/>
          <w:sz w:val="24"/>
          <w:szCs w:val="24"/>
          <w14:textFill>
            <w14:solidFill>
              <w14:schemeClr w14:val="tx1"/>
            </w14:solidFill>
          </w14:textFill>
        </w:rPr>
        <w:t xml:space="preserve"> measures:</w:t>
      </w: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 </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How well test cases identify defects </w:t>
      </w:r>
      <w:r>
        <w:rPr>
          <w:rStyle w:val="16"/>
          <w:rFonts w:hint="default" w:ascii="Times New Roman" w:hAnsi="Times New Roman" w:eastAsia="SimSun" w:cs="Times New Roman"/>
          <w:b w:val="0"/>
          <w:bCs w:val="0"/>
          <w:color w:val="000000" w:themeColor="text1"/>
          <w:sz w:val="24"/>
          <w:szCs w:val="24"/>
          <w14:textFill>
            <w14:solidFill>
              <w14:schemeClr w14:val="tx1"/>
            </w14:solidFill>
          </w14:textFill>
        </w:rPr>
        <w:t>before release</w:t>
      </w:r>
      <w:r>
        <w:rPr>
          <w:rFonts w:hint="default" w:ascii="Times New Roman" w:hAnsi="Times New Roman" w:eastAsia="SimSun" w:cs="Times New Roman"/>
          <w:b w:val="0"/>
          <w:bCs w:val="0"/>
          <w:color w:val="000000" w:themeColor="text1"/>
          <w:sz w:val="24"/>
          <w:szCs w:val="24"/>
          <w14:textFill>
            <w14:solidFill>
              <w14:schemeClr w14:val="tx1"/>
            </w14:solidFill>
          </w14:textFill>
        </w:rPr>
        <w:t>.</w:t>
      </w:r>
    </w:p>
    <w:p w14:paraId="3821211D">
      <w:pPr>
        <w:pStyle w:val="4"/>
        <w:keepNext w:val="0"/>
        <w:keepLines w:val="0"/>
        <w:widowControl/>
        <w:suppressLineNumbers w:val="0"/>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Formula</w:t>
      </w: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 :</w:t>
      </w:r>
    </w:p>
    <w:p w14:paraId="6D94A54C">
      <w:pPr>
        <w:keepNext w:val="0"/>
        <w:keepLines w:val="0"/>
        <w:widowControl/>
        <w:suppressLineNumbers w:val="0"/>
        <w:bidi w:val="0"/>
        <w:jc w:val="left"/>
        <w:rPr>
          <w:rFonts w:hint="default" w:ascii="Times New Roman" w:hAnsi="Times New Roman" w:cs="Times New Roman"/>
          <w:b w:val="0"/>
          <w:bCs w:val="0"/>
          <w:color w:val="000000" w:themeColor="text1"/>
          <w:sz w:val="24"/>
          <w:szCs w:val="24"/>
          <w14:textFill>
            <w14:solidFill>
              <w14:schemeClr w14:val="tx1"/>
            </w14:solidFill>
          </w14:textFill>
        </w:rPr>
      </w:pPr>
      <w:r>
        <w:rPr>
          <w:rStyle w:val="13"/>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 xml:space="preserve">Test Effectiveness = (Defects </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found</w:t>
      </w:r>
      <w:r>
        <w:rPr>
          <w:rStyle w:val="13"/>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 xml:space="preserve"> </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in</w:t>
      </w:r>
      <w:r>
        <w:rPr>
          <w:rStyle w:val="13"/>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 xml:space="preserve"> testing / Total defects </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found</w:t>
      </w:r>
      <w:r>
        <w:rPr>
          <w:rStyle w:val="13"/>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 xml:space="preserve">) × </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14:ligatures w14:val="standardContextual"/>
        </w:rPr>
        <w:t>100</w:t>
      </w:r>
    </w:p>
    <w:p w14:paraId="092ADD85">
      <w:pPr>
        <w:keepNext w:val="0"/>
        <w:keepLines w:val="0"/>
        <w:widowControl/>
        <w:suppressLineNumbers w:val="0"/>
        <w:bidi w:val="0"/>
        <w:jc w:val="left"/>
        <w:rPr>
          <w:rFonts w:hint="default" w:ascii="Times New Roman" w:hAnsi="Times New Roman" w:cs="Times New Roman"/>
          <w:b/>
          <w:bCs/>
          <w:sz w:val="24"/>
          <w:szCs w:val="24"/>
          <w:lang w:val="en-US" w:eastAsia="zh-CN"/>
        </w:rPr>
      </w:pPr>
    </w:p>
    <w:p w14:paraId="65FD1096">
      <w:pPr>
        <w:keepNext w:val="0"/>
        <w:keepLines w:val="0"/>
        <w:widowControl/>
        <w:suppressLineNumbers w:val="0"/>
        <w:bidi w:val="0"/>
        <w:jc w:val="left"/>
        <w:rPr>
          <w:rFonts w:hint="default" w:ascii="Times New Roman" w:hAnsi="Times New Roman" w:cs="Times New Roman"/>
          <w:b/>
          <w:bCs/>
          <w:sz w:val="24"/>
          <w:szCs w:val="24"/>
          <w:lang w:val="en-US" w:eastAsia="zh-CN"/>
        </w:rPr>
      </w:pPr>
    </w:p>
    <w:p w14:paraId="3F676C06">
      <w:pPr>
        <w:rPr>
          <w:rFonts w:hint="default" w:ascii="Times New Roman" w:hAnsi="Times New Roman" w:cs="Times New Roman"/>
          <w:b/>
          <w:bCs/>
          <w:sz w:val="24"/>
          <w:szCs w:val="24"/>
          <w:lang w:val="en-US"/>
        </w:rPr>
      </w:pPr>
    </w:p>
    <w:p w14:paraId="0A4152FE">
      <w:pPr>
        <w:rPr>
          <w:rFonts w:hint="default" w:ascii="Times New Roman" w:hAnsi="Times New Roman" w:cs="Times New Roman"/>
          <w:b/>
          <w:bCs/>
          <w:sz w:val="24"/>
          <w:szCs w:val="24"/>
        </w:rPr>
      </w:pPr>
    </w:p>
    <w:p w14:paraId="5F7C9FDF">
      <w:pPr>
        <w:rPr>
          <w:rFonts w:ascii="Times New Roman" w:hAnsi="Times New Roman" w:cs="Times New Roman"/>
          <w:b/>
          <w:bCs/>
          <w:sz w:val="24"/>
          <w:szCs w:val="24"/>
        </w:rPr>
      </w:pPr>
    </w:p>
    <w:p w14:paraId="320CA8CC">
      <w:pPr>
        <w:rPr>
          <w:rFonts w:hint="default" w:ascii="Times New Roman" w:hAnsi="Times New Roman" w:cs="Times New Roman"/>
          <w:sz w:val="24"/>
          <w:szCs w:val="24"/>
          <w:lang w:val="en-US"/>
        </w:rPr>
      </w:pPr>
      <w:r>
        <w:rPr>
          <w:rFonts w:ascii="Times New Roman" w:hAnsi="Times New Roman" w:cs="Times New Roman"/>
          <w:b/>
          <w:bCs/>
          <w:sz w:val="24"/>
          <w:szCs w:val="24"/>
        </w:rPr>
        <w:t>BDD with Xray: BDD overview, Gherkin syntax, Feature, Scenario, Given-When-Then</w:t>
      </w:r>
      <w:r>
        <w:rPr>
          <w:rFonts w:hint="default" w:ascii="Times New Roman" w:hAnsi="Times New Roman" w:cs="Times New Roman"/>
          <w:b/>
          <w:bCs/>
          <w:sz w:val="24"/>
          <w:szCs w:val="24"/>
          <w:lang w:val="en-US"/>
        </w:rPr>
        <w:t>::</w:t>
      </w:r>
    </w:p>
    <w:p w14:paraId="1533C1CD">
      <w:pPr>
        <w:rPr>
          <w:rFonts w:hint="default" w:ascii="Times New Roman" w:hAnsi="Times New Roman" w:cs="Times New Roman"/>
          <w:sz w:val="24"/>
          <w:szCs w:val="24"/>
        </w:rPr>
      </w:pPr>
      <w:r>
        <w:rPr>
          <w:rFonts w:hint="default" w:ascii="Times New Roman" w:hAnsi="Times New Roman" w:cs="Times New Roman"/>
          <w:sz w:val="24"/>
          <w:szCs w:val="24"/>
        </w:rPr>
        <w:t xml:space="preserve">      Behaviour Driven Development (BDD) is a testing approach that emphasizes collaboration between business, development, and QA teams.</w:t>
      </w:r>
    </w:p>
    <w:p w14:paraId="4488B481">
      <w:pPr>
        <w:rPr>
          <w:rFonts w:hint="default" w:ascii="Times New Roman" w:hAnsi="Times New Roman" w:cs="Times New Roman"/>
          <w:sz w:val="24"/>
          <w:szCs w:val="24"/>
        </w:rPr>
      </w:pPr>
      <w:r>
        <w:rPr>
          <w:rFonts w:hint="default" w:ascii="Times New Roman" w:hAnsi="Times New Roman" w:cs="Times New Roman"/>
          <w:sz w:val="24"/>
          <w:szCs w:val="24"/>
        </w:rPr>
        <w:t>BDD focuses on describing system behaviour in a human-readable format using scenarios.</w:t>
      </w:r>
    </w:p>
    <w:p w14:paraId="4B8188D0">
      <w:pPr>
        <w:rPr>
          <w:rFonts w:hint="default" w:ascii="Times New Roman" w:hAnsi="Times New Roman" w:cs="Times New Roman"/>
          <w:b/>
          <w:bCs/>
          <w:sz w:val="24"/>
          <w:szCs w:val="24"/>
        </w:rPr>
      </w:pPr>
      <w:r>
        <w:rPr>
          <w:rFonts w:hint="default" w:ascii="Times New Roman" w:hAnsi="Times New Roman" w:cs="Times New Roman"/>
          <w:b/>
          <w:bCs/>
          <w:sz w:val="24"/>
          <w:szCs w:val="24"/>
        </w:rPr>
        <w:t>BDD with Xray</w:t>
      </w:r>
    </w:p>
    <w:p w14:paraId="436A6622">
      <w:pPr>
        <w:rPr>
          <w:rFonts w:hint="default" w:ascii="Times New Roman" w:hAnsi="Times New Roman" w:cs="Times New Roman"/>
          <w:sz w:val="24"/>
          <w:szCs w:val="24"/>
        </w:rPr>
      </w:pPr>
      <w:r>
        <w:rPr>
          <w:rFonts w:hint="default" w:ascii="Times New Roman" w:hAnsi="Times New Roman" w:cs="Times New Roman"/>
          <w:sz w:val="24"/>
          <w:szCs w:val="24"/>
        </w:rPr>
        <w:t>Xray provides native support for BDD by allowing tests to be written using</w:t>
      </w:r>
      <w:r>
        <w:rPr>
          <w:rFonts w:hint="default" w:ascii="Times New Roman" w:hAnsi="Times New Roman" w:cs="Times New Roman"/>
          <w:b w:val="0"/>
          <w:bCs w:val="0"/>
          <w:sz w:val="24"/>
          <w:szCs w:val="24"/>
        </w:rPr>
        <w:t xml:space="preserve"> Gherkin syntax.</w:t>
      </w:r>
    </w:p>
    <w:p w14:paraId="63DD06A2">
      <w:pPr>
        <w:rPr>
          <w:rFonts w:hint="default" w:ascii="Times New Roman" w:hAnsi="Times New Roman" w:cs="Times New Roman"/>
          <w:b/>
          <w:bCs/>
          <w:sz w:val="24"/>
          <w:szCs w:val="24"/>
        </w:rPr>
      </w:pPr>
      <w:r>
        <w:rPr>
          <w:rFonts w:hint="default" w:ascii="Times New Roman" w:hAnsi="Times New Roman" w:cs="Times New Roman"/>
          <w:b/>
          <w:bCs/>
          <w:sz w:val="24"/>
          <w:szCs w:val="24"/>
        </w:rPr>
        <w:t>Core Gherkin Keywords:</w:t>
      </w:r>
    </w:p>
    <w:p w14:paraId="31545E5A">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Feature</w:t>
      </w:r>
    </w:p>
    <w:p w14:paraId="0CB472F2">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Scenario</w:t>
      </w:r>
    </w:p>
    <w:p w14:paraId="01AA7600">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Given</w:t>
      </w:r>
    </w:p>
    <w:p w14:paraId="037D8770">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When</w:t>
      </w:r>
    </w:p>
    <w:p w14:paraId="01C19854">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Then</w:t>
      </w:r>
    </w:p>
    <w:p w14:paraId="7AFD814E">
      <w:pPr>
        <w:rPr>
          <w:rFonts w:hint="default" w:ascii="Times New Roman" w:hAnsi="Times New Roman" w:cs="Times New Roman"/>
          <w:sz w:val="24"/>
          <w:szCs w:val="24"/>
        </w:rPr>
      </w:pPr>
      <w:r>
        <w:rPr>
          <w:rFonts w:hint="default" w:ascii="Times New Roman" w:hAnsi="Times New Roman" w:cs="Times New Roman"/>
          <w:sz w:val="24"/>
          <w:szCs w:val="24"/>
        </w:rPr>
        <w:t>BDD tests improve communication and shared understanding.</w:t>
      </w:r>
    </w:p>
    <w:p w14:paraId="1417B424">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Creating BDD Tests in Xray</w:t>
      </w:r>
      <w:r>
        <w:rPr>
          <w:rFonts w:hint="default" w:ascii="Times New Roman" w:hAnsi="Times New Roman" w:cs="Times New Roman"/>
          <w:b/>
          <w:bCs/>
          <w:sz w:val="24"/>
          <w:szCs w:val="24"/>
          <w:lang w:val="en-US"/>
        </w:rPr>
        <w:t xml:space="preserve"> :</w:t>
      </w:r>
    </w:p>
    <w:p w14:paraId="6C668DDC">
      <w:pPr>
        <w:rPr>
          <w:rFonts w:hint="default" w:ascii="Times New Roman" w:hAnsi="Times New Roman" w:cs="Times New Roman"/>
          <w:sz w:val="24"/>
          <w:szCs w:val="24"/>
        </w:rPr>
      </w:pPr>
      <w:r>
        <w:rPr>
          <w:rFonts w:hint="default" w:ascii="Times New Roman" w:hAnsi="Times New Roman" w:cs="Times New Roman"/>
          <w:sz w:val="24"/>
          <w:szCs w:val="24"/>
        </w:rPr>
        <w:t>BDD tests in Xray are created as Test issues with type set to BDD.</w:t>
      </w:r>
    </w:p>
    <w:p w14:paraId="355D2762">
      <w:pPr>
        <w:rPr>
          <w:rFonts w:hint="default" w:ascii="Times New Roman" w:hAnsi="Times New Roman" w:cs="Times New Roman"/>
          <w:b/>
          <w:bCs/>
          <w:sz w:val="24"/>
          <w:szCs w:val="24"/>
        </w:rPr>
      </w:pPr>
      <w:r>
        <w:rPr>
          <w:rFonts w:hint="default" w:ascii="Times New Roman" w:hAnsi="Times New Roman" w:cs="Times New Roman"/>
          <w:b/>
          <w:bCs/>
          <w:sz w:val="24"/>
          <w:szCs w:val="24"/>
        </w:rPr>
        <w:t>Steps:</w:t>
      </w:r>
    </w:p>
    <w:p w14:paraId="51BCBB2F">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Define Feature and Scenarios</w:t>
      </w:r>
      <w:bookmarkStart w:id="0" w:name="_GoBack"/>
      <w:bookmarkEnd w:id="0"/>
    </w:p>
    <w:p w14:paraId="5065D915">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Write Given-When-Then steps</w:t>
      </w:r>
    </w:p>
    <w:p w14:paraId="6E45E0C1">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Link to requirements</w:t>
      </w:r>
    </w:p>
    <w:p w14:paraId="09CC3C0F">
      <w:pPr>
        <w:rPr>
          <w:rFonts w:hint="default" w:ascii="Times New Roman" w:hAnsi="Times New Roman" w:cs="Times New Roman"/>
          <w:sz w:val="24"/>
          <w:szCs w:val="24"/>
        </w:rPr>
      </w:pPr>
      <w:r>
        <w:rPr>
          <w:rFonts w:hint="default" w:ascii="Times New Roman" w:hAnsi="Times New Roman" w:cs="Times New Roman"/>
          <w:sz w:val="24"/>
          <w:szCs w:val="24"/>
        </w:rPr>
        <w:t>BDD tests can be executed manually or automated.</w:t>
      </w:r>
    </w:p>
    <w:p w14:paraId="01E55605">
      <w:pPr>
        <w:rPr>
          <w:rFonts w:hint="default" w:ascii="Times New Roman" w:hAnsi="Times New Roman" w:cs="Times New Roman"/>
          <w:sz w:val="24"/>
          <w:szCs w:val="24"/>
        </w:rPr>
      </w:pPr>
      <w:r>
        <w:rPr>
          <w:rFonts w:hint="default"/>
          <w:lang w:val="en-US"/>
        </w:rPr>
        <w:t xml:space="preserve">              </w:t>
      </w:r>
      <w:r>
        <w:drawing>
          <wp:inline distT="0" distB="0" distL="114300" distR="114300">
            <wp:extent cx="5494020" cy="3088640"/>
            <wp:effectExtent l="9525" t="9525" r="20955" b="260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494020" cy="3088640"/>
                    </a:xfrm>
                    <a:prstGeom prst="rect">
                      <a:avLst/>
                    </a:prstGeom>
                    <a:noFill/>
                    <a:ln>
                      <a:solidFill>
                        <a:schemeClr val="tx1"/>
                      </a:solidFill>
                    </a:ln>
                  </pic:spPr>
                </pic:pic>
              </a:graphicData>
            </a:graphic>
          </wp:inline>
        </w:drawing>
      </w:r>
    </w:p>
    <w:p w14:paraId="5FA6B029">
      <w:pPr>
        <w:rPr>
          <w:rFonts w:hint="default" w:ascii="Times New Roman" w:hAnsi="Times New Roman" w:cs="Times New Roman"/>
          <w:sz w:val="24"/>
          <w:szCs w:val="24"/>
        </w:rPr>
      </w:pPr>
    </w:p>
    <w:sectPr>
      <w:pgSz w:w="11906" w:h="16838"/>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Wingdings 2">
    <w:panose1 w:val="05020102010507070707"/>
    <w:charset w:val="00"/>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RomanS">
    <w:panose1 w:val="02000400000000000000"/>
    <w:charset w:val="00"/>
    <w:family w:val="auto"/>
    <w:pitch w:val="default"/>
    <w:sig w:usb0="0000020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743F3"/>
    <w:multiLevelType w:val="multilevel"/>
    <w:tmpl w:val="005743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9971B6"/>
    <w:multiLevelType w:val="multilevel"/>
    <w:tmpl w:val="059971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32C3D6A"/>
    <w:multiLevelType w:val="multilevel"/>
    <w:tmpl w:val="432C3D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C2E3407"/>
    <w:multiLevelType w:val="multilevel"/>
    <w:tmpl w:val="4C2E34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1BB4564"/>
    <w:multiLevelType w:val="multilevel"/>
    <w:tmpl w:val="51BB45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61C4184"/>
    <w:multiLevelType w:val="multilevel"/>
    <w:tmpl w:val="561C41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C042F08"/>
    <w:multiLevelType w:val="multilevel"/>
    <w:tmpl w:val="6C042F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523003F"/>
    <w:multiLevelType w:val="multilevel"/>
    <w:tmpl w:val="752300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81E71B7"/>
    <w:multiLevelType w:val="multilevel"/>
    <w:tmpl w:val="781E71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5"/>
  </w:num>
  <w:num w:numId="3">
    <w:abstractNumId w:val="3"/>
  </w:num>
  <w:num w:numId="4">
    <w:abstractNumId w:val="6"/>
  </w:num>
  <w:num w:numId="5">
    <w:abstractNumId w:val="8"/>
  </w:num>
  <w:num w:numId="6">
    <w:abstractNumId w:val="1"/>
  </w:num>
  <w:num w:numId="7">
    <w:abstractNumId w:val="4"/>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F5D"/>
    <w:rsid w:val="00016F7A"/>
    <w:rsid w:val="0020294D"/>
    <w:rsid w:val="00280B39"/>
    <w:rsid w:val="00353AB1"/>
    <w:rsid w:val="00355238"/>
    <w:rsid w:val="004430CE"/>
    <w:rsid w:val="004C70EA"/>
    <w:rsid w:val="006340B2"/>
    <w:rsid w:val="007E7149"/>
    <w:rsid w:val="00843204"/>
    <w:rsid w:val="009538CD"/>
    <w:rsid w:val="00A93053"/>
    <w:rsid w:val="00B72EC8"/>
    <w:rsid w:val="00C27F5D"/>
    <w:rsid w:val="00D66163"/>
    <w:rsid w:val="00D92BF7"/>
    <w:rsid w:val="00FB321A"/>
    <w:rsid w:val="01FA7F56"/>
    <w:rsid w:val="35EE1C8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650</Words>
  <Characters>3709</Characters>
  <Lines>30</Lines>
  <Paragraphs>8</Paragraphs>
  <TotalTime>27</TotalTime>
  <ScaleCrop>false</ScaleCrop>
  <LinksUpToDate>false</LinksUpToDate>
  <CharactersWithSpaces>4351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2026-01-20T08:26:00Z</dcterms:created>
  <dc:creator>Sri Manoj</dc:creator>
  <cp:lastModifiedBy>Rishitha Valluri</cp:lastModifiedBy>
  <dcterms:modified xsi:type="dcterms:W3CDTF">2026-01-22T05:23:11Z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485DAD6745E34CC784FDBCEA5195B15C_12</vt:lpwstr>
  </property>
</Properties>
</file>