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CD4FA">
      <w:pPr>
        <w:jc w:val="center"/>
        <w:rPr>
          <w:rFonts w:hint="default" w:asciiTheme="majorAscii" w:hAnsiTheme="majorAscii" w:eastAsiaTheme="majorEastAsia" w:cstheme="majorEastAsia"/>
          <w:b/>
          <w:bCs w:val="0"/>
          <w:color w:val="000000" w:themeColor="text1"/>
          <w:sz w:val="32"/>
          <w:szCs w:val="32"/>
          <w:u w:val="single"/>
          <w14:textFill>
            <w14:solidFill>
              <w14:schemeClr w14:val="tx1"/>
            </w14:solidFill>
          </w14:textFill>
        </w:rPr>
      </w:pPr>
      <w:r>
        <w:rPr>
          <w:rFonts w:hint="default" w:asciiTheme="majorAscii" w:hAnsiTheme="majorAscii" w:eastAsiaTheme="majorEastAsia" w:cstheme="majorEastAsia"/>
          <w:b/>
          <w:bCs w:val="0"/>
          <w:color w:val="000000" w:themeColor="text1"/>
          <w:sz w:val="32"/>
          <w:szCs w:val="32"/>
          <w:u w:val="single"/>
          <w14:textFill>
            <w14:solidFill>
              <w14:schemeClr w14:val="tx1"/>
            </w14:solidFill>
          </w14:textFill>
        </w:rPr>
        <w:t>ML LAB WEEK 10 – SUPPORT VECTOR MACHINE (SVM)</w:t>
      </w:r>
    </w:p>
    <w:p w14:paraId="24A851C0">
      <w:pPr>
        <w:jc w:val="both"/>
        <w:rPr>
          <w:rFonts w:hint="default"/>
          <w:b/>
          <w:bCs/>
          <w:color w:val="000000" w:themeColor="text1"/>
          <w:lang w:val="en-IN"/>
          <w14:textFill>
            <w14:solidFill>
              <w14:schemeClr w14:val="tx1"/>
            </w14:solidFill>
          </w14:textFill>
        </w:rPr>
      </w:pPr>
      <w:r>
        <w:rPr>
          <w:rFonts w:hint="default"/>
          <w:b/>
          <w:bCs/>
          <w:color w:val="000000" w:themeColor="text1"/>
          <w:lang w:val="en-IN"/>
          <w14:textFill>
            <w14:solidFill>
              <w14:schemeClr w14:val="tx1"/>
            </w14:solidFill>
          </w14:textFill>
        </w:rPr>
        <w:t>NAME       : D R Rushmitha</w:t>
      </w:r>
    </w:p>
    <w:p w14:paraId="70AECB5B">
      <w:pPr>
        <w:jc w:val="both"/>
        <w:rPr>
          <w:rFonts w:hint="default"/>
          <w:b/>
          <w:bCs/>
          <w:color w:val="000000" w:themeColor="text1"/>
          <w:lang w:val="en-IN"/>
          <w14:textFill>
            <w14:solidFill>
              <w14:schemeClr w14:val="tx1"/>
            </w14:solidFill>
          </w14:textFill>
        </w:rPr>
      </w:pPr>
      <w:r>
        <w:rPr>
          <w:rFonts w:hint="default"/>
          <w:b/>
          <w:bCs/>
          <w:color w:val="000000" w:themeColor="text1"/>
          <w:lang w:val="en-IN"/>
          <w14:textFill>
            <w14:solidFill>
              <w14:schemeClr w14:val="tx1"/>
            </w14:solidFill>
          </w14:textFill>
        </w:rPr>
        <w:t>SRN          : PES1UG24AM910</w:t>
      </w:r>
    </w:p>
    <w:p w14:paraId="1A3C0946">
      <w:pPr>
        <w:jc w:val="both"/>
        <w:rPr>
          <w:rFonts w:hint="default"/>
          <w:b/>
          <w:bCs/>
          <w:color w:val="000000" w:themeColor="text1"/>
          <w:lang w:val="en-IN"/>
          <w14:textFill>
            <w14:solidFill>
              <w14:schemeClr w14:val="tx1"/>
            </w14:solidFill>
          </w14:textFill>
        </w:rPr>
      </w:pPr>
      <w:r>
        <w:rPr>
          <w:rFonts w:hint="default"/>
          <w:b/>
          <w:bCs/>
          <w:color w:val="000000" w:themeColor="text1"/>
          <w:lang w:val="en-IN"/>
          <w14:textFill>
            <w14:solidFill>
              <w14:schemeClr w14:val="tx1"/>
            </w14:solidFill>
          </w14:textFill>
        </w:rPr>
        <w:t>SECTION  : E</w:t>
      </w:r>
    </w:p>
    <w:p w14:paraId="03A91FDF">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color w:val="000000" w:themeColor="text1"/>
          <w:u w:val="single"/>
          <w14:textFill>
            <w14:solidFill>
              <w14:schemeClr w14:val="tx1"/>
            </w14:solidFill>
          </w14:textFill>
        </w:rPr>
        <w:t>Objective</w:t>
      </w:r>
    </w:p>
    <w:p w14:paraId="68697CAA">
      <w:pPr>
        <w:rPr>
          <w:color w:val="000000" w:themeColor="text1"/>
          <w14:textFill>
            <w14:solidFill>
              <w14:schemeClr w14:val="tx1"/>
            </w14:solidFill>
          </w14:textFill>
        </w:rPr>
      </w:pPr>
      <w:r>
        <w:rPr>
          <w:color w:val="000000" w:themeColor="text1"/>
          <w14:textFill>
            <w14:solidFill>
              <w14:schemeClr w14:val="tx1"/>
            </w14:solidFill>
          </w14:textFill>
        </w:rPr>
        <w:t>The objective of this lab is to understand and implement Support Vector Machine (SVM) classifiers using Linear, Radial Basis Function (RBF), and Polynomial kernels.The models are trained on the Moons and Banknote datasets and evaluated using classification metrics and decision</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boundary visualizations.</w:t>
      </w:r>
    </w:p>
    <w:p w14:paraId="195D0C35">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color w:val="000000" w:themeColor="text1"/>
          <w:u w:val="single"/>
          <w14:textFill>
            <w14:solidFill>
              <w14:schemeClr w14:val="tx1"/>
            </w14:solidFill>
          </w14:textFill>
        </w:rPr>
        <w:t>Analysis Questions</w:t>
      </w:r>
    </w:p>
    <w:p w14:paraId="0216F391">
      <w:pPr>
        <w:pStyle w:val="3"/>
        <w:rPr>
          <w:color w:val="000000" w:themeColor="text1"/>
          <w14:textFill>
            <w14:solidFill>
              <w14:schemeClr w14:val="tx1"/>
            </w14:solidFill>
          </w14:textFill>
        </w:rPr>
      </w:pPr>
      <w:r>
        <w:rPr>
          <w:color w:val="000000" w:themeColor="text1"/>
          <w14:textFill>
            <w14:solidFill>
              <w14:schemeClr w14:val="tx1"/>
            </w14:solidFill>
          </w14:textFill>
        </w:rPr>
        <w:t xml:space="preserve">A. </w:t>
      </w:r>
      <w:r>
        <w:rPr>
          <w:color w:val="000000" w:themeColor="text1"/>
          <w:u w:val="single"/>
          <w14:textFill>
            <w14:solidFill>
              <w14:schemeClr w14:val="tx1"/>
            </w14:solidFill>
          </w14:textFill>
        </w:rPr>
        <w:t>Moons Dataset</w:t>
      </w:r>
    </w:p>
    <w:p w14:paraId="306BD12D">
      <w:pPr>
        <w:rPr>
          <w:color w:val="000000" w:themeColor="text1"/>
          <w14:textFill>
            <w14:solidFill>
              <w14:schemeClr w14:val="tx1"/>
            </w14:solidFill>
          </w14:textFill>
        </w:rPr>
      </w:pPr>
      <w:r>
        <w:rPr>
          <w:b/>
          <w:color w:val="000000" w:themeColor="text1"/>
          <w14:textFill>
            <w14:solidFill>
              <w14:schemeClr w14:val="tx1"/>
            </w14:solidFill>
          </w14:textFill>
        </w:rPr>
        <w:t>1. What can you infer about the Linear Kernel's performance?</w:t>
      </w:r>
    </w:p>
    <w:p w14:paraId="5F3EB2BA">
      <w:pPr>
        <w:rPr>
          <w:color w:val="000000" w:themeColor="text1"/>
          <w14:textFill>
            <w14:solidFill>
              <w14:schemeClr w14:val="tx1"/>
            </w14:solidFill>
          </w14:textFill>
        </w:rPr>
      </w:pPr>
      <w:r>
        <w:rPr>
          <w:color w:val="000000" w:themeColor="text1"/>
          <w14:textFill>
            <w14:solidFill>
              <w14:schemeClr w14:val="tx1"/>
            </w14:solidFill>
          </w14:textFill>
        </w:rPr>
        <w:t>The Linear kernel performs reasonably well,but it cannot completely capture the curved shape of the two</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moons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set.Since a linear SVM creates a straight-line decision boundary,some points near the curved regions are classified incorrectly.Therefore, the linear model is less suitable for this non-linear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w:t>
      </w:r>
    </w:p>
    <w:p w14:paraId="458D9BE3">
      <w:pPr>
        <w:rPr>
          <w:color w:val="000000" w:themeColor="text1"/>
          <w14:textFill>
            <w14:solidFill>
              <w14:schemeClr w14:val="tx1"/>
            </w14:solidFill>
          </w14:textFill>
        </w:rPr>
      </w:pPr>
      <w:r>
        <w:rPr>
          <w:b/>
          <w:color w:val="000000" w:themeColor="text1"/>
          <w14:textFill>
            <w14:solidFill>
              <w14:schemeClr w14:val="tx1"/>
            </w14:solidFill>
          </w14:textFill>
        </w:rPr>
        <w:t>2. Compare the RBF and Polynomial kernel decision boundaries.</w:t>
      </w:r>
    </w:p>
    <w:p w14:paraId="1BCB769D">
      <w:pPr>
        <w:rPr>
          <w:color w:val="000000" w:themeColor="text1"/>
          <w14:textFill>
            <w14:solidFill>
              <w14:schemeClr w14:val="tx1"/>
            </w14:solidFill>
          </w14:textFill>
        </w:rPr>
      </w:pPr>
      <w:r>
        <w:rPr>
          <w:color w:val="000000" w:themeColor="text1"/>
          <w14:textFill>
            <w14:solidFill>
              <w14:schemeClr w14:val="tx1"/>
            </w14:solidFill>
          </w14:textFill>
        </w:rPr>
        <w:t>The RBF kernel produces a flexible non-linear decision boundary that follows the curved shape of the two-moons data closely.The Polynomial kernel also produces a curved boundary, but its shape depends on the polynomial transformation and may not match the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 as closely as the RBF boundary.In this experiment, the RBF model gives a better separation of the two classes.</w:t>
      </w:r>
    </w:p>
    <w:p w14:paraId="220BDA68">
      <w:pPr>
        <w:pStyle w:val="3"/>
        <w:rPr>
          <w:color w:val="000000" w:themeColor="text1"/>
          <w14:textFill>
            <w14:solidFill>
              <w14:schemeClr w14:val="tx1"/>
            </w14:solidFill>
          </w14:textFill>
        </w:rPr>
      </w:pPr>
      <w:r>
        <w:rPr>
          <w:color w:val="000000" w:themeColor="text1"/>
          <w14:textFill>
            <w14:solidFill>
              <w14:schemeClr w14:val="tx1"/>
            </w14:solidFill>
          </w14:textFill>
        </w:rPr>
        <w:t xml:space="preserve">B. </w:t>
      </w:r>
      <w:r>
        <w:rPr>
          <w:color w:val="000000" w:themeColor="text1"/>
          <w:u w:val="single"/>
          <w14:textFill>
            <w14:solidFill>
              <w14:schemeClr w14:val="tx1"/>
            </w14:solidFill>
          </w14:textFill>
        </w:rPr>
        <w:t>Banknote Dataset</w:t>
      </w:r>
    </w:p>
    <w:p w14:paraId="40B9EB35">
      <w:pPr>
        <w:rPr>
          <w:color w:val="000000" w:themeColor="text1"/>
          <w14:textFill>
            <w14:solidFill>
              <w14:schemeClr w14:val="tx1"/>
            </w14:solidFill>
          </w14:textFill>
        </w:rPr>
      </w:pPr>
      <w:r>
        <w:rPr>
          <w:b/>
          <w:color w:val="000000" w:themeColor="text1"/>
          <w14:textFill>
            <w14:solidFill>
              <w14:schemeClr w14:val="tx1"/>
            </w14:solidFill>
          </w14:textFill>
        </w:rPr>
        <w:t>3. Which kernel was most effective for the Banknote data</w:t>
      </w:r>
      <w:r>
        <w:rPr>
          <w:rFonts w:hint="default"/>
          <w:b/>
          <w:color w:val="000000" w:themeColor="text1"/>
          <w:lang w:val="en-IN"/>
          <w14:textFill>
            <w14:solidFill>
              <w14:schemeClr w14:val="tx1"/>
            </w14:solidFill>
          </w14:textFill>
        </w:rPr>
        <w:t xml:space="preserve"> </w:t>
      </w:r>
      <w:r>
        <w:rPr>
          <w:b/>
          <w:color w:val="000000" w:themeColor="text1"/>
          <w14:textFill>
            <w14:solidFill>
              <w14:schemeClr w14:val="tx1"/>
            </w14:solidFill>
          </w14:textFill>
        </w:rPr>
        <w:t>set?</w:t>
      </w:r>
    </w:p>
    <w:p w14:paraId="2161845E">
      <w:pPr>
        <w:rPr>
          <w:color w:val="000000" w:themeColor="text1"/>
          <w14:textFill>
            <w14:solidFill>
              <w14:schemeClr w14:val="tx1"/>
            </w14:solidFill>
          </w14:textFill>
        </w:rPr>
      </w:pPr>
      <w:r>
        <w:rPr>
          <w:color w:val="000000" w:themeColor="text1"/>
          <w14:textFill>
            <w14:solidFill>
              <w14:schemeClr w14:val="tx1"/>
            </w14:solidFill>
          </w14:textFill>
        </w:rPr>
        <w:t>The most effective kernel should be identified from the classification reports generated by the notebook by comparing accuracy, precision, recall, and F1-score.The kernel with the strongest overall test performance is the most effective for this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w:t>
      </w:r>
    </w:p>
    <w:p w14:paraId="176E5B14">
      <w:pPr>
        <w:rPr>
          <w:color w:val="000000" w:themeColor="text1"/>
          <w14:textFill>
            <w14:solidFill>
              <w14:schemeClr w14:val="tx1"/>
            </w14:solidFill>
          </w14:textFill>
        </w:rPr>
      </w:pPr>
      <w:r>
        <w:rPr>
          <w:b/>
          <w:color w:val="000000" w:themeColor="text1"/>
          <w14:textFill>
            <w14:solidFill>
              <w14:schemeClr w14:val="tx1"/>
            </w14:solidFill>
          </w14:textFill>
        </w:rPr>
        <w:t>4. Why might the Polynomial kernel have under</w:t>
      </w:r>
      <w:r>
        <w:rPr>
          <w:rFonts w:hint="default"/>
          <w:b/>
          <w:color w:val="000000" w:themeColor="text1"/>
          <w:lang w:val="en-IN"/>
          <w14:textFill>
            <w14:solidFill>
              <w14:schemeClr w14:val="tx1"/>
            </w14:solidFill>
          </w14:textFill>
        </w:rPr>
        <w:t xml:space="preserve"> </w:t>
      </w:r>
      <w:r>
        <w:rPr>
          <w:b/>
          <w:color w:val="000000" w:themeColor="text1"/>
          <w14:textFill>
            <w14:solidFill>
              <w14:schemeClr w14:val="tx1"/>
            </w14:solidFill>
          </w14:textFill>
        </w:rPr>
        <w:t>performed here?</w:t>
      </w:r>
    </w:p>
    <w:p w14:paraId="7685A11D">
      <w:pPr>
        <w:rPr>
          <w:color w:val="000000" w:themeColor="text1"/>
          <w14:textFill>
            <w14:solidFill>
              <w14:schemeClr w14:val="tx1"/>
            </w14:solidFill>
          </w14:textFill>
        </w:rPr>
      </w:pPr>
      <w:r>
        <w:rPr>
          <w:color w:val="000000" w:themeColor="text1"/>
          <w14:textFill>
            <w14:solidFill>
              <w14:schemeClr w14:val="tx1"/>
            </w14:solidFill>
          </w14:textFill>
        </w:rPr>
        <w:t>The Polynomial kernel introduces a polynomial decision function.If the degree and other parameters do not match the structure of the Banknote data, the resulting boundary may be unnecessarily complex or may not represent the class separation effectively.This can lead to lower test performance compared with a Linear or RBF kernel.</w:t>
      </w:r>
    </w:p>
    <w:p w14:paraId="4117E1B1">
      <w:pPr>
        <w:rPr>
          <w:color w:val="000000" w:themeColor="text1"/>
          <w14:textFill>
            <w14:solidFill>
              <w14:schemeClr w14:val="tx1"/>
            </w14:solidFill>
          </w14:textFill>
        </w:rPr>
      </w:pPr>
    </w:p>
    <w:p w14:paraId="723FD9ED">
      <w:pPr>
        <w:rPr>
          <w:color w:val="000000" w:themeColor="text1"/>
          <w14:textFill>
            <w14:solidFill>
              <w14:schemeClr w14:val="tx1"/>
            </w14:solidFill>
          </w14:textFill>
        </w:rPr>
      </w:pPr>
    </w:p>
    <w:p w14:paraId="0EB2294A">
      <w:pPr>
        <w:pStyle w:val="3"/>
        <w:rPr>
          <w:color w:val="000000" w:themeColor="text1"/>
          <w14:textFill>
            <w14:solidFill>
              <w14:schemeClr w14:val="tx1"/>
            </w14:solidFill>
          </w14:textFill>
        </w:rPr>
      </w:pPr>
      <w:r>
        <w:rPr>
          <w:color w:val="000000" w:themeColor="text1"/>
          <w14:textFill>
            <w14:solidFill>
              <w14:schemeClr w14:val="tx1"/>
            </w14:solidFill>
          </w14:textFill>
        </w:rPr>
        <w:t xml:space="preserve">C. </w:t>
      </w:r>
      <w:r>
        <w:rPr>
          <w:color w:val="000000" w:themeColor="text1"/>
          <w:u w:val="single"/>
          <w14:textFill>
            <w14:solidFill>
              <w14:schemeClr w14:val="tx1"/>
            </w14:solidFill>
          </w14:textFill>
        </w:rPr>
        <w:t>Hard vs. Soft Margin</w:t>
      </w:r>
    </w:p>
    <w:p w14:paraId="0ED7A0A4">
      <w:pPr>
        <w:rPr>
          <w:color w:val="000000" w:themeColor="text1"/>
          <w14:textFill>
            <w14:solidFill>
              <w14:schemeClr w14:val="tx1"/>
            </w14:solidFill>
          </w14:textFill>
        </w:rPr>
      </w:pPr>
      <w:r>
        <w:rPr>
          <w:b/>
          <w:color w:val="000000" w:themeColor="text1"/>
          <w14:textFill>
            <w14:solidFill>
              <w14:schemeClr w14:val="tx1"/>
            </w14:solidFill>
          </w14:textFill>
        </w:rPr>
        <w:t>5. Which margin (soft or hard) is wider?</w:t>
      </w:r>
    </w:p>
    <w:p w14:paraId="1C92F8F3">
      <w:pPr>
        <w:rPr>
          <w:color w:val="000000" w:themeColor="text1"/>
          <w14:textFill>
            <w14:solidFill>
              <w14:schemeClr w14:val="tx1"/>
            </w14:solidFill>
          </w14:textFill>
        </w:rPr>
      </w:pPr>
      <w:r>
        <w:rPr>
          <w:color w:val="000000" w:themeColor="text1"/>
          <w14:textFill>
            <w14:solidFill>
              <w14:schemeClr w14:val="tx1"/>
            </w14:solidFill>
          </w14:textFill>
        </w:rPr>
        <w:t>The soft-margin SVM uses C = 0.1, while the hard-margin SVM uses C = 100. A smaller C allows more training errors in exchange for a wider margin.Therefore, the soft-margin model generally has the wider margin.</w:t>
      </w:r>
    </w:p>
    <w:p w14:paraId="2C883393">
      <w:pPr>
        <w:rPr>
          <w:color w:val="000000" w:themeColor="text1"/>
          <w14:textFill>
            <w14:solidFill>
              <w14:schemeClr w14:val="tx1"/>
            </w14:solidFill>
          </w14:textFill>
        </w:rPr>
      </w:pPr>
      <w:r>
        <w:rPr>
          <w:b/>
          <w:color w:val="000000" w:themeColor="text1"/>
          <w14:textFill>
            <w14:solidFill>
              <w14:schemeClr w14:val="tx1"/>
            </w14:solidFill>
          </w14:textFill>
        </w:rPr>
        <w:t>6. Why does the soft-margin model allow 'mistakes'?</w:t>
      </w:r>
    </w:p>
    <w:p w14:paraId="44060DFD">
      <w:pPr>
        <w:rPr>
          <w:color w:val="000000" w:themeColor="text1"/>
          <w14:textFill>
            <w14:solidFill>
              <w14:schemeClr w14:val="tx1"/>
            </w14:solidFill>
          </w14:textFill>
        </w:rPr>
      </w:pPr>
      <w:r>
        <w:rPr>
          <w:color w:val="000000" w:themeColor="text1"/>
          <w14:textFill>
            <w14:solidFill>
              <w14:schemeClr w14:val="tx1"/>
            </w14:solidFill>
          </w14:textFill>
        </w:rPr>
        <w:t>A soft-margin SVM allows some training samples to be inside the margin or even misclassified.This is controlled by the smaller C value.Allowing these violations helps the model avoid focusing too strongly on individual training points and can produce a decision boundary that generalizes better.</w:t>
      </w:r>
    </w:p>
    <w:p w14:paraId="658CF2A9">
      <w:pPr>
        <w:rPr>
          <w:color w:val="000000" w:themeColor="text1"/>
          <w14:textFill>
            <w14:solidFill>
              <w14:schemeClr w14:val="tx1"/>
            </w14:solidFill>
          </w14:textFill>
        </w:rPr>
      </w:pPr>
      <w:r>
        <w:rPr>
          <w:b/>
          <w:color w:val="000000" w:themeColor="text1"/>
          <w14:textFill>
            <w14:solidFill>
              <w14:schemeClr w14:val="tx1"/>
            </w14:solidFill>
          </w14:textFill>
        </w:rPr>
        <w:t>7. Which model is more likely to be overfitting and why?</w:t>
      </w:r>
    </w:p>
    <w:p w14:paraId="54B80107">
      <w:pPr>
        <w:rPr>
          <w:color w:val="000000" w:themeColor="text1"/>
          <w14:textFill>
            <w14:solidFill>
              <w14:schemeClr w14:val="tx1"/>
            </w14:solidFill>
          </w14:textFill>
        </w:rPr>
      </w:pPr>
      <w:r>
        <w:rPr>
          <w:color w:val="000000" w:themeColor="text1"/>
          <w14:textFill>
            <w14:solidFill>
              <w14:schemeClr w14:val="tx1"/>
            </w14:solidFill>
          </w14:textFill>
        </w:rPr>
        <w:t>The hard-margin model with C = 100 is more likely to overfit because it strongly penalizes classification errors and attempts to classify the training data with very little tolerance for mistakes. This can make the decision boundary more sensitive to individual training samples.</w:t>
      </w:r>
    </w:p>
    <w:p w14:paraId="6784D387">
      <w:pPr>
        <w:rPr>
          <w:color w:val="000000" w:themeColor="text1"/>
          <w14:textFill>
            <w14:solidFill>
              <w14:schemeClr w14:val="tx1"/>
            </w14:solidFill>
          </w14:textFill>
        </w:rPr>
      </w:pPr>
      <w:r>
        <w:rPr>
          <w:b/>
          <w:color w:val="000000" w:themeColor="text1"/>
          <w14:textFill>
            <w14:solidFill>
              <w14:schemeClr w14:val="tx1"/>
            </w14:solidFill>
          </w14:textFill>
        </w:rPr>
        <w:t>8. Which model would you trust more for new data and why?</w:t>
      </w:r>
    </w:p>
    <w:p w14:paraId="12C4F530">
      <w:pPr>
        <w:rPr>
          <w:color w:val="000000" w:themeColor="text1"/>
          <w14:textFill>
            <w14:solidFill>
              <w14:schemeClr w14:val="tx1"/>
            </w14:solidFill>
          </w14:textFill>
        </w:rPr>
      </w:pPr>
      <w:r>
        <w:rPr>
          <w:color w:val="000000" w:themeColor="text1"/>
          <w14:textFill>
            <w14:solidFill>
              <w14:schemeClr w14:val="tx1"/>
            </w14:solidFill>
          </w14:textFill>
        </w:rPr>
        <w:t>For unseen data,the soft-margin model can generally be preferred when the data may contain noise or overlapping samples because it allows a controlled number of training violations and focuses more on a robust separating margin.The final choice should be confirmed using test</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 performance.</w:t>
      </w:r>
    </w:p>
    <w:p w14:paraId="330CB732">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u w:val="single"/>
          <w14:textFill>
            <w14:solidFill>
              <w14:schemeClr w14:val="tx1"/>
            </w14:solidFill>
          </w14:textFill>
        </w:rPr>
        <w:t>Moons Dataset Results</w:t>
      </w:r>
    </w:p>
    <w:p w14:paraId="7158EC05">
      <w:pPr>
        <w:rPr>
          <w:rFonts w:hint="default"/>
          <w:color w:val="000000" w:themeColor="text1"/>
          <w:lang w:val="en-IN"/>
          <w14:textFill>
            <w14:solidFill>
              <w14:schemeClr w14:val="tx1"/>
            </w14:solidFill>
          </w14:textFill>
        </w:rPr>
      </w:pPr>
      <w:r>
        <w:rPr>
          <w:color w:val="000000" w:themeColor="text1"/>
          <w14:textFill>
            <w14:solidFill>
              <w14:schemeClr w14:val="tx1"/>
            </w14:solidFill>
          </w14:textFill>
        </w:rPr>
        <w:t>Th</w:t>
      </w:r>
      <w:r>
        <w:rPr>
          <w:rFonts w:hint="default"/>
          <w:color w:val="000000" w:themeColor="text1"/>
          <w:lang w:val="en-IN"/>
          <w14:textFill>
            <w14:solidFill>
              <w14:schemeClr w14:val="tx1"/>
            </w14:solidFill>
          </w14:textFill>
        </w:rPr>
        <w:t xml:space="preserve">is </w:t>
      </w:r>
      <w:r>
        <w:rPr>
          <w:color w:val="000000" w:themeColor="text1"/>
          <w14:textFill>
            <w14:solidFill>
              <w14:schemeClr w14:val="tx1"/>
            </w14:solidFill>
          </w14:textFill>
        </w:rPr>
        <w:t>notebook compares Linear, RBF, and Polynomial SVM kernels on the Moons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 xml:space="preserve">set.The generated classification reports </w:t>
      </w:r>
      <w:r>
        <w:rPr>
          <w:rFonts w:hint="default"/>
          <w:color w:val="000000" w:themeColor="text1"/>
          <w:lang w:val="en-IN"/>
          <w14:textFill>
            <w14:solidFill>
              <w14:schemeClr w14:val="tx1"/>
            </w14:solidFill>
          </w14:textFill>
        </w:rPr>
        <w:t>are as follows :</w:t>
      </w:r>
    </w:p>
    <w:p w14:paraId="29EC6446">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651250" cy="286893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3651250" cy="2868930"/>
                    </a:xfrm>
                    <a:prstGeom prst="rect">
                      <a:avLst/>
                    </a:prstGeom>
                    <a:noFill/>
                    <a:ln>
                      <a:noFill/>
                    </a:ln>
                  </pic:spPr>
                </pic:pic>
              </a:graphicData>
            </a:graphic>
          </wp:inline>
        </w:drawing>
      </w:r>
    </w:p>
    <w:p w14:paraId="3BF2A1EC">
      <w:pPr>
        <w:rPr>
          <w:color w:val="000000" w:themeColor="text1"/>
          <w14:textFill>
            <w14:solidFill>
              <w14:schemeClr w14:val="tx1"/>
            </w14:solidFill>
          </w14:textFill>
        </w:rPr>
      </w:pPr>
    </w:p>
    <w:p w14:paraId="76ECE593">
      <w:pPr>
        <w:numPr>
          <w:numId w:val="0"/>
        </w:numPr>
        <w:rPr>
          <w:rFonts w:hint="default"/>
          <w:color w:val="000000" w:themeColor="text1"/>
          <w:lang w:val="en-IN"/>
          <w14:textFill>
            <w14:solidFill>
              <w14:schemeClr w14:val="tx1"/>
            </w14:solidFill>
          </w14:textFill>
        </w:rPr>
      </w:pPr>
    </w:p>
    <w:p w14:paraId="79072A76">
      <w:pPr>
        <w:rPr>
          <w:rFonts w:hint="default"/>
          <w:color w:val="000000" w:themeColor="text1"/>
          <w:lang w:val="en-IN"/>
          <w14:textFill>
            <w14:solidFill>
              <w14:schemeClr w14:val="tx1"/>
            </w14:solidFill>
          </w14:textFill>
        </w:rPr>
      </w:pPr>
      <w:r>
        <w:rPr>
          <w:rFonts w:hint="default"/>
          <w:color w:val="000000" w:themeColor="text1"/>
          <w:u w:val="single"/>
          <w:lang w:val="en-IN"/>
          <w14:textFill>
            <w14:solidFill>
              <w14:schemeClr w14:val="tx1"/>
            </w14:solidFill>
          </w14:textFill>
        </w:rPr>
        <w:t>CLASSIFICATION REPORTS</w:t>
      </w:r>
      <w:r>
        <w:rPr>
          <w:rFonts w:hint="default"/>
          <w:color w:val="000000" w:themeColor="text1"/>
          <w:lang w:val="en-IN"/>
          <w14:textFill>
            <w14:solidFill>
              <w14:schemeClr w14:val="tx1"/>
            </w14:solidFill>
          </w14:textFill>
        </w:rPr>
        <w:t xml:space="preserve"> :</w:t>
      </w:r>
    </w:p>
    <w:p w14:paraId="16C75DE4">
      <w:pPr>
        <w:numPr>
          <w:numId w:val="0"/>
        </w:num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623185" cy="1182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rcRect b="61184"/>
                    <a:stretch>
                      <a:fillRect/>
                    </a:stretch>
                  </pic:blipFill>
                  <pic:spPr>
                    <a:xfrm>
                      <a:off x="0" y="0"/>
                      <a:ext cx="2623185" cy="1182370"/>
                    </a:xfrm>
                    <a:prstGeom prst="rect">
                      <a:avLst/>
                    </a:prstGeom>
                    <a:noFill/>
                    <a:ln>
                      <a:noFill/>
                    </a:ln>
                  </pic:spPr>
                </pic:pic>
              </a:graphicData>
            </a:graphic>
          </wp:inline>
        </w:drawing>
      </w:r>
    </w:p>
    <w:p w14:paraId="057DBCCD">
      <w:pPr>
        <w:numPr>
          <w:numId w:val="0"/>
        </w:numPr>
      </w:pPr>
      <w:r>
        <w:drawing>
          <wp:inline distT="0" distB="0" distL="114300" distR="114300">
            <wp:extent cx="2657475" cy="1272540"/>
            <wp:effectExtent l="0" t="0" r="952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2657475" cy="1272540"/>
                    </a:xfrm>
                    <a:prstGeom prst="rect">
                      <a:avLst/>
                    </a:prstGeom>
                    <a:noFill/>
                    <a:ln>
                      <a:noFill/>
                    </a:ln>
                  </pic:spPr>
                </pic:pic>
              </a:graphicData>
            </a:graphic>
          </wp:inline>
        </w:drawing>
      </w:r>
    </w:p>
    <w:p w14:paraId="616D0476">
      <w:pPr>
        <w:numPr>
          <w:numId w:val="0"/>
        </w:numPr>
      </w:pPr>
      <w:r>
        <w:drawing>
          <wp:inline distT="0" distB="0" distL="114300" distR="114300">
            <wp:extent cx="2649855" cy="668655"/>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2649855" cy="668655"/>
                    </a:xfrm>
                    <a:prstGeom prst="rect">
                      <a:avLst/>
                    </a:prstGeom>
                    <a:noFill/>
                    <a:ln>
                      <a:noFill/>
                    </a:ln>
                  </pic:spPr>
                </pic:pic>
              </a:graphicData>
            </a:graphic>
          </wp:inline>
        </w:drawing>
      </w:r>
    </w:p>
    <w:p w14:paraId="51C9519F">
      <w:pPr>
        <w:numPr>
          <w:ilvl w:val="0"/>
          <w:numId w:val="0"/>
        </w:numPr>
        <w:rPr>
          <w:rFonts w:hint="default"/>
          <w:lang w:val="en-IN"/>
        </w:rPr>
      </w:pPr>
      <w:r>
        <w:rPr>
          <w:rFonts w:hint="default"/>
          <w:color w:val="000000" w:themeColor="text1"/>
          <w:u w:val="single"/>
          <w:lang w:val="en-IN"/>
          <w14:textFill>
            <w14:solidFill>
              <w14:schemeClr w14:val="tx1"/>
            </w14:solidFill>
          </w14:textFill>
        </w:rPr>
        <w:t>SVM KERNELS (Moons Dataset)</w:t>
      </w:r>
      <w:r>
        <w:rPr>
          <w:rFonts w:hint="default"/>
          <w:color w:val="000000" w:themeColor="text1"/>
          <w:lang w:val="en-IN"/>
          <w14:textFill>
            <w14:solidFill>
              <w14:schemeClr w14:val="tx1"/>
            </w14:solidFill>
          </w14:textFill>
        </w:rPr>
        <w:t xml:space="preserve"> :</w:t>
      </w:r>
    </w:p>
    <w:p w14:paraId="6A213A43">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38070" cy="1857375"/>
            <wp:effectExtent l="0" t="0" r="1143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338070" cy="1857375"/>
                    </a:xfrm>
                    <a:prstGeom prst="rect">
                      <a:avLst/>
                    </a:prstGeom>
                    <a:noFill/>
                    <a:ln>
                      <a:noFill/>
                    </a:ln>
                  </pic:spPr>
                </pic:pic>
              </a:graphicData>
            </a:graphic>
          </wp:inline>
        </w:drawing>
      </w:r>
      <w:r>
        <w:rPr>
          <w:color w:val="000000" w:themeColor="text1"/>
          <w14:textFill>
            <w14:solidFill>
              <w14:schemeClr w14:val="tx1"/>
            </w14:solidFill>
          </w14:textFill>
        </w:rPr>
        <w:drawing>
          <wp:inline distT="0" distB="0" distL="114300" distR="114300">
            <wp:extent cx="635" cy="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35" cy="0"/>
                    </a:xfrm>
                    <a:prstGeom prst="rect">
                      <a:avLst/>
                    </a:prstGeom>
                    <a:noFill/>
                    <a:ln>
                      <a:noFill/>
                    </a:ln>
                  </pic:spPr>
                </pic:pic>
              </a:graphicData>
            </a:graphic>
          </wp:inline>
        </w:drawing>
      </w:r>
    </w:p>
    <w:p w14:paraId="1D9CE06A">
      <w:pPr>
        <w:jc w:val="center"/>
        <w:rPr>
          <w:color w:val="000000" w:themeColor="text1"/>
          <w14:textFill>
            <w14:solidFill>
              <w14:schemeClr w14:val="tx1"/>
            </w14:solidFill>
          </w14:textFill>
        </w:rPr>
      </w:pPr>
    </w:p>
    <w:p w14:paraId="7B3AE9D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08860" cy="1844040"/>
            <wp:effectExtent l="0" t="0" r="25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308860" cy="1844040"/>
                    </a:xfrm>
                    <a:prstGeom prst="rect">
                      <a:avLst/>
                    </a:prstGeom>
                    <a:noFill/>
                    <a:ln>
                      <a:noFill/>
                    </a:ln>
                  </pic:spPr>
                </pic:pic>
              </a:graphicData>
            </a:graphic>
          </wp:inline>
        </w:drawing>
      </w:r>
      <w:r>
        <w:rPr>
          <w:i/>
          <w:color w:val="000000" w:themeColor="text1"/>
          <w14:textFill>
            <w14:solidFill>
              <w14:schemeClr w14:val="tx1"/>
            </w14:solidFill>
          </w14:textFill>
        </w:rPr>
        <w:br w:type="textWrapping"/>
      </w:r>
      <w:r>
        <w:rPr>
          <w:i/>
          <w:color w:val="000000" w:themeColor="text1"/>
          <w14:textFill>
            <w14:solidFill>
              <w14:schemeClr w14:val="tx1"/>
            </w14:solidFill>
          </w14:textFill>
        </w:rPr>
        <w:br w:type="textWrapping"/>
      </w:r>
    </w:p>
    <w:p w14:paraId="0809863D">
      <w:pPr>
        <w:jc w:val="center"/>
        <w:rPr>
          <w: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52065" cy="20485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552065" cy="2048510"/>
                    </a:xfrm>
                    <a:prstGeom prst="rect">
                      <a:avLst/>
                    </a:prstGeom>
                    <a:noFill/>
                    <a:ln>
                      <a:noFill/>
                    </a:ln>
                  </pic:spPr>
                </pic:pic>
              </a:graphicData>
            </a:graphic>
          </wp:inline>
        </w:drawing>
      </w:r>
    </w:p>
    <w:p w14:paraId="305B8726">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u w:val="single"/>
          <w14:textFill>
            <w14:solidFill>
              <w14:schemeClr w14:val="tx1"/>
            </w14:solidFill>
          </w14:textFill>
        </w:rPr>
        <w:t>Banknote Dataset Results</w:t>
      </w:r>
    </w:p>
    <w:p w14:paraId="0AFDE77F">
      <w:pPr>
        <w:rPr>
          <w:rFonts w:hint="default"/>
          <w:color w:val="000000" w:themeColor="text1"/>
          <w:lang w:val="en-IN"/>
          <w14:textFill>
            <w14:solidFill>
              <w14:schemeClr w14:val="tx1"/>
            </w14:solidFill>
          </w14:textFill>
        </w:rPr>
      </w:pPr>
      <w:r>
        <w:rPr>
          <w:color w:val="000000" w:themeColor="text1"/>
          <w14:textFill>
            <w14:solidFill>
              <w14:schemeClr w14:val="tx1"/>
            </w14:solidFill>
          </w14:textFill>
        </w:rPr>
        <w:t>Th</w:t>
      </w:r>
      <w:r>
        <w:rPr>
          <w:rFonts w:hint="default"/>
          <w:color w:val="000000" w:themeColor="text1"/>
          <w:lang w:val="en-IN"/>
          <w14:textFill>
            <w14:solidFill>
              <w14:schemeClr w14:val="tx1"/>
            </w14:solidFill>
          </w14:textFill>
        </w:rPr>
        <w:t xml:space="preserve">is </w:t>
      </w:r>
      <w:r>
        <w:rPr>
          <w:color w:val="000000" w:themeColor="text1"/>
          <w14:textFill>
            <w14:solidFill>
              <w14:schemeClr w14:val="tx1"/>
            </w14:solidFill>
          </w14:textFill>
        </w:rPr>
        <w:t>notebook compares Linear, RBF, and Polynomial SVM kernels on the Banknote data</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set.</w:t>
      </w:r>
      <w:r>
        <w:rPr>
          <w:rFonts w:hint="default"/>
          <w:color w:val="000000" w:themeColor="text1"/>
          <w:lang w:val="en-IN"/>
          <w14:textFill>
            <w14:solidFill>
              <w14:schemeClr w14:val="tx1"/>
            </w14:solidFill>
          </w14:textFill>
        </w:rPr>
        <w:t>The Classification reports are as follows :</w:t>
      </w:r>
    </w:p>
    <w:p w14:paraId="3A63C527">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659380" cy="2092960"/>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659380" cy="2092960"/>
                    </a:xfrm>
                    <a:prstGeom prst="rect">
                      <a:avLst/>
                    </a:prstGeom>
                    <a:noFill/>
                    <a:ln>
                      <a:noFill/>
                    </a:ln>
                  </pic:spPr>
                </pic:pic>
              </a:graphicData>
            </a:graphic>
          </wp:inline>
        </w:drawing>
      </w:r>
    </w:p>
    <w:p w14:paraId="50C0A076">
      <w:pPr>
        <w:rPr>
          <w:rFonts w:hint="default"/>
          <w:color w:val="000000" w:themeColor="text1"/>
          <w:lang w:val="en-IN"/>
          <w14:textFill>
            <w14:solidFill>
              <w14:schemeClr w14:val="tx1"/>
            </w14:solidFill>
          </w14:textFill>
        </w:rPr>
      </w:pPr>
      <w:r>
        <w:rPr>
          <w:rFonts w:hint="default"/>
          <w:color w:val="000000" w:themeColor="text1"/>
          <w:u w:val="single"/>
          <w:lang w:val="en-IN"/>
          <w14:textFill>
            <w14:solidFill>
              <w14:schemeClr w14:val="tx1"/>
            </w14:solidFill>
          </w14:textFill>
        </w:rPr>
        <w:t xml:space="preserve">CLASSIFICATION REPORTS </w:t>
      </w:r>
      <w:r>
        <w:rPr>
          <w:rFonts w:hint="default"/>
          <w:color w:val="000000" w:themeColor="text1"/>
          <w:lang w:val="en-IN"/>
          <w14:textFill>
            <w14:solidFill>
              <w14:schemeClr w14:val="tx1"/>
            </w14:solidFill>
          </w14:textFill>
        </w:rPr>
        <w:t>:</w:t>
      </w:r>
    </w:p>
    <w:p w14:paraId="33A4C4D9">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215515" cy="102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rcRect b="59960"/>
                    <a:stretch>
                      <a:fillRect/>
                    </a:stretch>
                  </pic:blipFill>
                  <pic:spPr>
                    <a:xfrm>
                      <a:off x="0" y="0"/>
                      <a:ext cx="2215515" cy="1022350"/>
                    </a:xfrm>
                    <a:prstGeom prst="rect">
                      <a:avLst/>
                    </a:prstGeom>
                    <a:noFill/>
                    <a:ln>
                      <a:noFill/>
                    </a:ln>
                  </pic:spPr>
                </pic:pic>
              </a:graphicData>
            </a:graphic>
          </wp:inline>
        </w:drawing>
      </w:r>
    </w:p>
    <w:p w14:paraId="52E35213">
      <w:r>
        <w:drawing>
          <wp:inline distT="0" distB="0" distL="114300" distR="114300">
            <wp:extent cx="2241550" cy="1082675"/>
            <wp:effectExtent l="0" t="0" r="635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2241550" cy="1082675"/>
                    </a:xfrm>
                    <a:prstGeom prst="rect">
                      <a:avLst/>
                    </a:prstGeom>
                    <a:noFill/>
                    <a:ln>
                      <a:noFill/>
                    </a:ln>
                  </pic:spPr>
                </pic:pic>
              </a:graphicData>
            </a:graphic>
          </wp:inline>
        </w:drawing>
      </w:r>
    </w:p>
    <w:p w14:paraId="61E4133C">
      <w:r>
        <w:drawing>
          <wp:inline distT="0" distB="0" distL="114300" distR="114300">
            <wp:extent cx="2462530" cy="626110"/>
            <wp:effectExtent l="0" t="0" r="127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2462530" cy="626110"/>
                    </a:xfrm>
                    <a:prstGeom prst="rect">
                      <a:avLst/>
                    </a:prstGeom>
                    <a:noFill/>
                    <a:ln>
                      <a:noFill/>
                    </a:ln>
                  </pic:spPr>
                </pic:pic>
              </a:graphicData>
            </a:graphic>
          </wp:inline>
        </w:drawing>
      </w:r>
    </w:p>
    <w:p w14:paraId="136E5C63">
      <w:r>
        <w:rPr>
          <w:rFonts w:hint="default"/>
          <w:color w:val="000000" w:themeColor="text1"/>
          <w:u w:val="single"/>
          <w:lang w:val="en-IN"/>
          <w14:textFill>
            <w14:solidFill>
              <w14:schemeClr w14:val="tx1"/>
            </w14:solidFill>
          </w14:textFill>
        </w:rPr>
        <w:t>SVM KERNELS (Banknote Dataset)</w:t>
      </w:r>
      <w:r>
        <w:rPr>
          <w:rFonts w:hint="default"/>
          <w:color w:val="000000" w:themeColor="text1"/>
          <w:lang w:val="en-IN"/>
          <w14:textFill>
            <w14:solidFill>
              <w14:schemeClr w14:val="tx1"/>
            </w14:solidFill>
          </w14:textFill>
        </w:rPr>
        <w:t xml:space="preserve"> :</w:t>
      </w:r>
    </w:p>
    <w:p w14:paraId="793A63CC">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704465" cy="2173605"/>
            <wp:effectExtent l="0" t="0" r="63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2704465" cy="2173605"/>
                    </a:xfrm>
                    <a:prstGeom prst="rect">
                      <a:avLst/>
                    </a:prstGeom>
                    <a:noFill/>
                    <a:ln>
                      <a:noFill/>
                    </a:ln>
                  </pic:spPr>
                </pic:pic>
              </a:graphicData>
            </a:graphic>
          </wp:inline>
        </w:drawing>
      </w:r>
    </w:p>
    <w:p w14:paraId="3439788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40355" cy="2250440"/>
            <wp:effectExtent l="0" t="0" r="444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2840355" cy="2250440"/>
                    </a:xfrm>
                    <a:prstGeom prst="rect">
                      <a:avLst/>
                    </a:prstGeom>
                    <a:noFill/>
                    <a:ln>
                      <a:noFill/>
                    </a:ln>
                  </pic:spPr>
                </pic:pic>
              </a:graphicData>
            </a:graphic>
          </wp:inline>
        </w:drawing>
      </w:r>
      <w:r>
        <w:rPr>
          <w:i/>
          <w:color w:val="000000" w:themeColor="text1"/>
          <w14:textFill>
            <w14:solidFill>
              <w14:schemeClr w14:val="tx1"/>
            </w14:solidFill>
          </w14:textFill>
        </w:rPr>
        <w:br w:type="textWrapping"/>
      </w:r>
    </w:p>
    <w:p w14:paraId="3F615B6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11780" cy="2249805"/>
            <wp:effectExtent l="0" t="0" r="762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2811780" cy="2249805"/>
                    </a:xfrm>
                    <a:prstGeom prst="rect">
                      <a:avLst/>
                    </a:prstGeom>
                    <a:noFill/>
                    <a:ln>
                      <a:noFill/>
                    </a:ln>
                  </pic:spPr>
                </pic:pic>
              </a:graphicData>
            </a:graphic>
          </wp:inline>
        </w:drawing>
      </w:r>
      <w:r>
        <w:rPr>
          <w:i/>
          <w:color w:val="000000" w:themeColor="text1"/>
          <w14:textFill>
            <w14:solidFill>
              <w14:schemeClr w14:val="tx1"/>
            </w14:solidFill>
          </w14:textFill>
        </w:rPr>
        <w:br w:type="textWrapping"/>
      </w:r>
    </w:p>
    <w:p w14:paraId="526AB905">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u w:val="single"/>
          <w14:textFill>
            <w14:solidFill>
              <w14:schemeClr w14:val="tx1"/>
            </w14:solidFill>
          </w14:textFill>
        </w:rPr>
        <w:t>Margin Analysis</w:t>
      </w:r>
    </w:p>
    <w:p w14:paraId="2D8824F2">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999740" cy="2397125"/>
            <wp:effectExtent l="0" t="0" r="1016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2999740" cy="2397125"/>
                    </a:xfrm>
                    <a:prstGeom prst="rect">
                      <a:avLst/>
                    </a:prstGeom>
                    <a:noFill/>
                    <a:ln>
                      <a:noFill/>
                    </a:ln>
                  </pic:spPr>
                </pic:pic>
              </a:graphicData>
            </a:graphic>
          </wp:inline>
        </w:drawing>
      </w:r>
    </w:p>
    <w:p w14:paraId="090269C4">
      <w:pPr>
        <w:jc w:val="center"/>
        <w:rPr>
          <w:color w:val="000000" w:themeColor="text1"/>
          <w14:textFill>
            <w14:solidFill>
              <w14:schemeClr w14:val="tx1"/>
            </w14:solidFill>
          </w14:textFill>
        </w:rPr>
      </w:pPr>
      <w:r>
        <w:rPr>
          <w:i/>
          <w:color w:val="000000" w:themeColor="text1"/>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3188335" cy="2529840"/>
            <wp:effectExtent l="0" t="0" r="1206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3188335" cy="2529840"/>
                    </a:xfrm>
                    <a:prstGeom prst="rect">
                      <a:avLst/>
                    </a:prstGeom>
                    <a:noFill/>
                    <a:ln>
                      <a:noFill/>
                    </a:ln>
                  </pic:spPr>
                </pic:pic>
              </a:graphicData>
            </a:graphic>
          </wp:inline>
        </w:drawing>
      </w:r>
      <w:r>
        <w:rPr>
          <w:i/>
          <w:color w:val="000000" w:themeColor="text1"/>
          <w14:textFill>
            <w14:solidFill>
              <w14:schemeClr w14:val="tx1"/>
            </w14:solidFill>
          </w14:textFill>
        </w:rPr>
        <w:br w:type="textWrapping"/>
      </w:r>
    </w:p>
    <w:p w14:paraId="4EDB41FD">
      <w:pPr>
        <w:pStyle w:val="2"/>
        <w:rPr>
          <w:color w:val="000000" w:themeColor="text1"/>
          <w14:textFill>
            <w14:solidFill>
              <w14:schemeClr w14:val="tx1"/>
            </w14:solidFill>
          </w14:textFill>
        </w:rPr>
      </w:pPr>
      <w:r>
        <w:rPr>
          <w:rFonts w:hint="default"/>
          <w:color w:val="000000" w:themeColor="text1"/>
          <w:lang w:val="en-IN"/>
          <w14:textFill>
            <w14:solidFill>
              <w14:schemeClr w14:val="tx1"/>
            </w14:solidFill>
          </w14:textFill>
        </w:rPr>
        <w:t>6</w:t>
      </w:r>
      <w:r>
        <w:rPr>
          <w:color w:val="000000" w:themeColor="text1"/>
          <w14:textFill>
            <w14:solidFill>
              <w14:schemeClr w14:val="tx1"/>
            </w14:solidFill>
          </w14:textFill>
        </w:rPr>
        <w:t xml:space="preserve">. </w:t>
      </w:r>
      <w:r>
        <w:rPr>
          <w:color w:val="000000" w:themeColor="text1"/>
          <w:u w:val="single"/>
          <w14:textFill>
            <w14:solidFill>
              <w14:schemeClr w14:val="tx1"/>
            </w14:solidFill>
          </w14:textFill>
        </w:rPr>
        <w:t>Conclusion</w:t>
      </w:r>
    </w:p>
    <w:p w14:paraId="6BA34382">
      <w:pPr>
        <w:rPr>
          <w:color w:val="000000" w:themeColor="text1"/>
          <w14:textFill>
            <w14:solidFill>
              <w14:schemeClr w14:val="tx1"/>
            </w14:solidFill>
          </w14:textFill>
        </w:rPr>
      </w:pPr>
      <w:r>
        <w:rPr>
          <w:color w:val="000000" w:themeColor="text1"/>
          <w14:textFill>
            <w14:solidFill>
              <w14:schemeClr w14:val="tx1"/>
            </w14:solidFill>
          </w14:textFill>
        </w:rPr>
        <w:t>This lab demonstrates how different SVM kernels affect classification and decision boundaries.The Linear kernel is suitable when the classes can be separated approximately by a straight boundary, whereas RBF and Polynomial kernels can model non</w:t>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t>linear relationships.The comparison between soft and hard margins also shows how the C parameter controls the trade-off between a wide margin and training errors.</w:t>
      </w:r>
      <w:bookmarkStart w:id="0" w:name="_GoBack"/>
      <w:bookmarkEnd w:id="0"/>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Calibr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74A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NUL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810</Words>
  <Characters>4520</Characters>
  <Lines>0</Lines>
  <Paragraphs>0</Paragraphs>
  <TotalTime>83</TotalTime>
  <ScaleCrop>false</ScaleCrop>
  <LinksUpToDate>false</LinksUpToDate>
  <CharactersWithSpaces>5267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Rushmitha Desai</cp:lastModifiedBy>
  <dcterms:modified xsi:type="dcterms:W3CDTF">2026-10-01T09:38:27Z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eyJoZGlkIjoiN2RlODY0ZTk5ZDJjYTQ4MTZjMjVlOTYzYzRkYTVjMWQiLCJ1c2VySWQiOiI1Njc1MTU0MTc2NzkifQ==</vt:lpwstr>
  </property>
  <property fmtid="{D5CDD505-2E9C-101B-9397-08002B2CF9AE}" pid="3" name="KSOProductBuildVer">
    <vt:lpwstr>1033-12.1.0.28485</vt:lpwstr>
  </property>
  <property fmtid="{D5CDD505-2E9C-101B-9397-08002B2CF9AE}" pid="4" name="ICV">
    <vt:lpwstr>F025A661EE6547D7B0436F0AC24351B6_13</vt:lpwstr>
  </property>
</Properties>
</file>