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45"/>
        <w:gridCol w:w="4815"/>
      </w:tblGrid>
      <w:tr w:rsidR="00191E74" w:rsidRPr="004D2D8A" w14:paraId="74A68BE0" w14:textId="77777777" w:rsidTr="00191E74">
        <w:tc>
          <w:tcPr>
            <w:tcW w:w="4528" w:type="dxa"/>
          </w:tcPr>
          <w:p w14:paraId="374D147E" w14:textId="6834485C" w:rsidR="00191E74" w:rsidRPr="0028224B" w:rsidRDefault="00191E74" w:rsidP="00850F35">
            <w:pPr>
              <w:pStyle w:val="MDPI52figure"/>
              <w:adjustRightInd w:val="0"/>
              <w:snapToGrid w:val="0"/>
            </w:pPr>
            <w:r>
              <w:object w:dxaOrig="4470" w:dyaOrig="3548" w14:anchorId="72C41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77.4pt" o:ole="">
                  <v:imagedata r:id="rId4" o:title=""/>
                </v:shape>
                <o:OLEObject Type="Embed" ProgID="SigmaPlotGraphicObject.12" ShapeID="_x0000_i1025" DrawAspect="Content" ObjectID="_1586783557" r:id="rId5"/>
              </w:object>
            </w:r>
          </w:p>
          <w:p w14:paraId="2318035C" w14:textId="77777777" w:rsidR="00191E74" w:rsidRPr="0028224B" w:rsidRDefault="00191E74" w:rsidP="00850F35">
            <w:pPr>
              <w:pStyle w:val="MDPI52figure"/>
              <w:adjustRightInd w:val="0"/>
              <w:snapToGrid w:val="0"/>
              <w:spacing w:after="120"/>
              <w:rPr>
                <w:sz w:val="20"/>
              </w:rPr>
            </w:pPr>
            <w:r w:rsidRPr="0028224B">
              <w:rPr>
                <w:sz w:val="20"/>
              </w:rPr>
              <w:t>(</w:t>
            </w:r>
            <w:r w:rsidRPr="0028224B">
              <w:rPr>
                <w:b/>
                <w:sz w:val="20"/>
              </w:rPr>
              <w:t>a</w:t>
            </w:r>
            <w:r w:rsidRPr="0028224B">
              <w:rPr>
                <w:sz w:val="20"/>
              </w:rPr>
              <w:t>)</w:t>
            </w:r>
          </w:p>
        </w:tc>
        <w:tc>
          <w:tcPr>
            <w:tcW w:w="4516" w:type="dxa"/>
          </w:tcPr>
          <w:p w14:paraId="6B45B53D" w14:textId="450C2AE3" w:rsidR="00191E74" w:rsidRPr="0028224B" w:rsidRDefault="00191E74" w:rsidP="00850F35">
            <w:pPr>
              <w:pStyle w:val="MDPI52figure"/>
              <w:adjustRightInd w:val="0"/>
              <w:snapToGrid w:val="0"/>
            </w:pPr>
            <w:r>
              <w:object w:dxaOrig="4748" w:dyaOrig="3548" w14:anchorId="576B28E1">
                <v:shape id="_x0000_i1026" type="#_x0000_t75" style="width:237.4pt;height:177.4pt" o:ole="">
                  <v:imagedata r:id="rId6" o:title=""/>
                </v:shape>
                <o:OLEObject Type="Embed" ProgID="SigmaPlotGraphicObject.12" ShapeID="_x0000_i1026" DrawAspect="Content" ObjectID="_1586783558" r:id="rId7"/>
              </w:object>
            </w:r>
          </w:p>
          <w:p w14:paraId="6C46D6AD" w14:textId="77777777" w:rsidR="00191E74" w:rsidRPr="0028224B" w:rsidRDefault="00191E74" w:rsidP="00850F35">
            <w:pPr>
              <w:pStyle w:val="MDPI52figure"/>
              <w:adjustRightInd w:val="0"/>
              <w:snapToGrid w:val="0"/>
              <w:spacing w:after="120"/>
              <w:rPr>
                <w:sz w:val="20"/>
              </w:rPr>
            </w:pPr>
            <w:r w:rsidRPr="0028224B">
              <w:rPr>
                <w:sz w:val="20"/>
              </w:rPr>
              <w:t>(</w:t>
            </w:r>
            <w:r w:rsidRPr="0028224B">
              <w:rPr>
                <w:b/>
                <w:sz w:val="20"/>
              </w:rPr>
              <w:t>b</w:t>
            </w:r>
            <w:r w:rsidRPr="0028224B">
              <w:rPr>
                <w:sz w:val="20"/>
              </w:rPr>
              <w:t>)</w:t>
            </w:r>
          </w:p>
        </w:tc>
      </w:tr>
    </w:tbl>
    <w:p w14:paraId="02270669" w14:textId="591304A6" w:rsidR="00191E74" w:rsidRPr="00191E74" w:rsidRDefault="00191E74" w:rsidP="00191E74">
      <w:pPr>
        <w:pStyle w:val="MDPI51figurecaption"/>
      </w:pPr>
      <w:r w:rsidRPr="004D2D8A">
        <w:rPr>
          <w:b/>
        </w:rPr>
        <w:t xml:space="preserve">Figure </w:t>
      </w:r>
      <w:r>
        <w:rPr>
          <w:b/>
        </w:rPr>
        <w:t>S1</w:t>
      </w:r>
      <w:r w:rsidRPr="004D2D8A">
        <w:rPr>
          <w:b/>
        </w:rPr>
        <w:t>.</w:t>
      </w:r>
      <w:r w:rsidRPr="004D2D8A">
        <w:t xml:space="preserve"> </w:t>
      </w:r>
      <w:r>
        <w:t>Values of (</w:t>
      </w:r>
      <w:r w:rsidRPr="00191E74">
        <w:rPr>
          <w:b/>
        </w:rPr>
        <w:t>a</w:t>
      </w:r>
      <w:r>
        <w:t>) normalized admittance magnitude and (</w:t>
      </w:r>
      <w:r w:rsidRPr="00191E74">
        <w:rPr>
          <w:b/>
        </w:rPr>
        <w:t>b</w:t>
      </w:r>
      <w:r>
        <w:t>) system phase predicted by AD5933  as a function of frequency, for different putative values of applied control signal V</w:t>
      </w:r>
      <w:r w:rsidRPr="00191E74">
        <w:rPr>
          <w:vertAlign w:val="subscript"/>
        </w:rPr>
        <w:t>B</w:t>
      </w:r>
      <w:r>
        <w:t xml:space="preserve">. Severe harmonic distortion at 750 Hz, numerically equivalent to about a 25 </w:t>
      </w:r>
      <w:proofErr w:type="spellStart"/>
      <w:r>
        <w:t>mV</w:t>
      </w:r>
      <w:r w:rsidRPr="00191E74">
        <w:rPr>
          <w:vertAlign w:val="subscript"/>
        </w:rPr>
        <w:t>peak</w:t>
      </w:r>
      <w:proofErr w:type="spellEnd"/>
      <w:r>
        <w:t xml:space="preserve"> signal approximately 180° out of phase with the control signal</w:t>
      </w:r>
      <w:r w:rsidR="00AE19E8">
        <w:t>, results in destructive interference such that putatively small applied control signals are susceptible to greater magnitudes of errors, and extreme swings in system phase where the harmonic signal exceeds the desired control signal in magnitude.</w:t>
      </w:r>
      <w:r w:rsidR="00AF2E2B">
        <w:t xml:space="preserve"> Predicted admittance magnitudes (normalized to expected values from load resistor) and system phase were observed to depend on frequency and amplitude of the desired control signal, but were independent of the value of the load resistor and gain of the transimpedance amplifier.</w:t>
      </w:r>
      <w:bookmarkStart w:id="0" w:name="_GoBack"/>
      <w:bookmarkEnd w:id="0"/>
    </w:p>
    <w:p w14:paraId="0B88BB2C" w14:textId="77777777" w:rsidR="00557C55" w:rsidRDefault="00557C55"/>
    <w:sectPr w:rsidR="0055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BF"/>
    <w:rsid w:val="00102ABF"/>
    <w:rsid w:val="00191E74"/>
    <w:rsid w:val="00557C55"/>
    <w:rsid w:val="00AE19E8"/>
    <w:rsid w:val="00A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D1C3"/>
  <w15:chartTrackingRefBased/>
  <w15:docId w15:val="{53F3C044-5260-4033-9185-F7803D30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E74"/>
    <w:pPr>
      <w:spacing w:after="0" w:line="340" w:lineRule="atLeast"/>
      <w:jc w:val="both"/>
    </w:pPr>
    <w:rPr>
      <w:rFonts w:ascii="Times New Roman" w:eastAsia="Times New Roman" w:hAnsi="Times New Roman" w:cs="Times New Roman"/>
      <w:color w:val="000000"/>
      <w:sz w:val="24"/>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51figurecaption">
    <w:name w:val="MDPI_5.1_figure_caption"/>
    <w:basedOn w:val="Normal"/>
    <w:qFormat/>
    <w:rsid w:val="00191E74"/>
    <w:pPr>
      <w:adjustRightInd w:val="0"/>
      <w:snapToGrid w:val="0"/>
      <w:spacing w:before="120" w:after="240" w:line="260" w:lineRule="atLeast"/>
      <w:ind w:left="425" w:right="425"/>
    </w:pPr>
    <w:rPr>
      <w:rFonts w:ascii="Palatino Linotype" w:hAnsi="Palatino Linotype"/>
      <w:sz w:val="18"/>
      <w:lang w:bidi="en-US"/>
    </w:rPr>
  </w:style>
  <w:style w:type="paragraph" w:customStyle="1" w:styleId="MDPI52figure">
    <w:name w:val="MDPI_5.2_figure"/>
    <w:qFormat/>
    <w:rsid w:val="00191E74"/>
    <w:pPr>
      <w:spacing w:after="0" w:line="240" w:lineRule="auto"/>
      <w:jc w:val="center"/>
    </w:pPr>
    <w:rPr>
      <w:rFonts w:ascii="Palatino Linotype" w:eastAsia="Times New Roman" w:hAnsi="Palatino Linotype" w:cs="Times New Roman"/>
      <w:snapToGrid w:val="0"/>
      <w:color w:val="000000"/>
      <w:sz w:val="24"/>
      <w:szCs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Jenkins</dc:creator>
  <cp:keywords/>
  <dc:description/>
  <cp:lastModifiedBy>Daniel Jenkins</cp:lastModifiedBy>
  <cp:revision>3</cp:revision>
  <dcterms:created xsi:type="dcterms:W3CDTF">2018-05-03T02:03:00Z</dcterms:created>
  <dcterms:modified xsi:type="dcterms:W3CDTF">2018-05-03T02:24:00Z</dcterms:modified>
</cp:coreProperties>
</file>