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D25D5" w14:textId="44691973" w:rsidR="000A7919" w:rsidRDefault="000A7919" w:rsidP="000A7919">
      <w:pPr>
        <w:pStyle w:val="1"/>
      </w:pPr>
      <w:r>
        <w:t xml:space="preserve">Простое предложение </w:t>
      </w:r>
    </w:p>
    <w:p w14:paraId="06EFDF25" w14:textId="06F919F5" w:rsidR="00187B13" w:rsidRDefault="000A7919">
      <w:r>
        <w:t xml:space="preserve">Чтобы разобраться в языке, нужно разобраться в том, как устроены предложения в этом языке. </w:t>
      </w:r>
      <w:r w:rsidRPr="000A7919">
        <w:t xml:space="preserve">Поэтому </w:t>
      </w:r>
      <w:r w:rsidR="00187B13">
        <w:t>главы с 1 по 8 каждого раздела – это то, как и что искать в каждом предложении, причем в том порядке, в котором приведены главы: сначала узнаем, что такое простое предложение, затем ищем сказуемое и так далее.</w:t>
      </w:r>
    </w:p>
    <w:p w14:paraId="61E7EE0C" w14:textId="77777777" w:rsidR="00187B13" w:rsidRDefault="00187B13">
      <w:r>
        <w:t xml:space="preserve">В соответствии с принципами диалектического обучения нужно найти то «элементарное» в языке, из чего развиваются более сложные явления. Поэтому мы начинаем с простого предложения. Наша цель, прежде всего, найти в простом предложении действие, о котором предложение и рассказывает. </w:t>
      </w:r>
    </w:p>
    <w:p w14:paraId="5630F812" w14:textId="4C728F15" w:rsidR="00EA50DB" w:rsidRDefault="00187B13">
      <w:r>
        <w:t xml:space="preserve">Нам необязательно, в самом начале изучения языка, понимать предложение, но нам обязательно нужно помнить, что: 1) каждое предложение всегда говорит только о действии; 2) вначале стоит усвоить то, как развивается предложение от сказуемого к предложению и далее. Выучить движение предложения проще, чем выучить огромное количество слов, а мы, как и учит диалектика, начинаем с простого. </w:t>
      </w:r>
    </w:p>
    <w:p w14:paraId="3568D5D1" w14:textId="1D80059D" w:rsidR="00670198" w:rsidRDefault="00670198">
      <w:r>
        <w:t>Итак, простое предложение. Порядок слов в простом предложении</w:t>
      </w:r>
      <w:r w:rsidR="00A229E8">
        <w:t xml:space="preserve"> следует </w:t>
      </w:r>
      <w:r>
        <w:t>нашей практике взаимодействия с миром</w:t>
      </w:r>
      <w:r w:rsidR="00A229E8">
        <w:t xml:space="preserve">. В том мире, который нас окружает, который мы наблюдаем, в котором мы принимаем активное участие – этот мир разбивается на </w:t>
      </w:r>
      <w:r>
        <w:t xml:space="preserve">действия, которые совершают </w:t>
      </w:r>
      <w:r w:rsidR="00A229E8">
        <w:t xml:space="preserve">объекты, предметы, </w:t>
      </w:r>
      <w:r>
        <w:t>лица</w:t>
      </w:r>
      <w:r w:rsidR="00A229E8">
        <w:t xml:space="preserve">. Это и есть самая общая схема предложения: </w:t>
      </w:r>
      <w:r>
        <w:t>сказуемое и подлежащее</w:t>
      </w:r>
      <w:r w:rsidR="00A229E8">
        <w:t xml:space="preserve"> сказуемое. </w:t>
      </w:r>
      <w:r>
        <w:t>Сказуемое – это что происходит, а подлежащее – с кем это происходит.</w:t>
      </w:r>
    </w:p>
    <w:p w14:paraId="14658298" w14:textId="728A0E3C" w:rsidR="000A7919" w:rsidRPr="00A61AD8" w:rsidRDefault="00A229E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t xml:space="preserve">Конечно, мир только этим не ограничивается. У объектов, предметов мы находим какие-то признаки. Действие этого </w:t>
      </w:r>
      <w:proofErr w:type="gramStart"/>
      <w:r>
        <w:t>объекта может быть</w:t>
      </w:r>
      <w:proofErr w:type="gramEnd"/>
      <w:r>
        <w:t xml:space="preserve"> на что-то направлено. Объект действует в каких-то обстоятельствах. Все это и задает структуру предложения. Однако главным остается – </w:t>
      </w:r>
      <w:r w:rsidR="00670198">
        <w:t xml:space="preserve">сказуемое и </w:t>
      </w:r>
      <w:r>
        <w:t>подлежаще</w:t>
      </w:r>
      <w:r w:rsidR="00670198">
        <w:t>е</w:t>
      </w:r>
      <w:r>
        <w:t xml:space="preserve">. Если в предложении одно </w:t>
      </w:r>
      <w:r w:rsidR="00670198">
        <w:t xml:space="preserve">сказуемое и </w:t>
      </w:r>
      <w:r>
        <w:t xml:space="preserve">подлежащее – это простое предложение. Если же </w:t>
      </w:r>
      <w:r w:rsidR="00670198">
        <w:t xml:space="preserve">сказуемых и </w:t>
      </w:r>
      <w:r>
        <w:t>подлежащих несколько, то это сложное предложение.</w:t>
      </w:r>
      <w:r w:rsidR="000150BF">
        <w:t xml:space="preserve"> </w:t>
      </w:r>
      <w:r w:rsidR="00A61AD8">
        <w:br/>
      </w:r>
      <w:r w:rsidR="00A61AD8">
        <w:br/>
      </w:r>
      <w:r w:rsidR="00C06698" w:rsidRPr="00A61AD8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Предложение-утверждение</w:t>
      </w:r>
      <w:r w:rsidR="00A61AD8">
        <w:rPr>
          <w:rStyle w:val="ae"/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footnoteReference w:id="1"/>
      </w:r>
      <w:r w:rsidR="00A61AD8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br/>
      </w:r>
      <w:r w:rsidR="000A7919">
        <w:t xml:space="preserve">1. </w:t>
      </w:r>
      <w:r w:rsidR="000A7919" w:rsidRPr="000A7919">
        <w:t>[</w:t>
      </w:r>
      <w:r w:rsidR="000A7919">
        <w:t>Обычный порядок слов</w:t>
      </w:r>
      <w:r w:rsidR="000A7919">
        <w:rPr>
          <w:rStyle w:val="ae"/>
        </w:rPr>
        <w:footnoteReference w:id="2"/>
      </w:r>
      <w:r w:rsidR="000A7919">
        <w:t>:</w:t>
      </w:r>
      <w:r w:rsidR="00604CC1">
        <w:rPr>
          <w:rStyle w:val="ae"/>
        </w:rPr>
        <w:footnoteReference w:id="3"/>
      </w:r>
    </w:p>
    <w:p w14:paraId="163FA8B2" w14:textId="5F05DCD5" w:rsidR="000A7919" w:rsidRPr="000A7919" w:rsidRDefault="000A7919">
      <w:pPr>
        <w:rPr>
          <w:i/>
          <w:iCs/>
        </w:rPr>
      </w:pPr>
      <w:r w:rsidRPr="000A7919">
        <w:rPr>
          <w:i/>
          <w:iCs/>
        </w:rPr>
        <w:lastRenderedPageBreak/>
        <w:t>Пример</w:t>
      </w:r>
      <w:r>
        <w:rPr>
          <w:rStyle w:val="ae"/>
          <w:i/>
          <w:iCs/>
        </w:rPr>
        <w:footnoteReference w:id="4"/>
      </w:r>
    </w:p>
    <w:p w14:paraId="11D8C0B6" w14:textId="46E1AF30" w:rsidR="000A7919" w:rsidRDefault="000A7919">
      <w:r>
        <w:t>Предложение на языке оригинала</w:t>
      </w:r>
      <w:r>
        <w:rPr>
          <w:rStyle w:val="ae"/>
        </w:rPr>
        <w:footnoteReference w:id="5"/>
      </w:r>
      <w:r w:rsidR="00A61AD8">
        <w:t>.</w:t>
      </w:r>
    </w:p>
    <w:p w14:paraId="685E11BD" w14:textId="36D83243" w:rsidR="00A61AD8" w:rsidRDefault="00A61AD8">
      <w:r>
        <w:t>Предложение на языке оригинала с указанием членов предложения.</w:t>
      </w:r>
    </w:p>
    <w:p w14:paraId="3D4791FF" w14:textId="5B0AAF0F" w:rsidR="000A7919" w:rsidRPr="000A7919" w:rsidRDefault="000A7919">
      <w:r>
        <w:t>Дословный перевод предложения</w:t>
      </w:r>
      <w:r>
        <w:rPr>
          <w:rStyle w:val="ae"/>
        </w:rPr>
        <w:footnoteReference w:id="6"/>
      </w:r>
      <w:r w:rsidR="00A61AD8">
        <w:t>.</w:t>
      </w:r>
      <w:r w:rsidRPr="000A7919">
        <w:t>]</w:t>
      </w:r>
    </w:p>
    <w:p w14:paraId="23F752FD" w14:textId="7E94CF2F" w:rsidR="000A7919" w:rsidRDefault="000A7919" w:rsidP="000A7919"/>
    <w:p w14:paraId="0229D557" w14:textId="16CAC094" w:rsidR="007A33AC" w:rsidRDefault="007A33AC" w:rsidP="007A33AC">
      <w:pPr>
        <w:pStyle w:val="2"/>
      </w:pPr>
      <w:r>
        <w:t>Вопросительное предложение</w:t>
      </w:r>
    </w:p>
    <w:p w14:paraId="3E47B17A" w14:textId="7053F235" w:rsidR="0061599A" w:rsidRDefault="0061599A" w:rsidP="000A7919">
      <w:r>
        <w:t xml:space="preserve">2. </w:t>
      </w:r>
      <w:r w:rsidRPr="0061599A">
        <w:t>[</w:t>
      </w:r>
      <w:r>
        <w:t xml:space="preserve">вопросительное предложение </w:t>
      </w:r>
      <w:r w:rsidRPr="0061599A">
        <w:t xml:space="preserve">с примерами по типу как в </w:t>
      </w:r>
      <w:r w:rsidR="00620B8C">
        <w:t>пункте</w:t>
      </w:r>
      <w:r w:rsidRPr="0061599A">
        <w:t xml:space="preserve"> 1]</w:t>
      </w:r>
    </w:p>
    <w:p w14:paraId="785521FD" w14:textId="77777777" w:rsidR="007A33AC" w:rsidRDefault="007A33AC" w:rsidP="000A7919"/>
    <w:p w14:paraId="7A7543D6" w14:textId="5E929CDD" w:rsidR="007A33AC" w:rsidRDefault="007A33AC" w:rsidP="007A33AC">
      <w:pPr>
        <w:pStyle w:val="2"/>
      </w:pPr>
      <w:r>
        <w:t>Предложение с отрицанием</w:t>
      </w:r>
    </w:p>
    <w:p w14:paraId="1F384D7C" w14:textId="045211A4" w:rsidR="0061599A" w:rsidRDefault="0061599A" w:rsidP="000A7919">
      <w:r>
        <w:t xml:space="preserve">3. </w:t>
      </w:r>
      <w:r w:rsidRPr="0061599A">
        <w:t>[</w:t>
      </w:r>
      <w:r>
        <w:t xml:space="preserve">отрицательное предложение с примерами по типу как в </w:t>
      </w:r>
      <w:r w:rsidR="00620B8C">
        <w:t>пункте</w:t>
      </w:r>
      <w:r>
        <w:t xml:space="preserve"> 1</w:t>
      </w:r>
      <w:r w:rsidRPr="0061599A">
        <w:t>]</w:t>
      </w:r>
    </w:p>
    <w:p w14:paraId="57154734" w14:textId="77777777" w:rsidR="0061599A" w:rsidRPr="0061599A" w:rsidRDefault="0061599A" w:rsidP="000A7919"/>
    <w:p w14:paraId="667AE2FA" w14:textId="605B17D3" w:rsidR="000A7919" w:rsidRPr="00A229E8" w:rsidRDefault="0061599A" w:rsidP="000A7919">
      <w:r>
        <w:t>4</w:t>
      </w:r>
      <w:r w:rsidR="000A7919">
        <w:t xml:space="preserve">. </w:t>
      </w:r>
      <w:r w:rsidR="00A229E8">
        <w:t xml:space="preserve">Мы займемся сначала простым предложением, а затем перейдем к сложному, которое содержит несколько простых. В простом предложении ведущий элемент – сказуемое. Если мы отыщем сказуемое, то мы сможем отыскать подлежащее. Если же у нас есть </w:t>
      </w:r>
      <w:r w:rsidR="000150BF">
        <w:t xml:space="preserve">сказуемое и </w:t>
      </w:r>
      <w:r w:rsidR="00A229E8">
        <w:t xml:space="preserve">подлежащее, то мы можем уже понять предложение. Внести же в него дополнительный, уточняющий смысл – дело уже следующего шага, на котором мы будем искать </w:t>
      </w:r>
      <w:r w:rsidR="008D22F0">
        <w:t xml:space="preserve">признаки подлежащего, на что направлено действие, в каких обстоятельствах это все </w:t>
      </w:r>
      <w:r w:rsidR="00A61AD8">
        <w:t>происходило</w:t>
      </w:r>
      <w:r w:rsidR="00A229E8">
        <w:t>.</w:t>
      </w:r>
    </w:p>
    <w:p w14:paraId="62C22E28" w14:textId="77777777" w:rsidR="000A7919" w:rsidRDefault="000A7919"/>
    <w:sectPr w:rsidR="000A79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146AA" w14:textId="77777777" w:rsidR="00BD6C02" w:rsidRDefault="00BD6C02" w:rsidP="000A7919">
      <w:pPr>
        <w:spacing w:after="0" w:line="240" w:lineRule="auto"/>
      </w:pPr>
      <w:r>
        <w:separator/>
      </w:r>
    </w:p>
  </w:endnote>
  <w:endnote w:type="continuationSeparator" w:id="0">
    <w:p w14:paraId="184245E6" w14:textId="77777777" w:rsidR="00BD6C02" w:rsidRDefault="00BD6C02" w:rsidP="000A79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91F20" w14:textId="77777777" w:rsidR="00BD6C02" w:rsidRDefault="00BD6C02" w:rsidP="000A7919">
      <w:pPr>
        <w:spacing w:after="0" w:line="240" w:lineRule="auto"/>
      </w:pPr>
      <w:r>
        <w:separator/>
      </w:r>
    </w:p>
  </w:footnote>
  <w:footnote w:type="continuationSeparator" w:id="0">
    <w:p w14:paraId="34CCC059" w14:textId="77777777" w:rsidR="00BD6C02" w:rsidRDefault="00BD6C02" w:rsidP="000A7919">
      <w:pPr>
        <w:spacing w:after="0" w:line="240" w:lineRule="auto"/>
      </w:pPr>
      <w:r>
        <w:continuationSeparator/>
      </w:r>
    </w:p>
  </w:footnote>
  <w:footnote w:id="1">
    <w:p w14:paraId="58FCB133" w14:textId="07FA5572" w:rsidR="00A61AD8" w:rsidRDefault="00A61AD8">
      <w:pPr>
        <w:pStyle w:val="ac"/>
      </w:pPr>
      <w:r>
        <w:rPr>
          <w:rStyle w:val="ae"/>
        </w:rPr>
        <w:footnoteRef/>
      </w:r>
      <w:r>
        <w:t xml:space="preserve"> </w:t>
      </w:r>
      <w:r w:rsidR="000150BF" w:rsidRPr="000150BF">
        <w:t xml:space="preserve">В квадратных скобках – модули, то есть указания на структуру изложения знаний, например в теме «Предложение-утверждение» модулем будет «обычный порядок слов». Модули имеют нумерацию. Содержание модулей обновляется для каждого языка, темы. </w:t>
      </w:r>
      <w:r w:rsidRPr="00A61AD8">
        <w:t>Между заголовком и последующим текстом нет разрыва. Разрывы есть только между темами, которые выделяются как заголовки.</w:t>
      </w:r>
    </w:p>
  </w:footnote>
  <w:footnote w:id="2">
    <w:p w14:paraId="76CB7488" w14:textId="0ACC6020" w:rsidR="000A7919" w:rsidRDefault="000A7919">
      <w:pPr>
        <w:pStyle w:val="ac"/>
      </w:pPr>
      <w:r>
        <w:rPr>
          <w:rStyle w:val="ae"/>
        </w:rPr>
        <w:footnoteRef/>
      </w:r>
      <w:r>
        <w:t xml:space="preserve"> Инверсия отдельно не описывается, так как является исключением. В тех случаях, когда инверсия является правилом, а не исключением, например в сложных предложениях немецкого языка, инверсия описывается. </w:t>
      </w:r>
      <w:r w:rsidR="00604CC1">
        <w:t xml:space="preserve">Отдельно не описываются также предложения с дополнениями и </w:t>
      </w:r>
      <w:proofErr w:type="gramStart"/>
      <w:r w:rsidR="00604CC1">
        <w:t>т.п.</w:t>
      </w:r>
      <w:proofErr w:type="gramEnd"/>
    </w:p>
  </w:footnote>
  <w:footnote w:id="3">
    <w:p w14:paraId="0F038051" w14:textId="324167B1" w:rsidR="00604CC1" w:rsidRDefault="00604CC1">
      <w:pPr>
        <w:pStyle w:val="ac"/>
      </w:pPr>
      <w:r>
        <w:rPr>
          <w:rStyle w:val="ae"/>
        </w:rPr>
        <w:footnoteRef/>
      </w:r>
      <w:r>
        <w:t xml:space="preserve"> </w:t>
      </w:r>
      <w:r w:rsidR="00A61AD8">
        <w:t xml:space="preserve">В языковых схемах </w:t>
      </w:r>
      <w:r>
        <w:t>жирным ничего не выделяется, вообще жирным выделяются, как правило, слова как в пункте 4.</w:t>
      </w:r>
    </w:p>
  </w:footnote>
  <w:footnote w:id="4">
    <w:p w14:paraId="77E3935E" w14:textId="113CE6F6" w:rsidR="000A7919" w:rsidRDefault="000A7919">
      <w:pPr>
        <w:pStyle w:val="ac"/>
      </w:pPr>
      <w:r>
        <w:rPr>
          <w:rStyle w:val="ae"/>
        </w:rPr>
        <w:footnoteRef/>
      </w:r>
      <w:r>
        <w:t xml:space="preserve"> «Пример» всегда выделяется курсивом. «Например» курсивом не выделяется. </w:t>
      </w:r>
      <w:r w:rsidR="00A61AD8" w:rsidRPr="00A61AD8">
        <w:t xml:space="preserve">Между тексом, к которому дается пример, и примером пробел не делается. </w:t>
      </w:r>
      <w:r w:rsidR="00150DB4">
        <w:t xml:space="preserve">Если «Пример» идет после таблицы, то пробел между таблицей и «Пример» ставится. </w:t>
      </w:r>
      <w:r w:rsidR="00EF3A44">
        <w:t>После блока «Пример» ставится пробел</w:t>
      </w:r>
      <w:r w:rsidR="00A61AD8" w:rsidRPr="00A61AD8">
        <w:t>.</w:t>
      </w:r>
    </w:p>
  </w:footnote>
  <w:footnote w:id="5">
    <w:p w14:paraId="40484AE5" w14:textId="24CA27D0" w:rsidR="000A7919" w:rsidRDefault="000A7919">
      <w:pPr>
        <w:pStyle w:val="ac"/>
      </w:pPr>
      <w:r>
        <w:rPr>
          <w:rStyle w:val="ae"/>
        </w:rPr>
        <w:footnoteRef/>
      </w:r>
      <w:r>
        <w:t xml:space="preserve"> В этом случае слова на языке оригинала выделяются жирным. Структура: </w:t>
      </w:r>
      <w:r w:rsidRPr="000A7919">
        <w:rPr>
          <w:b/>
          <w:bCs/>
          <w:lang w:val="en-US"/>
        </w:rPr>
        <w:t>She</w:t>
      </w:r>
      <w:r w:rsidRPr="000A7919">
        <w:t xml:space="preserve"> [подлежащее] </w:t>
      </w:r>
      <w:r w:rsidRPr="000A7919">
        <w:rPr>
          <w:b/>
          <w:bCs/>
          <w:lang w:val="en-US"/>
        </w:rPr>
        <w:t>bought</w:t>
      </w:r>
      <w:r w:rsidRPr="000A7919">
        <w:t xml:space="preserve"> [сказуемое] </w:t>
      </w:r>
      <w:r w:rsidRPr="000A7919">
        <w:rPr>
          <w:b/>
          <w:bCs/>
          <w:lang w:val="en-US"/>
        </w:rPr>
        <w:t>a</w:t>
      </w:r>
      <w:r w:rsidRPr="000A7919">
        <w:rPr>
          <w:b/>
          <w:bCs/>
        </w:rPr>
        <w:t xml:space="preserve"> </w:t>
      </w:r>
      <w:r w:rsidRPr="000A7919">
        <w:rPr>
          <w:b/>
          <w:bCs/>
          <w:lang w:val="en-US"/>
        </w:rPr>
        <w:t>book</w:t>
      </w:r>
      <w:r w:rsidRPr="000A7919">
        <w:t xml:space="preserve"> [дополнение] </w:t>
      </w:r>
      <w:r w:rsidRPr="000A7919">
        <w:rPr>
          <w:b/>
          <w:bCs/>
          <w:lang w:val="en-US"/>
        </w:rPr>
        <w:t>yesterday</w:t>
      </w:r>
      <w:r w:rsidRPr="000A7919">
        <w:rPr>
          <w:b/>
          <w:bCs/>
        </w:rPr>
        <w:t xml:space="preserve"> </w:t>
      </w:r>
      <w:r w:rsidRPr="000A7919">
        <w:t>[обстоятельство]</w:t>
      </w:r>
      <w:r>
        <w:t>.</w:t>
      </w:r>
    </w:p>
  </w:footnote>
  <w:footnote w:id="6">
    <w:p w14:paraId="2FD8C426" w14:textId="00B8A9ED" w:rsidR="000A7919" w:rsidRDefault="000A7919">
      <w:pPr>
        <w:pStyle w:val="ac"/>
      </w:pPr>
      <w:r>
        <w:rPr>
          <w:rStyle w:val="ae"/>
        </w:rPr>
        <w:footnoteRef/>
      </w:r>
      <w:r>
        <w:t xml:space="preserve"> Перевод должен быть дословным, а не литературным, смысловым. </w:t>
      </w:r>
      <w:proofErr w:type="gramStart"/>
      <w:r>
        <w:t>Например</w:t>
      </w:r>
      <w:proofErr w:type="gramEnd"/>
      <w:r>
        <w:t xml:space="preserve"> для примера из примечания </w:t>
      </w:r>
      <w:r w:rsidR="000150BF">
        <w:t>5</w:t>
      </w:r>
      <w:r>
        <w:t>: Она купила книгу вчера. Но не</w:t>
      </w:r>
      <w:proofErr w:type="gramStart"/>
      <w:r>
        <w:t>: Вчера</w:t>
      </w:r>
      <w:proofErr w:type="gramEnd"/>
      <w:r>
        <w:t xml:space="preserve"> она купила книгу. 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0DB"/>
    <w:rsid w:val="00000B96"/>
    <w:rsid w:val="00014E6B"/>
    <w:rsid w:val="000150BF"/>
    <w:rsid w:val="000552D7"/>
    <w:rsid w:val="00075C32"/>
    <w:rsid w:val="000A7919"/>
    <w:rsid w:val="000F0C10"/>
    <w:rsid w:val="00150DB4"/>
    <w:rsid w:val="00187B13"/>
    <w:rsid w:val="001C0D7F"/>
    <w:rsid w:val="00243054"/>
    <w:rsid w:val="00296000"/>
    <w:rsid w:val="002A461F"/>
    <w:rsid w:val="003672EE"/>
    <w:rsid w:val="003F02D3"/>
    <w:rsid w:val="004B433F"/>
    <w:rsid w:val="00550ACC"/>
    <w:rsid w:val="005A1C51"/>
    <w:rsid w:val="005D0643"/>
    <w:rsid w:val="00604CC1"/>
    <w:rsid w:val="0061599A"/>
    <w:rsid w:val="00620B8C"/>
    <w:rsid w:val="006406B2"/>
    <w:rsid w:val="00670198"/>
    <w:rsid w:val="006A6226"/>
    <w:rsid w:val="006C2727"/>
    <w:rsid w:val="007A019C"/>
    <w:rsid w:val="007A33AC"/>
    <w:rsid w:val="008D22F0"/>
    <w:rsid w:val="00A229E8"/>
    <w:rsid w:val="00A61AD8"/>
    <w:rsid w:val="00B42091"/>
    <w:rsid w:val="00B94898"/>
    <w:rsid w:val="00B95C3D"/>
    <w:rsid w:val="00BD6C02"/>
    <w:rsid w:val="00C06698"/>
    <w:rsid w:val="00CF003F"/>
    <w:rsid w:val="00D21E11"/>
    <w:rsid w:val="00DC613F"/>
    <w:rsid w:val="00E169B7"/>
    <w:rsid w:val="00EA50DB"/>
    <w:rsid w:val="00ED41F1"/>
    <w:rsid w:val="00EF3A44"/>
    <w:rsid w:val="00F47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74D1F"/>
  <w15:chartTrackingRefBased/>
  <w15:docId w15:val="{3A4B4AD4-1966-4A80-A48B-0DE6B9B25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50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A5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50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50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50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50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50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50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50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50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A50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50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50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50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50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50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50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50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50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5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50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50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50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50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50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50D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50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50D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A50DB"/>
    <w:rPr>
      <w:b/>
      <w:bCs/>
      <w:smallCaps/>
      <w:color w:val="0F4761" w:themeColor="accent1" w:themeShade="BF"/>
      <w:spacing w:val="5"/>
    </w:rPr>
  </w:style>
  <w:style w:type="paragraph" w:styleId="ac">
    <w:name w:val="footnote text"/>
    <w:basedOn w:val="a"/>
    <w:link w:val="ad"/>
    <w:uiPriority w:val="99"/>
    <w:semiHidden/>
    <w:unhideWhenUsed/>
    <w:rsid w:val="000A7919"/>
    <w:pPr>
      <w:spacing w:after="0" w:line="240" w:lineRule="auto"/>
    </w:pPr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0A7919"/>
    <w:rPr>
      <w:sz w:val="20"/>
      <w:szCs w:val="20"/>
    </w:rPr>
  </w:style>
  <w:style w:type="character" w:styleId="ae">
    <w:name w:val="footnote reference"/>
    <w:basedOn w:val="a0"/>
    <w:uiPriority w:val="99"/>
    <w:semiHidden/>
    <w:unhideWhenUsed/>
    <w:rsid w:val="000A791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17B367-6E5D-4199-8DE5-7ACA5E58F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Назаров Руслан</dc:creator>
  <cp:keywords/>
  <dc:description/>
  <cp:lastModifiedBy>Назаров Руслан</cp:lastModifiedBy>
  <cp:revision>20</cp:revision>
  <dcterms:created xsi:type="dcterms:W3CDTF">2025-09-13T04:00:00Z</dcterms:created>
  <dcterms:modified xsi:type="dcterms:W3CDTF">2026-03-12T12:36:00Z</dcterms:modified>
</cp:coreProperties>
</file>