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06D7C" w14:textId="77777777" w:rsidR="004E3FB3" w:rsidRPr="001B51AC" w:rsidRDefault="00F51D29" w:rsidP="004E3FB3">
      <w:r w:rsidRPr="00F51D29">
        <w:t>1.</w:t>
      </w:r>
      <w:r w:rsidR="004E3FB3">
        <w:t xml:space="preserve"> </w:t>
      </w:r>
      <w:r w:rsidR="004E3FB3" w:rsidRPr="001B51AC">
        <w:t>Место в предложении: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4E3FB3" w:rsidRPr="001B51AC" w14:paraId="09896178" w14:textId="77777777" w:rsidTr="00491D21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4CC64" w14:textId="77777777" w:rsidR="004E3FB3" w:rsidRPr="001B51AC" w:rsidRDefault="004E3FB3" w:rsidP="00491D21">
            <w:pPr>
              <w:rPr>
                <w:rFonts w:eastAsia="Aptos" w:cs="Times New Roman"/>
              </w:rPr>
            </w:pPr>
            <w:r w:rsidRPr="001B51AC">
              <w:rPr>
                <w:rFonts w:eastAsia="Aptos" w:cs="Times New Roman"/>
                <w:color w:val="C00000"/>
              </w:rPr>
              <w:t>She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207D2" w14:textId="77777777" w:rsidR="004E3FB3" w:rsidRPr="001B51AC" w:rsidRDefault="004E3FB3" w:rsidP="00491D21">
            <w:pPr>
              <w:rPr>
                <w:rFonts w:eastAsia="Aptos" w:cs="Times New Roman"/>
              </w:rPr>
            </w:pPr>
            <w:r w:rsidRPr="001B51AC">
              <w:rPr>
                <w:rFonts w:eastAsia="Aptos" w:cs="Times New Roman"/>
              </w:rPr>
              <w:t>bought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2F362" w14:textId="77777777" w:rsidR="004E3FB3" w:rsidRPr="001B51AC" w:rsidRDefault="004E3FB3" w:rsidP="00491D21">
            <w:pPr>
              <w:rPr>
                <w:rFonts w:eastAsia="Aptos" w:cs="Times New Roman"/>
              </w:rPr>
            </w:pPr>
            <w:r w:rsidRPr="001B51AC">
              <w:rPr>
                <w:rFonts w:eastAsia="Aptos" w:cs="Times New Roman"/>
              </w:rPr>
              <w:t>a new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FC640" w14:textId="77777777" w:rsidR="004E3FB3" w:rsidRPr="001B51AC" w:rsidRDefault="004E3FB3" w:rsidP="00491D21">
            <w:pPr>
              <w:rPr>
                <w:rFonts w:eastAsia="Aptos" w:cs="Times New Roman"/>
              </w:rPr>
            </w:pPr>
            <w:r w:rsidRPr="001B51AC">
              <w:rPr>
                <w:rFonts w:eastAsia="Aptos" w:cs="Times New Roman"/>
              </w:rPr>
              <w:t>book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56250" w14:textId="77777777" w:rsidR="004E3FB3" w:rsidRPr="001B51AC" w:rsidRDefault="004E3FB3" w:rsidP="00491D21">
            <w:pPr>
              <w:rPr>
                <w:rFonts w:eastAsia="Aptos" w:cs="Times New Roman"/>
              </w:rPr>
            </w:pPr>
            <w:r w:rsidRPr="001B51AC">
              <w:rPr>
                <w:rFonts w:eastAsia="Aptos" w:cs="Times New Roman"/>
              </w:rPr>
              <w:t>yesterday</w:t>
            </w:r>
          </w:p>
        </w:tc>
      </w:tr>
      <w:tr w:rsidR="004E3FB3" w:rsidRPr="001B51AC" w14:paraId="7A976F2F" w14:textId="77777777" w:rsidTr="00491D21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CFA3A" w14:textId="77777777" w:rsidR="004E3FB3" w:rsidRPr="001B51AC" w:rsidRDefault="004E3FB3" w:rsidP="00491D21">
            <w:pPr>
              <w:rPr>
                <w:rFonts w:eastAsia="Aptos" w:cs="Times New Roman"/>
              </w:rPr>
            </w:pPr>
            <w:r w:rsidRPr="001B51AC">
              <w:rPr>
                <w:rFonts w:eastAsia="Aptos" w:cs="Times New Roman"/>
              </w:rPr>
              <w:t>подлежащее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887C5" w14:textId="77777777" w:rsidR="004E3FB3" w:rsidRPr="001B51AC" w:rsidRDefault="004E3FB3" w:rsidP="00491D21">
            <w:pPr>
              <w:rPr>
                <w:rFonts w:eastAsia="Aptos" w:cs="Times New Roman"/>
              </w:rPr>
            </w:pPr>
            <w:r w:rsidRPr="001B51AC">
              <w:rPr>
                <w:rFonts w:eastAsia="Aptos" w:cs="Times New Roman"/>
              </w:rPr>
              <w:t>сказуемое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D5E6B" w14:textId="77777777" w:rsidR="004E3FB3" w:rsidRPr="001B51AC" w:rsidRDefault="004E3FB3" w:rsidP="00491D21">
            <w:pPr>
              <w:rPr>
                <w:rFonts w:eastAsia="Aptos" w:cs="Times New Roman"/>
              </w:rPr>
            </w:pPr>
            <w:r w:rsidRPr="001B51AC">
              <w:rPr>
                <w:rFonts w:eastAsia="Aptos" w:cs="Times New Roman"/>
              </w:rPr>
              <w:t>определение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BFE26" w14:textId="77777777" w:rsidR="004E3FB3" w:rsidRPr="001B51AC" w:rsidRDefault="004E3FB3" w:rsidP="00491D21">
            <w:pPr>
              <w:rPr>
                <w:rFonts w:eastAsia="Aptos" w:cs="Times New Roman"/>
              </w:rPr>
            </w:pPr>
            <w:r w:rsidRPr="001B51AC">
              <w:rPr>
                <w:rFonts w:eastAsia="Aptos" w:cs="Times New Roman"/>
              </w:rPr>
              <w:t>дополнение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1B206" w14:textId="77777777" w:rsidR="004E3FB3" w:rsidRPr="001B51AC" w:rsidRDefault="004E3FB3" w:rsidP="00491D21">
            <w:pPr>
              <w:rPr>
                <w:rFonts w:eastAsia="Aptos" w:cs="Times New Roman"/>
              </w:rPr>
            </w:pPr>
            <w:r w:rsidRPr="001B51AC">
              <w:rPr>
                <w:rFonts w:eastAsia="Aptos" w:cs="Times New Roman"/>
              </w:rPr>
              <w:t>обстоятельство</w:t>
            </w:r>
          </w:p>
        </w:tc>
      </w:tr>
    </w:tbl>
    <w:p w14:paraId="09EF8C60" w14:textId="77777777" w:rsidR="00F51D29" w:rsidRDefault="00F51D29"/>
    <w:p w14:paraId="55BDA65F" w14:textId="5E7B8E52" w:rsidR="00F51D29" w:rsidRDefault="00F51D29" w:rsidP="00E548C5">
      <w:pPr>
        <w:pStyle w:val="1"/>
      </w:pPr>
      <w:r>
        <w:t>Подлежащее - сказуемое</w:t>
      </w:r>
    </w:p>
    <w:p w14:paraId="6F6AAE79" w14:textId="27932653" w:rsidR="00A305BC" w:rsidRPr="00A305BC" w:rsidRDefault="00F51D29">
      <w:r>
        <w:t xml:space="preserve">2. </w:t>
      </w:r>
      <w:r w:rsidR="00A305BC">
        <w:t>Мы наш</w:t>
      </w:r>
      <w:r w:rsidR="00AB454D">
        <w:t>л</w:t>
      </w:r>
      <w:r w:rsidR="00A305BC">
        <w:t xml:space="preserve">и </w:t>
      </w:r>
      <w:r w:rsidR="00E548C5">
        <w:t xml:space="preserve">действие в предложении – </w:t>
      </w:r>
      <w:r w:rsidR="00A305BC">
        <w:t>сказуемое. Мы знаем, что происходит в предложении. Но мы пока не знаем, кто же это творит и при каких обстоятельствах. До обстоятельств мы дойдем, пока нам надо узнать подлежащее, то есть нашего «творца».</w:t>
      </w:r>
    </w:p>
    <w:p w14:paraId="1CDC8B0B" w14:textId="44D07122" w:rsidR="00A305BC" w:rsidRPr="00A305BC" w:rsidRDefault="00F51D29" w:rsidP="00F51D29">
      <w:r w:rsidRPr="00F51D29">
        <w:t xml:space="preserve">3. </w:t>
      </w:r>
      <w:r w:rsidR="00A305BC">
        <w:t xml:space="preserve">В предложении того или что «творит» называют подлежащее. </w:t>
      </w:r>
      <w:r w:rsidR="00411DDD">
        <w:t>Если подлежащее имеет определенные формы и обозначает предмет, то его называют существительным.</w:t>
      </w:r>
    </w:p>
    <w:p w14:paraId="7054129A" w14:textId="013F292C" w:rsidR="00F9174E" w:rsidRDefault="00411DDD" w:rsidP="00F51D29">
      <w:r>
        <w:t>4</w:t>
      </w:r>
      <w:r w:rsidR="00F51D29">
        <w:t xml:space="preserve">. </w:t>
      </w:r>
      <w:r w:rsidR="004E3FB3">
        <w:t>Перед существительными, как правило, стоят артикли: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9174E" w14:paraId="62DBF3BA" w14:textId="77777777" w:rsidTr="00F9174E">
        <w:tc>
          <w:tcPr>
            <w:tcW w:w="4672" w:type="dxa"/>
          </w:tcPr>
          <w:p w14:paraId="6A0C6886" w14:textId="25EC86F2" w:rsidR="00F9174E" w:rsidRPr="00F9174E" w:rsidRDefault="00F9174E" w:rsidP="00F9174E">
            <w:pPr>
              <w:jc w:val="center"/>
              <w:rPr>
                <w:i/>
                <w:iCs/>
              </w:rPr>
            </w:pPr>
            <w:r w:rsidRPr="00F9174E">
              <w:rPr>
                <w:rFonts w:hint="cs"/>
                <w:i/>
                <w:iCs/>
              </w:rPr>
              <w:t>Е</w:t>
            </w:r>
            <w:r w:rsidRPr="00F9174E">
              <w:rPr>
                <w:i/>
                <w:iCs/>
              </w:rPr>
              <w:t>динственное число</w:t>
            </w:r>
          </w:p>
        </w:tc>
        <w:tc>
          <w:tcPr>
            <w:tcW w:w="4673" w:type="dxa"/>
          </w:tcPr>
          <w:p w14:paraId="7912D756" w14:textId="4A651E81" w:rsidR="00F9174E" w:rsidRPr="00F9174E" w:rsidRDefault="00F9174E" w:rsidP="00F9174E">
            <w:pPr>
              <w:jc w:val="center"/>
              <w:rPr>
                <w:i/>
                <w:iCs/>
              </w:rPr>
            </w:pPr>
            <w:r w:rsidRPr="00F9174E">
              <w:rPr>
                <w:i/>
                <w:iCs/>
              </w:rPr>
              <w:t>Множественное число</w:t>
            </w:r>
          </w:p>
        </w:tc>
      </w:tr>
      <w:tr w:rsidR="00F9174E" w14:paraId="5B9776D4" w14:textId="77777777" w:rsidTr="00D70319">
        <w:tc>
          <w:tcPr>
            <w:tcW w:w="9345" w:type="dxa"/>
            <w:gridSpan w:val="2"/>
          </w:tcPr>
          <w:p w14:paraId="57225804" w14:textId="48B559F7" w:rsidR="00F9174E" w:rsidRPr="00F9174E" w:rsidRDefault="00F9174E" w:rsidP="00F9174E">
            <w:pPr>
              <w:jc w:val="center"/>
              <w:rPr>
                <w:b/>
                <w:bCs/>
                <w:i/>
                <w:iCs/>
              </w:rPr>
            </w:pPr>
            <w:r w:rsidRPr="00F9174E">
              <w:rPr>
                <w:b/>
                <w:bCs/>
                <w:i/>
                <w:iCs/>
              </w:rPr>
              <w:t>Определенный артикль</w:t>
            </w:r>
          </w:p>
        </w:tc>
      </w:tr>
      <w:tr w:rsidR="00F9174E" w14:paraId="5AAE2B4A" w14:textId="77777777" w:rsidTr="00F9174E">
        <w:tc>
          <w:tcPr>
            <w:tcW w:w="4672" w:type="dxa"/>
          </w:tcPr>
          <w:p w14:paraId="5CB69A00" w14:textId="1F0FE91B" w:rsidR="00F9174E" w:rsidRDefault="00F9174E" w:rsidP="00F9174E">
            <w:pPr>
              <w:jc w:val="center"/>
            </w:pPr>
            <w:r w:rsidRPr="00F9174E">
              <w:t>the</w:t>
            </w:r>
          </w:p>
        </w:tc>
        <w:tc>
          <w:tcPr>
            <w:tcW w:w="4673" w:type="dxa"/>
          </w:tcPr>
          <w:p w14:paraId="643EDCEC" w14:textId="6530E050" w:rsidR="00F9174E" w:rsidRDefault="00F9174E" w:rsidP="00F9174E">
            <w:pPr>
              <w:jc w:val="center"/>
            </w:pPr>
            <w:r w:rsidRPr="00F9174E">
              <w:t>the</w:t>
            </w:r>
          </w:p>
        </w:tc>
      </w:tr>
      <w:tr w:rsidR="00F9174E" w14:paraId="313C0A5B" w14:textId="77777777" w:rsidTr="00F90FB2">
        <w:tc>
          <w:tcPr>
            <w:tcW w:w="9345" w:type="dxa"/>
            <w:gridSpan w:val="2"/>
          </w:tcPr>
          <w:p w14:paraId="60D39D07" w14:textId="7769E79C" w:rsidR="00F9174E" w:rsidRPr="00F9174E" w:rsidRDefault="00F9174E" w:rsidP="00F9174E">
            <w:pPr>
              <w:jc w:val="center"/>
              <w:rPr>
                <w:b/>
                <w:bCs/>
                <w:i/>
                <w:iCs/>
              </w:rPr>
            </w:pPr>
            <w:r w:rsidRPr="00F9174E">
              <w:rPr>
                <w:b/>
                <w:bCs/>
                <w:i/>
                <w:iCs/>
              </w:rPr>
              <w:t>Неопределенный артикль</w:t>
            </w:r>
          </w:p>
        </w:tc>
      </w:tr>
      <w:tr w:rsidR="00F9174E" w14:paraId="28744183" w14:textId="77777777" w:rsidTr="00F9174E">
        <w:tc>
          <w:tcPr>
            <w:tcW w:w="4672" w:type="dxa"/>
          </w:tcPr>
          <w:p w14:paraId="75669D6E" w14:textId="77777777" w:rsidR="00F9174E" w:rsidRDefault="00F9174E" w:rsidP="00F9174E">
            <w:r w:rsidRPr="00F9174E">
              <w:t>a (перед согласными)</w:t>
            </w:r>
          </w:p>
          <w:p w14:paraId="676625B7" w14:textId="7CB26E02" w:rsidR="00F9174E" w:rsidRDefault="00F9174E" w:rsidP="00F9174E">
            <w:r w:rsidRPr="00F9174E">
              <w:t>an (перед гласными и h)</w:t>
            </w:r>
          </w:p>
        </w:tc>
        <w:tc>
          <w:tcPr>
            <w:tcW w:w="4673" w:type="dxa"/>
          </w:tcPr>
          <w:p w14:paraId="54C1C375" w14:textId="2BDAFEC7" w:rsidR="00F9174E" w:rsidRDefault="00F9174E" w:rsidP="00F9174E">
            <w:pPr>
              <w:jc w:val="center"/>
            </w:pPr>
            <w:r w:rsidRPr="00F9174E">
              <w:t>-</w:t>
            </w:r>
          </w:p>
        </w:tc>
      </w:tr>
      <w:tr w:rsidR="00F9174E" w14:paraId="3845406C" w14:textId="77777777" w:rsidTr="00F9174E">
        <w:tc>
          <w:tcPr>
            <w:tcW w:w="4672" w:type="dxa"/>
          </w:tcPr>
          <w:p w14:paraId="0F02088C" w14:textId="77777777" w:rsidR="00F9174E" w:rsidRDefault="00F9174E" w:rsidP="00F51D29"/>
        </w:tc>
        <w:tc>
          <w:tcPr>
            <w:tcW w:w="4673" w:type="dxa"/>
          </w:tcPr>
          <w:p w14:paraId="5C0EA10C" w14:textId="77777777" w:rsidR="00F9174E" w:rsidRDefault="00F9174E" w:rsidP="00F51D29"/>
        </w:tc>
      </w:tr>
    </w:tbl>
    <w:p w14:paraId="23B38BD5" w14:textId="099D3DAF" w:rsidR="004E3FB3" w:rsidRDefault="004E3FB3" w:rsidP="00F51D29"/>
    <w:p w14:paraId="25FB9197" w14:textId="1CE3FFE0" w:rsidR="004E3FB3" w:rsidRDefault="00F9174E" w:rsidP="00F51D29">
      <w:r>
        <w:t>Заметки:</w:t>
      </w:r>
    </w:p>
    <w:p w14:paraId="529729B0" w14:textId="60C1C166" w:rsidR="00F9174E" w:rsidRDefault="00F9174E" w:rsidP="00F51D29">
      <w:r>
        <w:t>1) определенный артикль используется</w:t>
      </w:r>
      <w:r w:rsidRPr="00F9174E">
        <w:t xml:space="preserve"> </w:t>
      </w:r>
      <w:r>
        <w:t xml:space="preserve">перед </w:t>
      </w:r>
      <w:r w:rsidRPr="00F9174E">
        <w:t>существительным</w:t>
      </w:r>
      <w:r>
        <w:t>и</w:t>
      </w:r>
      <w:r w:rsidRPr="00F9174E">
        <w:t>, котор</w:t>
      </w:r>
      <w:r>
        <w:t>ы</w:t>
      </w:r>
      <w:r w:rsidRPr="00F9174E">
        <w:t>е уже упоминал</w:t>
      </w:r>
      <w:r>
        <w:t>и</w:t>
      </w:r>
      <w:r w:rsidRPr="00F9174E">
        <w:t>сь или известн</w:t>
      </w:r>
      <w:r>
        <w:t xml:space="preserve">ы. </w:t>
      </w:r>
      <w:r w:rsidRPr="00F9174E">
        <w:t>Например</w:t>
      </w:r>
      <w:r w:rsidRPr="00F9174E">
        <w:rPr>
          <w:lang w:val="en-US"/>
        </w:rPr>
        <w:t xml:space="preserve">: I saw a dog. The dog was barking. – </w:t>
      </w:r>
      <w:r w:rsidRPr="00F9174E">
        <w:t>Я</w:t>
      </w:r>
      <w:r w:rsidRPr="00F9174E">
        <w:rPr>
          <w:lang w:val="en-US"/>
        </w:rPr>
        <w:t xml:space="preserve"> </w:t>
      </w:r>
      <w:r w:rsidRPr="00F9174E">
        <w:t>видел</w:t>
      </w:r>
      <w:r w:rsidRPr="00F9174E">
        <w:rPr>
          <w:lang w:val="en-US"/>
        </w:rPr>
        <w:t xml:space="preserve"> </w:t>
      </w:r>
      <w:r w:rsidRPr="00F9174E">
        <w:t>собаку</w:t>
      </w:r>
      <w:r w:rsidRPr="00F9174E">
        <w:rPr>
          <w:lang w:val="en-US"/>
        </w:rPr>
        <w:t xml:space="preserve">. </w:t>
      </w:r>
      <w:r w:rsidRPr="00F9174E">
        <w:t>Собака лаяла.</w:t>
      </w:r>
    </w:p>
    <w:p w14:paraId="79D45BDE" w14:textId="7AA2CCC9" w:rsidR="00F9174E" w:rsidRDefault="00F9174E" w:rsidP="00F51D29">
      <w:r>
        <w:t>Кроме того, используется перед:</w:t>
      </w:r>
    </w:p>
    <w:p w14:paraId="24D9F6B1" w14:textId="77777777" w:rsidR="00F9174E" w:rsidRPr="00F9174E" w:rsidRDefault="00F9174E" w:rsidP="00F51D29">
      <w:pPr>
        <w:rPr>
          <w:lang w:val="en-US"/>
        </w:rPr>
      </w:pPr>
      <w:r>
        <w:t xml:space="preserve">а) </w:t>
      </w:r>
      <w:r w:rsidRPr="00F9174E">
        <w:t>конкретным существительным, которое является уникальным. Например</w:t>
      </w:r>
      <w:r w:rsidRPr="00F9174E">
        <w:rPr>
          <w:lang w:val="en-US"/>
        </w:rPr>
        <w:t xml:space="preserve">: The sun is shining. – </w:t>
      </w:r>
      <w:r w:rsidRPr="00F9174E">
        <w:t>Солнце</w:t>
      </w:r>
      <w:r w:rsidRPr="00F9174E">
        <w:rPr>
          <w:lang w:val="en-US"/>
        </w:rPr>
        <w:t xml:space="preserve"> </w:t>
      </w:r>
      <w:r w:rsidRPr="00F9174E">
        <w:t>светит</w:t>
      </w:r>
      <w:r w:rsidRPr="00F9174E">
        <w:rPr>
          <w:lang w:val="en-US"/>
        </w:rPr>
        <w:t>;</w:t>
      </w:r>
    </w:p>
    <w:p w14:paraId="23C676C5" w14:textId="7199658E" w:rsidR="00F9174E" w:rsidRDefault="00F9174E" w:rsidP="00F51D29">
      <w:r>
        <w:t xml:space="preserve">б) </w:t>
      </w:r>
      <w:r w:rsidRPr="00F9174E">
        <w:t xml:space="preserve">превосходной степенью прилагательных. Например: </w:t>
      </w:r>
      <w:r w:rsidRPr="00F9174E">
        <w:rPr>
          <w:lang w:val="en-US"/>
        </w:rPr>
        <w:t>She</w:t>
      </w:r>
      <w:r w:rsidRPr="00F9174E">
        <w:t xml:space="preserve"> </w:t>
      </w:r>
      <w:r w:rsidRPr="00F9174E">
        <w:rPr>
          <w:lang w:val="en-US"/>
        </w:rPr>
        <w:t>is</w:t>
      </w:r>
      <w:r w:rsidRPr="00F9174E">
        <w:t xml:space="preserve"> </w:t>
      </w:r>
      <w:r w:rsidRPr="00F9174E">
        <w:rPr>
          <w:lang w:val="en-US"/>
        </w:rPr>
        <w:t>the</w:t>
      </w:r>
      <w:r w:rsidRPr="00F9174E">
        <w:t xml:space="preserve"> </w:t>
      </w:r>
      <w:r w:rsidRPr="00F9174E">
        <w:rPr>
          <w:lang w:val="en-US"/>
        </w:rPr>
        <w:t>tallest</w:t>
      </w:r>
      <w:r w:rsidRPr="00F9174E">
        <w:t xml:space="preserve"> </w:t>
      </w:r>
      <w:r w:rsidRPr="00F9174E">
        <w:rPr>
          <w:lang w:val="en-US"/>
        </w:rPr>
        <w:t>girl</w:t>
      </w:r>
      <w:r w:rsidRPr="00F9174E">
        <w:t xml:space="preserve"> </w:t>
      </w:r>
      <w:r w:rsidRPr="00F9174E">
        <w:rPr>
          <w:lang w:val="en-US"/>
        </w:rPr>
        <w:t>in</w:t>
      </w:r>
      <w:r w:rsidRPr="00F9174E">
        <w:t xml:space="preserve"> </w:t>
      </w:r>
      <w:r w:rsidRPr="00F9174E">
        <w:rPr>
          <w:lang w:val="en-US"/>
        </w:rPr>
        <w:t>the</w:t>
      </w:r>
      <w:r w:rsidRPr="00F9174E">
        <w:t xml:space="preserve"> </w:t>
      </w:r>
      <w:r w:rsidRPr="00F9174E">
        <w:rPr>
          <w:lang w:val="en-US"/>
        </w:rPr>
        <w:t>class</w:t>
      </w:r>
      <w:r w:rsidRPr="00F9174E">
        <w:t>. – Она самая высокая девочка в классе</w:t>
      </w:r>
      <w:r>
        <w:t>;</w:t>
      </w:r>
    </w:p>
    <w:p w14:paraId="0B2DD173" w14:textId="4C868E9C" w:rsidR="00F9174E" w:rsidRDefault="00F9174E" w:rsidP="00F51D29">
      <w:r>
        <w:t xml:space="preserve">2) неопределенный артикль используется перед существительными, которые являются неизвестными. </w:t>
      </w:r>
      <w:r w:rsidR="00910489">
        <w:t>Как правило, используется перед:</w:t>
      </w:r>
    </w:p>
    <w:p w14:paraId="38A88902" w14:textId="14F4B46B" w:rsidR="00910489" w:rsidRDefault="00910489" w:rsidP="00F51D29">
      <w:r>
        <w:t xml:space="preserve">а) </w:t>
      </w:r>
      <w:r w:rsidRPr="00910489">
        <w:t xml:space="preserve">исчисляемыми существительными в единственном числе. Например: </w:t>
      </w:r>
      <w:r w:rsidRPr="00910489">
        <w:rPr>
          <w:lang w:val="en-US"/>
        </w:rPr>
        <w:t>I</w:t>
      </w:r>
      <w:r w:rsidRPr="00910489">
        <w:t xml:space="preserve"> </w:t>
      </w:r>
      <w:r w:rsidRPr="00910489">
        <w:rPr>
          <w:lang w:val="en-US"/>
        </w:rPr>
        <w:t>saw</w:t>
      </w:r>
      <w:r w:rsidRPr="00910489">
        <w:t xml:space="preserve"> </w:t>
      </w:r>
      <w:r w:rsidRPr="00910489">
        <w:rPr>
          <w:lang w:val="en-US"/>
        </w:rPr>
        <w:t>a</w:t>
      </w:r>
      <w:r w:rsidRPr="00910489">
        <w:t xml:space="preserve"> </w:t>
      </w:r>
      <w:r w:rsidRPr="00910489">
        <w:rPr>
          <w:lang w:val="en-US"/>
        </w:rPr>
        <w:t>cat</w:t>
      </w:r>
      <w:r w:rsidRPr="00910489">
        <w:t xml:space="preserve"> </w:t>
      </w:r>
      <w:r w:rsidRPr="00910489">
        <w:rPr>
          <w:lang w:val="en-US"/>
        </w:rPr>
        <w:t>in</w:t>
      </w:r>
      <w:r w:rsidRPr="00910489">
        <w:t xml:space="preserve"> </w:t>
      </w:r>
      <w:r w:rsidRPr="00910489">
        <w:rPr>
          <w:lang w:val="en-US"/>
        </w:rPr>
        <w:t>the</w:t>
      </w:r>
      <w:r w:rsidRPr="00910489">
        <w:t xml:space="preserve"> </w:t>
      </w:r>
      <w:r w:rsidRPr="00910489">
        <w:rPr>
          <w:lang w:val="en-US"/>
        </w:rPr>
        <w:t>garden</w:t>
      </w:r>
      <w:r w:rsidRPr="00910489">
        <w:t>. – Я видел кошку в саду</w:t>
      </w:r>
      <w:r>
        <w:t>;</w:t>
      </w:r>
    </w:p>
    <w:p w14:paraId="2343B350" w14:textId="02A341BB" w:rsidR="00910489" w:rsidRDefault="00910489" w:rsidP="00F51D29">
      <w:r>
        <w:t xml:space="preserve">б) </w:t>
      </w:r>
      <w:r w:rsidRPr="00910489">
        <w:t xml:space="preserve">существительным, которое упоминается впервые или не известно слушателю. Например: </w:t>
      </w:r>
      <w:r w:rsidRPr="00910489">
        <w:rPr>
          <w:lang w:val="en-US"/>
        </w:rPr>
        <w:t>I</w:t>
      </w:r>
      <w:r w:rsidRPr="00910489">
        <w:t xml:space="preserve"> </w:t>
      </w:r>
      <w:r w:rsidRPr="00910489">
        <w:rPr>
          <w:lang w:val="en-US"/>
        </w:rPr>
        <w:t>saw</w:t>
      </w:r>
      <w:r w:rsidRPr="00910489">
        <w:t xml:space="preserve"> </w:t>
      </w:r>
      <w:r w:rsidRPr="00910489">
        <w:rPr>
          <w:lang w:val="en-US"/>
        </w:rPr>
        <w:t>a</w:t>
      </w:r>
      <w:r w:rsidRPr="00910489">
        <w:t xml:space="preserve"> </w:t>
      </w:r>
      <w:r w:rsidRPr="00910489">
        <w:rPr>
          <w:lang w:val="en-US"/>
        </w:rPr>
        <w:t>woman</w:t>
      </w:r>
      <w:r w:rsidRPr="00910489">
        <w:t xml:space="preserve"> </w:t>
      </w:r>
      <w:r w:rsidRPr="00910489">
        <w:rPr>
          <w:lang w:val="en-US"/>
        </w:rPr>
        <w:t>at</w:t>
      </w:r>
      <w:r w:rsidRPr="00910489">
        <w:t xml:space="preserve"> </w:t>
      </w:r>
      <w:r w:rsidRPr="00910489">
        <w:rPr>
          <w:lang w:val="en-US"/>
        </w:rPr>
        <w:t>the</w:t>
      </w:r>
      <w:r w:rsidRPr="00910489">
        <w:t xml:space="preserve"> </w:t>
      </w:r>
      <w:r w:rsidRPr="00910489">
        <w:rPr>
          <w:lang w:val="en-US"/>
        </w:rPr>
        <w:t>station</w:t>
      </w:r>
      <w:r w:rsidRPr="00910489">
        <w:t>. – Я увидел женщину на вокзале</w:t>
      </w:r>
      <w:r>
        <w:t>;</w:t>
      </w:r>
    </w:p>
    <w:p w14:paraId="18A25645" w14:textId="77777777" w:rsidR="00910489" w:rsidRPr="00910489" w:rsidRDefault="00910489" w:rsidP="00910489">
      <w:r>
        <w:t xml:space="preserve">3) артикль может отсутствовать. </w:t>
      </w:r>
      <w:r w:rsidRPr="00910489">
        <w:t>Например, артикль может отсутствовать перед:</w:t>
      </w:r>
    </w:p>
    <w:p w14:paraId="26D459ED" w14:textId="68907ACF" w:rsidR="00910489" w:rsidRPr="00910489" w:rsidRDefault="00910489" w:rsidP="00910489">
      <w:r>
        <w:lastRenderedPageBreak/>
        <w:t>а</w:t>
      </w:r>
      <w:r w:rsidRPr="00910489">
        <w:t xml:space="preserve">) обобщением и неисчисляемыми существительными. Например: </w:t>
      </w:r>
      <w:r w:rsidRPr="00910489">
        <w:rPr>
          <w:lang w:val="en-US"/>
        </w:rPr>
        <w:t>I</w:t>
      </w:r>
      <w:r w:rsidRPr="00910489">
        <w:t xml:space="preserve"> </w:t>
      </w:r>
      <w:r w:rsidRPr="00910489">
        <w:rPr>
          <w:lang w:val="en-US"/>
        </w:rPr>
        <w:t>love</w:t>
      </w:r>
      <w:r w:rsidRPr="00910489">
        <w:t xml:space="preserve"> </w:t>
      </w:r>
      <w:r w:rsidRPr="00910489">
        <w:rPr>
          <w:lang w:val="en-US"/>
        </w:rPr>
        <w:t>pizza</w:t>
      </w:r>
      <w:r w:rsidRPr="00910489">
        <w:t xml:space="preserve"> – Я люблю пиццу</w:t>
      </w:r>
      <w:r>
        <w:t>.</w:t>
      </w:r>
    </w:p>
    <w:p w14:paraId="5E9992F1" w14:textId="487AE307" w:rsidR="004E3FB3" w:rsidRPr="00F9174E" w:rsidRDefault="00910489" w:rsidP="00F51D29">
      <w:r>
        <w:t>б</w:t>
      </w:r>
      <w:r w:rsidRPr="00910489">
        <w:t xml:space="preserve">) абстрактными понятиями и качествами. Например: </w:t>
      </w:r>
      <w:r w:rsidRPr="00910489">
        <w:rPr>
          <w:lang w:val="en-US"/>
        </w:rPr>
        <w:t>Love</w:t>
      </w:r>
      <w:r w:rsidRPr="00910489">
        <w:t xml:space="preserve"> </w:t>
      </w:r>
      <w:r w:rsidRPr="00910489">
        <w:rPr>
          <w:lang w:val="en-US"/>
        </w:rPr>
        <w:t>is</w:t>
      </w:r>
      <w:r w:rsidRPr="00910489">
        <w:t xml:space="preserve"> </w:t>
      </w:r>
      <w:r w:rsidRPr="00910489">
        <w:rPr>
          <w:lang w:val="en-US"/>
        </w:rPr>
        <w:t>a</w:t>
      </w:r>
      <w:r w:rsidRPr="00910489">
        <w:t xml:space="preserve"> </w:t>
      </w:r>
      <w:r w:rsidRPr="00910489">
        <w:rPr>
          <w:lang w:val="en-US"/>
        </w:rPr>
        <w:t>powerful</w:t>
      </w:r>
      <w:r w:rsidRPr="00910489">
        <w:t xml:space="preserve"> </w:t>
      </w:r>
      <w:r w:rsidRPr="00910489">
        <w:rPr>
          <w:lang w:val="en-US"/>
        </w:rPr>
        <w:t>emotion</w:t>
      </w:r>
      <w:r w:rsidRPr="00910489">
        <w:t>. – Любовь – это сильное чувство</w:t>
      </w:r>
      <w:r>
        <w:t>.</w:t>
      </w:r>
    </w:p>
    <w:p w14:paraId="603409E0" w14:textId="438A8FA5" w:rsidR="00F51D29" w:rsidRDefault="00411DDD" w:rsidP="00F51D29">
      <w:r>
        <w:t>6</w:t>
      </w:r>
      <w:r w:rsidR="00F51D29">
        <w:t xml:space="preserve">. </w:t>
      </w:r>
      <w:r w:rsidR="00910489">
        <w:t xml:space="preserve">Множественное число образуется </w:t>
      </w:r>
      <w:r w:rsidR="00910489" w:rsidRPr="00910489">
        <w:t xml:space="preserve">добавлением -s к основе. Например: </w:t>
      </w:r>
      <w:r w:rsidR="00910489" w:rsidRPr="00910489">
        <w:rPr>
          <w:lang w:val="en-US"/>
        </w:rPr>
        <w:t>tool</w:t>
      </w:r>
      <w:r w:rsidR="00910489" w:rsidRPr="00910489">
        <w:t xml:space="preserve"> – инструмент, </w:t>
      </w:r>
      <w:r w:rsidR="00910489" w:rsidRPr="00910489">
        <w:rPr>
          <w:lang w:val="en-US"/>
        </w:rPr>
        <w:t>tools</w:t>
      </w:r>
      <w:r w:rsidR="00910489" w:rsidRPr="00910489">
        <w:t xml:space="preserve"> – инструменты.</w:t>
      </w:r>
    </w:p>
    <w:p w14:paraId="0EC5F4BA" w14:textId="537D24F7" w:rsidR="00F37828" w:rsidRPr="00F51D29" w:rsidRDefault="001E25B4" w:rsidP="00F37828">
      <w:pPr>
        <w:pStyle w:val="1"/>
      </w:pPr>
      <w:r>
        <w:t>Предлоги. Местоимения</w:t>
      </w:r>
    </w:p>
    <w:p w14:paraId="44CB928C" w14:textId="77777777" w:rsidR="00910489" w:rsidRPr="001B51AC" w:rsidRDefault="00910489" w:rsidP="00910489">
      <w:r>
        <w:t>7</w:t>
      </w:r>
      <w:r w:rsidR="00F37828">
        <w:t xml:space="preserve">. </w:t>
      </w:r>
      <w:r w:rsidRPr="001B51AC">
        <w:t>Рядом с существительными часто можно встретить предлоги. Вот таблица пятерки самых частых вариантов.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910489" w:rsidRPr="001B51AC" w14:paraId="6661BA64" w14:textId="77777777" w:rsidTr="00491D21">
        <w:tc>
          <w:tcPr>
            <w:tcW w:w="2336" w:type="dxa"/>
            <w:vAlign w:val="center"/>
          </w:tcPr>
          <w:p w14:paraId="50C1E2AB" w14:textId="77777777" w:rsidR="00910489" w:rsidRPr="001B51AC" w:rsidRDefault="00910489" w:rsidP="00491D21">
            <w:pPr>
              <w:rPr>
                <w:i/>
                <w:iCs/>
              </w:rPr>
            </w:pPr>
            <w:r w:rsidRPr="001B51AC">
              <w:rPr>
                <w:rFonts w:eastAsia="Times New Roman" w:cs="Times New Roman"/>
                <w:i/>
                <w:iCs/>
                <w:kern w:val="0"/>
                <w:lang w:eastAsia="ru-RU"/>
                <w14:ligatures w14:val="none"/>
              </w:rPr>
              <w:t>Предлог</w:t>
            </w:r>
          </w:p>
        </w:tc>
        <w:tc>
          <w:tcPr>
            <w:tcW w:w="2336" w:type="dxa"/>
            <w:vAlign w:val="center"/>
          </w:tcPr>
          <w:p w14:paraId="3921A3D8" w14:textId="77777777" w:rsidR="00910489" w:rsidRPr="001B51AC" w:rsidRDefault="00910489" w:rsidP="00491D21">
            <w:pPr>
              <w:rPr>
                <w:i/>
                <w:iCs/>
              </w:rPr>
            </w:pPr>
            <w:r w:rsidRPr="001B51AC">
              <w:rPr>
                <w:rFonts w:eastAsia="Times New Roman" w:cs="Times New Roman"/>
                <w:i/>
                <w:iCs/>
                <w:kern w:val="0"/>
                <w:lang w:eastAsia="ru-RU"/>
                <w14:ligatures w14:val="none"/>
              </w:rPr>
              <w:t>Перевод</w:t>
            </w:r>
          </w:p>
        </w:tc>
        <w:tc>
          <w:tcPr>
            <w:tcW w:w="2336" w:type="dxa"/>
            <w:vAlign w:val="center"/>
          </w:tcPr>
          <w:p w14:paraId="5A977A9F" w14:textId="77777777" w:rsidR="00910489" w:rsidRPr="001B51AC" w:rsidRDefault="00910489" w:rsidP="00491D21">
            <w:pPr>
              <w:rPr>
                <w:i/>
                <w:iCs/>
              </w:rPr>
            </w:pPr>
            <w:r w:rsidRPr="001B51AC">
              <w:rPr>
                <w:rFonts w:eastAsia="Times New Roman" w:cs="Times New Roman"/>
                <w:i/>
                <w:iCs/>
                <w:kern w:val="0"/>
                <w:lang w:eastAsia="ru-RU"/>
                <w14:ligatures w14:val="none"/>
              </w:rPr>
              <w:t>Пример</w:t>
            </w:r>
          </w:p>
        </w:tc>
        <w:tc>
          <w:tcPr>
            <w:tcW w:w="2337" w:type="dxa"/>
            <w:vAlign w:val="center"/>
          </w:tcPr>
          <w:p w14:paraId="004807D9" w14:textId="77777777" w:rsidR="00910489" w:rsidRPr="001B51AC" w:rsidRDefault="00910489" w:rsidP="00491D21">
            <w:pPr>
              <w:rPr>
                <w:i/>
                <w:iCs/>
              </w:rPr>
            </w:pPr>
            <w:r w:rsidRPr="001B51AC">
              <w:rPr>
                <w:rFonts w:eastAsia="Times New Roman" w:cs="Times New Roman"/>
                <w:i/>
                <w:iCs/>
                <w:kern w:val="0"/>
                <w:lang w:eastAsia="ru-RU"/>
                <w14:ligatures w14:val="none"/>
              </w:rPr>
              <w:t>Перевод примера</w:t>
            </w:r>
          </w:p>
        </w:tc>
      </w:tr>
      <w:tr w:rsidR="00910489" w:rsidRPr="001B51AC" w14:paraId="11B0D636" w14:textId="77777777" w:rsidTr="00491D21">
        <w:tc>
          <w:tcPr>
            <w:tcW w:w="2336" w:type="dxa"/>
            <w:vAlign w:val="center"/>
          </w:tcPr>
          <w:p w14:paraId="4E386EC3" w14:textId="77777777" w:rsidR="00910489" w:rsidRPr="001B51AC" w:rsidRDefault="00910489" w:rsidP="00491D21">
            <w:pPr>
              <w:rPr>
                <w:i/>
                <w:iCs/>
              </w:rPr>
            </w:pPr>
            <w:r w:rsidRPr="001B51AC">
              <w:rPr>
                <w:rFonts w:eastAsia="Times New Roman" w:cs="Times New Roman"/>
                <w:i/>
                <w:iCs/>
                <w:kern w:val="0"/>
                <w:lang w:eastAsia="ru-RU"/>
                <w14:ligatures w14:val="none"/>
              </w:rPr>
              <w:t>in</w:t>
            </w:r>
          </w:p>
        </w:tc>
        <w:tc>
          <w:tcPr>
            <w:tcW w:w="2336" w:type="dxa"/>
            <w:vAlign w:val="center"/>
          </w:tcPr>
          <w:p w14:paraId="65FE0E4C" w14:textId="77777777" w:rsidR="00910489" w:rsidRPr="001B51AC" w:rsidRDefault="00910489" w:rsidP="00491D21">
            <w:r w:rsidRPr="001B51AC">
              <w:rPr>
                <w:rFonts w:eastAsia="Times New Roman" w:cs="Times New Roman"/>
                <w:kern w:val="0"/>
                <w:lang w:eastAsia="ru-RU"/>
                <w14:ligatures w14:val="none"/>
              </w:rPr>
              <w:t>в, внутри</w:t>
            </w:r>
          </w:p>
        </w:tc>
        <w:tc>
          <w:tcPr>
            <w:tcW w:w="2336" w:type="dxa"/>
            <w:vAlign w:val="center"/>
          </w:tcPr>
          <w:p w14:paraId="5E77632F" w14:textId="77777777" w:rsidR="00910489" w:rsidRPr="001B51AC" w:rsidRDefault="00910489" w:rsidP="00491D21">
            <w:pPr>
              <w:rPr>
                <w:lang w:val="en-US"/>
              </w:rPr>
            </w:pPr>
            <w:r w:rsidRPr="001B51AC">
              <w:rPr>
                <w:rFonts w:eastAsia="Times New Roman" w:cs="Times New Roman"/>
                <w:kern w:val="0"/>
                <w:lang w:val="en-US" w:eastAsia="ru-RU"/>
                <w14:ligatures w14:val="none"/>
              </w:rPr>
              <w:t>She is in the room.</w:t>
            </w:r>
          </w:p>
        </w:tc>
        <w:tc>
          <w:tcPr>
            <w:tcW w:w="2337" w:type="dxa"/>
            <w:vAlign w:val="center"/>
          </w:tcPr>
          <w:p w14:paraId="2524D94B" w14:textId="77777777" w:rsidR="00910489" w:rsidRPr="001B51AC" w:rsidRDefault="00910489" w:rsidP="00491D21">
            <w:r w:rsidRPr="001B51AC">
              <w:rPr>
                <w:rFonts w:eastAsia="Times New Roman" w:cs="Times New Roman"/>
                <w:kern w:val="0"/>
                <w:lang w:eastAsia="ru-RU"/>
                <w14:ligatures w14:val="none"/>
              </w:rPr>
              <w:t>Она в комнате.</w:t>
            </w:r>
          </w:p>
        </w:tc>
      </w:tr>
      <w:tr w:rsidR="00910489" w:rsidRPr="001B51AC" w14:paraId="23D65CB1" w14:textId="77777777" w:rsidTr="00491D21">
        <w:tc>
          <w:tcPr>
            <w:tcW w:w="2336" w:type="dxa"/>
            <w:vAlign w:val="center"/>
          </w:tcPr>
          <w:p w14:paraId="48167F6D" w14:textId="77777777" w:rsidR="00910489" w:rsidRPr="001B51AC" w:rsidRDefault="00910489" w:rsidP="00491D21">
            <w:pPr>
              <w:rPr>
                <w:i/>
                <w:iCs/>
              </w:rPr>
            </w:pPr>
            <w:r w:rsidRPr="001B51AC">
              <w:rPr>
                <w:rFonts w:eastAsia="Times New Roman" w:cs="Times New Roman"/>
                <w:i/>
                <w:iCs/>
                <w:kern w:val="0"/>
                <w:lang w:eastAsia="ru-RU"/>
                <w14:ligatures w14:val="none"/>
              </w:rPr>
              <w:t>on</w:t>
            </w:r>
          </w:p>
        </w:tc>
        <w:tc>
          <w:tcPr>
            <w:tcW w:w="2336" w:type="dxa"/>
            <w:vAlign w:val="center"/>
          </w:tcPr>
          <w:p w14:paraId="22236013" w14:textId="77777777" w:rsidR="00910489" w:rsidRPr="001B51AC" w:rsidRDefault="00910489" w:rsidP="00491D21">
            <w:r w:rsidRPr="001B51AC">
              <w:rPr>
                <w:rFonts w:eastAsia="Times New Roman" w:cs="Times New Roman"/>
                <w:kern w:val="0"/>
                <w:lang w:eastAsia="ru-RU"/>
                <w14:ligatures w14:val="none"/>
              </w:rPr>
              <w:t>на</w:t>
            </w:r>
          </w:p>
        </w:tc>
        <w:tc>
          <w:tcPr>
            <w:tcW w:w="2336" w:type="dxa"/>
            <w:vAlign w:val="center"/>
          </w:tcPr>
          <w:p w14:paraId="42298CD2" w14:textId="77777777" w:rsidR="00910489" w:rsidRPr="001B51AC" w:rsidRDefault="00910489" w:rsidP="00491D21">
            <w:pPr>
              <w:rPr>
                <w:lang w:val="en-US"/>
              </w:rPr>
            </w:pPr>
            <w:r w:rsidRPr="001B51AC">
              <w:rPr>
                <w:rFonts w:eastAsia="Times New Roman" w:cs="Times New Roman"/>
                <w:kern w:val="0"/>
                <w:lang w:val="en-US" w:eastAsia="ru-RU"/>
                <w14:ligatures w14:val="none"/>
              </w:rPr>
              <w:t>The book is on the table.</w:t>
            </w:r>
          </w:p>
        </w:tc>
        <w:tc>
          <w:tcPr>
            <w:tcW w:w="2337" w:type="dxa"/>
            <w:vAlign w:val="center"/>
          </w:tcPr>
          <w:p w14:paraId="4F0C3EE9" w14:textId="77777777" w:rsidR="00910489" w:rsidRPr="001B51AC" w:rsidRDefault="00910489" w:rsidP="00491D21">
            <w:r w:rsidRPr="001B51AC">
              <w:rPr>
                <w:rFonts w:eastAsia="Times New Roman" w:cs="Times New Roman"/>
                <w:kern w:val="0"/>
                <w:lang w:eastAsia="ru-RU"/>
                <w14:ligatures w14:val="none"/>
              </w:rPr>
              <w:t>Книга на столе.</w:t>
            </w:r>
          </w:p>
        </w:tc>
      </w:tr>
      <w:tr w:rsidR="00910489" w:rsidRPr="001B51AC" w14:paraId="3ECB7C11" w14:textId="77777777" w:rsidTr="00491D21">
        <w:tc>
          <w:tcPr>
            <w:tcW w:w="2336" w:type="dxa"/>
            <w:vAlign w:val="center"/>
          </w:tcPr>
          <w:p w14:paraId="71AEC94A" w14:textId="77777777" w:rsidR="00910489" w:rsidRPr="001B51AC" w:rsidRDefault="00910489" w:rsidP="00491D21">
            <w:pPr>
              <w:rPr>
                <w:i/>
                <w:iCs/>
              </w:rPr>
            </w:pPr>
            <w:r w:rsidRPr="001B51AC">
              <w:rPr>
                <w:rFonts w:eastAsia="Times New Roman" w:cs="Times New Roman"/>
                <w:i/>
                <w:iCs/>
                <w:kern w:val="0"/>
                <w:lang w:eastAsia="ru-RU"/>
                <w14:ligatures w14:val="none"/>
              </w:rPr>
              <w:t>at</w:t>
            </w:r>
          </w:p>
        </w:tc>
        <w:tc>
          <w:tcPr>
            <w:tcW w:w="2336" w:type="dxa"/>
            <w:vAlign w:val="center"/>
          </w:tcPr>
          <w:p w14:paraId="596D17AA" w14:textId="77777777" w:rsidR="00910489" w:rsidRPr="001B51AC" w:rsidRDefault="00910489" w:rsidP="00491D21">
            <w:r w:rsidRPr="001B51AC">
              <w:rPr>
                <w:rFonts w:eastAsia="Times New Roman" w:cs="Times New Roman"/>
                <w:kern w:val="0"/>
                <w:lang w:eastAsia="ru-RU"/>
                <w14:ligatures w14:val="none"/>
              </w:rPr>
              <w:t>у, в, на</w:t>
            </w:r>
          </w:p>
        </w:tc>
        <w:tc>
          <w:tcPr>
            <w:tcW w:w="2336" w:type="dxa"/>
            <w:vAlign w:val="center"/>
          </w:tcPr>
          <w:p w14:paraId="4931B14B" w14:textId="77777777" w:rsidR="00910489" w:rsidRPr="001B51AC" w:rsidRDefault="00910489" w:rsidP="00491D21">
            <w:r w:rsidRPr="001B51AC">
              <w:rPr>
                <w:rFonts w:eastAsia="Times New Roman" w:cs="Times New Roman"/>
                <w:kern w:val="0"/>
                <w:lang w:eastAsia="ru-RU"/>
                <w14:ligatures w14:val="none"/>
              </w:rPr>
              <w:t>He is at school.</w:t>
            </w:r>
          </w:p>
        </w:tc>
        <w:tc>
          <w:tcPr>
            <w:tcW w:w="2337" w:type="dxa"/>
            <w:vAlign w:val="center"/>
          </w:tcPr>
          <w:p w14:paraId="126B709A" w14:textId="77777777" w:rsidR="00910489" w:rsidRPr="001B51AC" w:rsidRDefault="00910489" w:rsidP="00491D21">
            <w:r w:rsidRPr="001B51AC">
              <w:rPr>
                <w:rFonts w:eastAsia="Times New Roman" w:cs="Times New Roman"/>
                <w:kern w:val="0"/>
                <w:lang w:eastAsia="ru-RU"/>
                <w14:ligatures w14:val="none"/>
              </w:rPr>
              <w:t>Он в школе.</w:t>
            </w:r>
          </w:p>
        </w:tc>
      </w:tr>
      <w:tr w:rsidR="00910489" w:rsidRPr="001B51AC" w14:paraId="0B990831" w14:textId="77777777" w:rsidTr="00491D21">
        <w:tc>
          <w:tcPr>
            <w:tcW w:w="2336" w:type="dxa"/>
            <w:vAlign w:val="center"/>
          </w:tcPr>
          <w:p w14:paraId="1F6373E4" w14:textId="77777777" w:rsidR="00910489" w:rsidRPr="001B51AC" w:rsidRDefault="00910489" w:rsidP="00491D21">
            <w:pPr>
              <w:rPr>
                <w:i/>
                <w:iCs/>
              </w:rPr>
            </w:pPr>
            <w:r w:rsidRPr="001B51AC">
              <w:rPr>
                <w:rFonts w:eastAsia="Times New Roman" w:cs="Times New Roman"/>
                <w:i/>
                <w:iCs/>
                <w:kern w:val="0"/>
                <w:lang w:eastAsia="ru-RU"/>
                <w14:ligatures w14:val="none"/>
              </w:rPr>
              <w:t>to</w:t>
            </w:r>
          </w:p>
        </w:tc>
        <w:tc>
          <w:tcPr>
            <w:tcW w:w="2336" w:type="dxa"/>
            <w:vAlign w:val="center"/>
          </w:tcPr>
          <w:p w14:paraId="4561B1E4" w14:textId="77777777" w:rsidR="00910489" w:rsidRPr="001B51AC" w:rsidRDefault="00910489" w:rsidP="00491D21">
            <w:r w:rsidRPr="001B51AC">
              <w:rPr>
                <w:rFonts w:eastAsia="Times New Roman" w:cs="Times New Roman"/>
                <w:kern w:val="0"/>
                <w:lang w:eastAsia="ru-RU"/>
                <w14:ligatures w14:val="none"/>
              </w:rPr>
              <w:t>к, в</w:t>
            </w:r>
          </w:p>
        </w:tc>
        <w:tc>
          <w:tcPr>
            <w:tcW w:w="2336" w:type="dxa"/>
            <w:vAlign w:val="center"/>
          </w:tcPr>
          <w:p w14:paraId="4FF25D48" w14:textId="77777777" w:rsidR="00910489" w:rsidRPr="001B51AC" w:rsidRDefault="00910489" w:rsidP="00491D21">
            <w:pPr>
              <w:rPr>
                <w:lang w:val="en-US"/>
              </w:rPr>
            </w:pPr>
            <w:r w:rsidRPr="001B51AC">
              <w:rPr>
                <w:rFonts w:eastAsia="Times New Roman" w:cs="Times New Roman"/>
                <w:kern w:val="0"/>
                <w:lang w:val="en-US" w:eastAsia="ru-RU"/>
                <w14:ligatures w14:val="none"/>
              </w:rPr>
              <w:t>I am going to the park.</w:t>
            </w:r>
          </w:p>
        </w:tc>
        <w:tc>
          <w:tcPr>
            <w:tcW w:w="2337" w:type="dxa"/>
            <w:vAlign w:val="center"/>
          </w:tcPr>
          <w:p w14:paraId="1FF16AC0" w14:textId="77777777" w:rsidR="00910489" w:rsidRPr="001B51AC" w:rsidRDefault="00910489" w:rsidP="00491D21">
            <w:r w:rsidRPr="001B51AC">
              <w:rPr>
                <w:rFonts w:eastAsia="Times New Roman" w:cs="Times New Roman"/>
                <w:kern w:val="0"/>
                <w:lang w:eastAsia="ru-RU"/>
                <w14:ligatures w14:val="none"/>
              </w:rPr>
              <w:t>Я иду в парк.</w:t>
            </w:r>
          </w:p>
        </w:tc>
      </w:tr>
      <w:tr w:rsidR="00910489" w:rsidRPr="001B51AC" w14:paraId="5B053862" w14:textId="77777777" w:rsidTr="00491D21">
        <w:tc>
          <w:tcPr>
            <w:tcW w:w="2336" w:type="dxa"/>
            <w:vAlign w:val="center"/>
          </w:tcPr>
          <w:p w14:paraId="08DBFB5F" w14:textId="77777777" w:rsidR="00910489" w:rsidRPr="001B51AC" w:rsidRDefault="00910489" w:rsidP="00491D21">
            <w:pPr>
              <w:rPr>
                <w:i/>
                <w:iCs/>
              </w:rPr>
            </w:pPr>
            <w:r w:rsidRPr="001B51AC">
              <w:rPr>
                <w:rFonts w:eastAsia="Times New Roman" w:cs="Times New Roman"/>
                <w:i/>
                <w:iCs/>
                <w:kern w:val="0"/>
                <w:lang w:eastAsia="ru-RU"/>
                <w14:ligatures w14:val="none"/>
              </w:rPr>
              <w:t>with</w:t>
            </w:r>
          </w:p>
        </w:tc>
        <w:tc>
          <w:tcPr>
            <w:tcW w:w="2336" w:type="dxa"/>
            <w:vAlign w:val="center"/>
          </w:tcPr>
          <w:p w14:paraId="7A472E7F" w14:textId="77777777" w:rsidR="00910489" w:rsidRPr="001B51AC" w:rsidRDefault="00910489" w:rsidP="00491D21">
            <w:r w:rsidRPr="001B51AC">
              <w:rPr>
                <w:rFonts w:eastAsia="Times New Roman" w:cs="Times New Roman"/>
                <w:kern w:val="0"/>
                <w:lang w:eastAsia="ru-RU"/>
                <w14:ligatures w14:val="none"/>
              </w:rPr>
              <w:t>с</w:t>
            </w:r>
          </w:p>
        </w:tc>
        <w:tc>
          <w:tcPr>
            <w:tcW w:w="2336" w:type="dxa"/>
            <w:vAlign w:val="center"/>
          </w:tcPr>
          <w:p w14:paraId="17CFA6D0" w14:textId="77777777" w:rsidR="00910489" w:rsidRPr="001B51AC" w:rsidRDefault="00910489" w:rsidP="00491D21">
            <w:pPr>
              <w:rPr>
                <w:lang w:val="en-US"/>
              </w:rPr>
            </w:pPr>
            <w:r w:rsidRPr="001B51AC">
              <w:rPr>
                <w:rFonts w:eastAsia="Times New Roman" w:cs="Times New Roman"/>
                <w:kern w:val="0"/>
                <w:lang w:val="en-US" w:eastAsia="ru-RU"/>
                <w14:ligatures w14:val="none"/>
              </w:rPr>
              <w:t>She is with her friend.</w:t>
            </w:r>
          </w:p>
        </w:tc>
        <w:tc>
          <w:tcPr>
            <w:tcW w:w="2337" w:type="dxa"/>
            <w:vAlign w:val="center"/>
          </w:tcPr>
          <w:p w14:paraId="143F49F7" w14:textId="77777777" w:rsidR="00910489" w:rsidRPr="001B51AC" w:rsidRDefault="00910489" w:rsidP="00491D21">
            <w:r w:rsidRPr="001B51AC">
              <w:rPr>
                <w:rFonts w:eastAsia="Times New Roman" w:cs="Times New Roman"/>
                <w:kern w:val="0"/>
                <w:lang w:eastAsia="ru-RU"/>
                <w14:ligatures w14:val="none"/>
              </w:rPr>
              <w:t>Она с подругой.</w:t>
            </w:r>
          </w:p>
        </w:tc>
      </w:tr>
    </w:tbl>
    <w:p w14:paraId="0ABC8C06" w14:textId="7250F585" w:rsidR="001E25B4" w:rsidRDefault="001E25B4" w:rsidP="00910489"/>
    <w:p w14:paraId="2177665D" w14:textId="0D6F4112" w:rsidR="00910489" w:rsidRDefault="00910489" w:rsidP="00910489">
      <w:r w:rsidRPr="00910489">
        <w:t xml:space="preserve">Предлоги могут появляться в конце предложения, особенно в вопросах или пассивных конструкциях. Это называется постпозицией предлогов. Несмотря на то, что они отделены от существительного или местоимения, к которому они относятся, предлоги сохраняют свою связь и значение. Например: </w:t>
      </w:r>
      <w:r w:rsidRPr="00910489">
        <w:rPr>
          <w:lang w:val="en-US"/>
        </w:rPr>
        <w:t>Who</w:t>
      </w:r>
      <w:r w:rsidRPr="00910489">
        <w:t xml:space="preserve"> </w:t>
      </w:r>
      <w:r w:rsidRPr="00910489">
        <w:rPr>
          <w:lang w:val="en-US"/>
        </w:rPr>
        <w:t>did</w:t>
      </w:r>
      <w:r w:rsidRPr="00910489">
        <w:t xml:space="preserve"> </w:t>
      </w:r>
      <w:r w:rsidRPr="00910489">
        <w:rPr>
          <w:lang w:val="en-US"/>
        </w:rPr>
        <w:t>John</w:t>
      </w:r>
      <w:r w:rsidRPr="00910489">
        <w:t xml:space="preserve"> </w:t>
      </w:r>
      <w:r w:rsidRPr="00910489">
        <w:rPr>
          <w:lang w:val="en-US"/>
        </w:rPr>
        <w:t>look</w:t>
      </w:r>
      <w:r w:rsidRPr="00910489">
        <w:t xml:space="preserve"> </w:t>
      </w:r>
      <w:r w:rsidRPr="00910489">
        <w:rPr>
          <w:lang w:val="en-US"/>
        </w:rPr>
        <w:t>at</w:t>
      </w:r>
      <w:r w:rsidRPr="00910489">
        <w:t>? – На кого посмотрел Джон?</w:t>
      </w:r>
    </w:p>
    <w:p w14:paraId="2DDEA26B" w14:textId="77777777" w:rsidR="001E25B4" w:rsidRDefault="001E25B4"/>
    <w:p w14:paraId="32C37594" w14:textId="52A2CDFE" w:rsidR="00A305BC" w:rsidRPr="00A305BC" w:rsidRDefault="00910489">
      <w:r>
        <w:t>8</w:t>
      </w:r>
      <w:r w:rsidR="001E25B4">
        <w:t xml:space="preserve">. </w:t>
      </w:r>
      <w:r w:rsidR="00A305BC">
        <w:t xml:space="preserve">Мы отыскали сказуемое, а потом и подлежащее. Мы теперь </w:t>
      </w:r>
      <w:r w:rsidR="00AB454D">
        <w:t>знаем,</w:t>
      </w:r>
      <w:r w:rsidR="00A305BC">
        <w:t xml:space="preserve"> что происходит в предложении и кто</w:t>
      </w:r>
      <w:r w:rsidR="001E25B4">
        <w:t xml:space="preserve"> или что</w:t>
      </w:r>
      <w:r w:rsidR="00A305BC">
        <w:t xml:space="preserve"> в этом виноват. Теперь надо уточнить смысл происходящего. Для этого проще всего начать с того места, на котором мы пока и стоим – с подлежащего. У подлежащего могут быть какие-то дополнительные признаки. Когда о дополнительных признаках подлежащего говорят в предложении, то их называют определениями.</w:t>
      </w:r>
    </w:p>
    <w:sectPr w:rsidR="00A305BC" w:rsidRPr="00A305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FD9"/>
    <w:rsid w:val="000D1D9B"/>
    <w:rsid w:val="001E25B4"/>
    <w:rsid w:val="003B0DE7"/>
    <w:rsid w:val="003C3AD5"/>
    <w:rsid w:val="00411DDD"/>
    <w:rsid w:val="004E3FB3"/>
    <w:rsid w:val="00531FE9"/>
    <w:rsid w:val="0059773F"/>
    <w:rsid w:val="006B215E"/>
    <w:rsid w:val="00787B6A"/>
    <w:rsid w:val="00910489"/>
    <w:rsid w:val="009D4799"/>
    <w:rsid w:val="00A03C11"/>
    <w:rsid w:val="00A305BC"/>
    <w:rsid w:val="00A67B38"/>
    <w:rsid w:val="00A90FD9"/>
    <w:rsid w:val="00AB454D"/>
    <w:rsid w:val="00C419E9"/>
    <w:rsid w:val="00DE0C8F"/>
    <w:rsid w:val="00E548C5"/>
    <w:rsid w:val="00E66196"/>
    <w:rsid w:val="00EA49F0"/>
    <w:rsid w:val="00EB4DDC"/>
    <w:rsid w:val="00EE1B35"/>
    <w:rsid w:val="00F37828"/>
    <w:rsid w:val="00F51D29"/>
    <w:rsid w:val="00F91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8B696"/>
  <w15:chartTrackingRefBased/>
  <w15:docId w15:val="{3856CD82-603C-4FC8-8F69-D36E6194E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0F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0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0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0F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0F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0F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0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0F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0FD9"/>
    <w:rPr>
      <w:b/>
      <w:bCs/>
      <w:smallCaps/>
      <w:color w:val="0F4761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4E3F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4E3F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17</cp:revision>
  <dcterms:created xsi:type="dcterms:W3CDTF">2025-09-13T04:50:00Z</dcterms:created>
  <dcterms:modified xsi:type="dcterms:W3CDTF">2026-03-26T11:34:00Z</dcterms:modified>
</cp:coreProperties>
</file>