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D637" w14:textId="77777777" w:rsidR="004057D2" w:rsidRPr="00475583" w:rsidRDefault="00F23560" w:rsidP="004057D2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 xml:space="preserve">1. </w:t>
      </w:r>
      <w:r w:rsidR="004057D2" w:rsidRPr="00475583">
        <w:rPr>
          <w:rFonts w:eastAsia="Aptos" w:cs="Times New Roman"/>
        </w:rPr>
        <w:t>Место в предложении</w:t>
      </w:r>
      <w:r w:rsidR="004057D2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2287"/>
        <w:gridCol w:w="2126"/>
        <w:gridCol w:w="1843"/>
      </w:tblGrid>
      <w:tr w:rsidR="004057D2" w:rsidRPr="00475583" w14:paraId="04E7A369" w14:textId="77777777" w:rsidTr="00282878">
        <w:tc>
          <w:tcPr>
            <w:tcW w:w="1335" w:type="dxa"/>
          </w:tcPr>
          <w:p w14:paraId="6481C868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Je</w:t>
            </w:r>
          </w:p>
        </w:tc>
        <w:tc>
          <w:tcPr>
            <w:tcW w:w="1335" w:type="dxa"/>
          </w:tcPr>
          <w:p w14:paraId="61F22D9C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mange</w:t>
            </w:r>
          </w:p>
        </w:tc>
        <w:tc>
          <w:tcPr>
            <w:tcW w:w="2287" w:type="dxa"/>
          </w:tcPr>
          <w:p w14:paraId="22CCAA84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  <w:color w:val="C00000"/>
              </w:rPr>
              <w:t>une pomme</w:t>
            </w:r>
          </w:p>
        </w:tc>
        <w:tc>
          <w:tcPr>
            <w:tcW w:w="2126" w:type="dxa"/>
          </w:tcPr>
          <w:p w14:paraId="20B65290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rouge</w:t>
            </w:r>
          </w:p>
        </w:tc>
        <w:tc>
          <w:tcPr>
            <w:tcW w:w="1843" w:type="dxa"/>
          </w:tcPr>
          <w:p w14:paraId="0D8A122B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le matin</w:t>
            </w:r>
          </w:p>
        </w:tc>
      </w:tr>
      <w:tr w:rsidR="004057D2" w:rsidRPr="00475583" w14:paraId="480F5997" w14:textId="77777777" w:rsidTr="00282878">
        <w:tc>
          <w:tcPr>
            <w:tcW w:w="1335" w:type="dxa"/>
          </w:tcPr>
          <w:p w14:paraId="4574B7EE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подлежащее</w:t>
            </w:r>
          </w:p>
        </w:tc>
        <w:tc>
          <w:tcPr>
            <w:tcW w:w="1335" w:type="dxa"/>
          </w:tcPr>
          <w:p w14:paraId="29C0F590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сказуемое</w:t>
            </w:r>
          </w:p>
        </w:tc>
        <w:tc>
          <w:tcPr>
            <w:tcW w:w="2287" w:type="dxa"/>
          </w:tcPr>
          <w:p w14:paraId="6A994F74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дополнение</w:t>
            </w:r>
          </w:p>
        </w:tc>
        <w:tc>
          <w:tcPr>
            <w:tcW w:w="2126" w:type="dxa"/>
          </w:tcPr>
          <w:p w14:paraId="168A138C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определение</w:t>
            </w:r>
          </w:p>
        </w:tc>
        <w:tc>
          <w:tcPr>
            <w:tcW w:w="1843" w:type="dxa"/>
          </w:tcPr>
          <w:p w14:paraId="4A1CA5BE" w14:textId="77777777" w:rsidR="004057D2" w:rsidRPr="00475583" w:rsidRDefault="004057D2" w:rsidP="00282878">
            <w:pPr>
              <w:spacing w:line="240" w:lineRule="auto"/>
              <w:rPr>
                <w:rFonts w:eastAsia="Aptos" w:cs="Times New Roman"/>
              </w:rPr>
            </w:pPr>
            <w:r w:rsidRPr="00475583">
              <w:rPr>
                <w:rFonts w:eastAsia="Aptos" w:cs="Times New Roman"/>
              </w:rPr>
              <w:t>обстоятельство</w:t>
            </w:r>
          </w:p>
        </w:tc>
      </w:tr>
    </w:tbl>
    <w:p w14:paraId="64B85649" w14:textId="77777777" w:rsidR="00F23560" w:rsidRDefault="00F23560" w:rsidP="00F23560">
      <w:pPr>
        <w:rPr>
          <w:rFonts w:ascii="Aptos" w:eastAsia="Aptos" w:hAnsi="Aptos" w:cs="Times New Roman"/>
        </w:rPr>
      </w:pPr>
    </w:p>
    <w:p w14:paraId="54ABF849" w14:textId="67C6E59E" w:rsidR="00F23560" w:rsidRPr="004057D2" w:rsidRDefault="00F23560" w:rsidP="004057D2">
      <w:pPr>
        <w:pStyle w:val="1"/>
      </w:pPr>
      <w:r>
        <w:t xml:space="preserve">Дополнение </w:t>
      </w:r>
    </w:p>
    <w:p w14:paraId="76E7BCDF" w14:textId="55413F84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1757D9" w:rsidRPr="001757D9">
        <w:rPr>
          <w:rFonts w:ascii="Aptos" w:eastAsia="Aptos" w:hAnsi="Aptos" w:cs="Times New Roman"/>
        </w:rPr>
        <w:t xml:space="preserve"> Дополнение показывает предмет, на который направлено действие.</w:t>
      </w:r>
    </w:p>
    <w:p w14:paraId="2D2A8195" w14:textId="64FD7662" w:rsidR="004057D2" w:rsidRPr="004057D2" w:rsidRDefault="004057D2" w:rsidP="004057D2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3</w:t>
      </w:r>
      <w:r w:rsidR="00F23560" w:rsidRP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Обычно прямое дополнение располагается сразу после сказуемого. Например: Il lit le journal. – Он читает газету. </w:t>
      </w:r>
    </w:p>
    <w:p w14:paraId="52BA08DE" w14:textId="77777777" w:rsidR="004057D2" w:rsidRPr="004057D2" w:rsidRDefault="004057D2" w:rsidP="004057D2">
      <w:pPr>
        <w:rPr>
          <w:rFonts w:ascii="Aptos" w:eastAsia="Aptos" w:hAnsi="Aptos" w:cs="Times New Roman"/>
          <w:kern w:val="0"/>
          <w14:ligatures w14:val="none"/>
        </w:rPr>
      </w:pPr>
      <w:r w:rsidRPr="004057D2">
        <w:rPr>
          <w:rFonts w:ascii="Aptos" w:eastAsia="Aptos" w:hAnsi="Aptos" w:cs="Times New Roman"/>
          <w:kern w:val="0"/>
          <w14:ligatures w14:val="none"/>
        </w:rPr>
        <w:t>Однако если прямое дополнение выражено личным безударным местоимением, то оно помещается перед сказуемым и следует за подлежащим. Например: Je le vois. – Я его вижу.</w:t>
      </w:r>
    </w:p>
    <w:p w14:paraId="45F32163" w14:textId="77777777" w:rsidR="004057D2" w:rsidRPr="004057D2" w:rsidRDefault="004057D2" w:rsidP="004057D2">
      <w:pPr>
        <w:rPr>
          <w:rFonts w:ascii="Aptos" w:eastAsia="Aptos" w:hAnsi="Aptos" w:cs="Times New Roman"/>
          <w:kern w:val="0"/>
          <w14:ligatures w14:val="none"/>
        </w:rPr>
      </w:pPr>
      <w:r w:rsidRPr="004057D2">
        <w:rPr>
          <w:rFonts w:ascii="Aptos" w:eastAsia="Aptos" w:hAnsi="Aptos" w:cs="Times New Roman"/>
          <w:kern w:val="0"/>
          <w14:ligatures w14:val="none"/>
        </w:rPr>
        <w:t xml:space="preserve">Косвенное дополнение следует за прямым. Например: 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Il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 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donne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 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le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 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livre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 à 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sa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 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s</w:t>
      </w:r>
      <w:r w:rsidRPr="004057D2">
        <w:rPr>
          <w:rFonts w:ascii="Aptos" w:eastAsia="Aptos" w:hAnsi="Aptos" w:cs="Times New Roman"/>
          <w:kern w:val="0"/>
          <w14:ligatures w14:val="none"/>
        </w:rPr>
        <w:t>œ</w:t>
      </w:r>
      <w:r w:rsidRPr="004057D2">
        <w:rPr>
          <w:rFonts w:ascii="Aptos" w:eastAsia="Aptos" w:hAnsi="Aptos" w:cs="Times New Roman"/>
          <w:kern w:val="0"/>
          <w:lang w:val="it-IT"/>
          <w14:ligatures w14:val="none"/>
        </w:rPr>
        <w:t>ur</w:t>
      </w:r>
      <w:r w:rsidRPr="004057D2">
        <w:rPr>
          <w:rFonts w:ascii="Aptos" w:eastAsia="Aptos" w:hAnsi="Aptos" w:cs="Times New Roman"/>
          <w:kern w:val="0"/>
          <w14:ligatures w14:val="none"/>
        </w:rPr>
        <w:t xml:space="preserve">. – Он даёт книгу своей сестре. </w:t>
      </w:r>
    </w:p>
    <w:p w14:paraId="0771AC07" w14:textId="1B54ACA8" w:rsidR="00F23560" w:rsidRDefault="004057D2" w:rsidP="004057D2">
      <w:pPr>
        <w:rPr>
          <w:rFonts w:ascii="Aptos" w:eastAsia="Aptos" w:hAnsi="Aptos" w:cs="Times New Roman"/>
          <w:kern w:val="0"/>
          <w14:ligatures w14:val="none"/>
        </w:rPr>
      </w:pPr>
      <w:r w:rsidRPr="004057D2">
        <w:rPr>
          <w:rFonts w:ascii="Aptos" w:eastAsia="Aptos" w:hAnsi="Aptos" w:cs="Times New Roman"/>
          <w:kern w:val="0"/>
          <w14:ligatures w14:val="none"/>
        </w:rPr>
        <w:t>Но если косвенное дополнение выражено личным безударным местоимением, оно всегда ставится перед сказуемым.</w:t>
      </w:r>
    </w:p>
    <w:p w14:paraId="41AE2DC0" w14:textId="004F0352" w:rsidR="008B657A" w:rsidRPr="008B657A" w:rsidRDefault="004057D2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1757D9"/>
    <w:rsid w:val="0025372E"/>
    <w:rsid w:val="003F6B59"/>
    <w:rsid w:val="004057D2"/>
    <w:rsid w:val="0051097A"/>
    <w:rsid w:val="0059773F"/>
    <w:rsid w:val="007D3237"/>
    <w:rsid w:val="008B657A"/>
    <w:rsid w:val="00A22B13"/>
    <w:rsid w:val="00C12D0D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0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0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11</cp:revision>
  <dcterms:created xsi:type="dcterms:W3CDTF">2025-09-13T05:09:00Z</dcterms:created>
  <dcterms:modified xsi:type="dcterms:W3CDTF">2026-03-29T08:06:00Z</dcterms:modified>
</cp:coreProperties>
</file>