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D25D5" w14:textId="44691973" w:rsidR="000A7919" w:rsidRDefault="000A7919" w:rsidP="000A7919">
      <w:pPr>
        <w:pStyle w:val="1"/>
      </w:pPr>
      <w:r>
        <w:t xml:space="preserve">Простое предложение </w:t>
      </w:r>
    </w:p>
    <w:p w14:paraId="06EFDF25" w14:textId="06F919F5" w:rsidR="00187B13" w:rsidRDefault="000A7919">
      <w:r>
        <w:t xml:space="preserve">Чтобы разобраться в языке, нужно разобраться в том, как устроены предложения в этом языке. </w:t>
      </w:r>
      <w:r w:rsidRPr="000A7919">
        <w:t xml:space="preserve">Поэтому </w:t>
      </w:r>
      <w:r w:rsidR="00187B13">
        <w:t>главы с 1 по 8 каждого раздела – это то, как и что искать в каждом предложении, причем в том порядке, в котором приведены главы: сначала узнаем, что такое простое предложение, затем ищем сказуемое и так далее.</w:t>
      </w:r>
    </w:p>
    <w:p w14:paraId="61E7EE0C" w14:textId="77777777" w:rsidR="00187B13" w:rsidRDefault="00187B13">
      <w:r>
        <w:t xml:space="preserve">В соответствии с принципами диалектического обучения нужно найти то «элементарное» в языке, из чего развиваются более сложные явления. Поэтому мы начинаем с простого предложения. Наша цель, прежде всего, найти в простом предложении действие, о котором предложение и рассказывает. </w:t>
      </w:r>
    </w:p>
    <w:p w14:paraId="5630F812" w14:textId="4C728F15" w:rsidR="00EA50DB" w:rsidRDefault="00187B13">
      <w:r>
        <w:t xml:space="preserve">Нам необязательно, в самом начале изучения языка, понимать предложение, но нам обязательно нужно помнить, что: 1) каждое предложение всегда говорит только о действии; 2) вначале стоит усвоить то, как развивается предложение от сказуемого к предложению и далее. Выучить движение предложения проще, чем выучить огромное количество слов, а мы, как и учит диалектика, начинаем с простого. </w:t>
      </w:r>
    </w:p>
    <w:p w14:paraId="3568D5D1" w14:textId="1D80059D" w:rsidR="00670198" w:rsidRDefault="00670198">
      <w:r>
        <w:t>Итак, простое предложение. Порядок слов в простом предложении</w:t>
      </w:r>
      <w:r w:rsidR="00A229E8">
        <w:t xml:space="preserve"> следует </w:t>
      </w:r>
      <w:r>
        <w:t>нашей практике взаимодействия с миром</w:t>
      </w:r>
      <w:r w:rsidR="00A229E8">
        <w:t xml:space="preserve">. В том мире, который нас окружает, который мы наблюдаем, в котором мы принимаем активное участие – этот мир разбивается на </w:t>
      </w:r>
      <w:r>
        <w:t xml:space="preserve">действия, которые совершают </w:t>
      </w:r>
      <w:r w:rsidR="00A229E8">
        <w:t xml:space="preserve">объекты, предметы, </w:t>
      </w:r>
      <w:r>
        <w:t>лица</w:t>
      </w:r>
      <w:r w:rsidR="00A229E8">
        <w:t xml:space="preserve">. Это и есть самая общая схема предложения: </w:t>
      </w:r>
      <w:r>
        <w:t>сказуемое и подлежащее</w:t>
      </w:r>
      <w:r w:rsidR="00A229E8">
        <w:t xml:space="preserve"> сказуемое. </w:t>
      </w:r>
      <w:r>
        <w:t>Сказуемое – это что происходит, а подлежащее – с кем это происходит.</w:t>
      </w:r>
    </w:p>
    <w:p w14:paraId="68485916" w14:textId="77777777" w:rsidR="00BE44D3" w:rsidRPr="00DE129D" w:rsidRDefault="00A229E8" w:rsidP="00BE44D3">
      <w:r>
        <w:t xml:space="preserve">Конечно, мир только этим не ограничивается. У объектов, предметов мы находим какие-то признаки. Действие этого объекта может быть на что-то направлено. Объект действует в каких-то обстоятельствах. Все это и задает структуру предложения. Однако главным остается – </w:t>
      </w:r>
      <w:r w:rsidR="00670198">
        <w:t xml:space="preserve">сказуемое и </w:t>
      </w:r>
      <w:r>
        <w:t>подлежаще</w:t>
      </w:r>
      <w:r w:rsidR="00670198">
        <w:t>е</w:t>
      </w:r>
      <w:r>
        <w:t xml:space="preserve">. Если в предложении одно </w:t>
      </w:r>
      <w:r w:rsidR="00670198">
        <w:t xml:space="preserve">сказуемое и </w:t>
      </w:r>
      <w:r>
        <w:t xml:space="preserve">подлежащее – это простое предложение. Если же </w:t>
      </w:r>
      <w:r w:rsidR="00670198">
        <w:t xml:space="preserve">сказуемых и </w:t>
      </w:r>
      <w:r>
        <w:t>подлежащих несколько, то это сложное предложение.</w:t>
      </w:r>
      <w:r w:rsidR="000150BF">
        <w:t xml:space="preserve"> </w:t>
      </w:r>
      <w:r w:rsidR="00A61AD8">
        <w:br/>
      </w:r>
      <w:r w:rsidR="00A61AD8">
        <w:br/>
      </w:r>
      <w:r w:rsidR="00C06698" w:rsidRPr="00A61AD8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Предложение-утверждение</w:t>
      </w:r>
      <w:r w:rsidR="00A61AD8">
        <w:rPr>
          <w:rStyle w:val="ae"/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footnoteReference w:id="1"/>
      </w:r>
      <w:r w:rsidR="00A61AD8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br/>
      </w:r>
      <w:r w:rsidR="000A7919">
        <w:t xml:space="preserve">1. </w:t>
      </w:r>
      <w:r w:rsidR="00BE44D3" w:rsidRPr="00DE129D">
        <w:t>Обычный порядок слов: подлежащее  (с определением) + сказуемое + прямое дополнение (с определением) + обстоятельства</w:t>
      </w:r>
      <w:r w:rsidR="00BE44D3">
        <w:t>.</w:t>
      </w:r>
    </w:p>
    <w:p w14:paraId="3A8E919C" w14:textId="77777777" w:rsidR="00BE44D3" w:rsidRPr="00D655BF" w:rsidRDefault="00BE44D3" w:rsidP="00BE44D3">
      <w:pPr>
        <w:rPr>
          <w:lang w:val="it-IT"/>
        </w:rPr>
      </w:pPr>
      <w:r w:rsidRPr="00DE129D">
        <w:rPr>
          <w:i/>
          <w:iCs/>
        </w:rPr>
        <w:t>Пример</w:t>
      </w:r>
    </w:p>
    <w:p w14:paraId="0A74E7BD" w14:textId="77777777" w:rsidR="00BE44D3" w:rsidRPr="00DE129D" w:rsidRDefault="00BE44D3" w:rsidP="00BE44D3">
      <w:pPr>
        <w:rPr>
          <w:rFonts w:eastAsia="Aptos" w:cs="Times New Roman"/>
          <w:lang w:val="it-IT"/>
        </w:rPr>
      </w:pPr>
      <w:r w:rsidRPr="00DE129D">
        <w:rPr>
          <w:rFonts w:eastAsia="Aptos" w:cs="Times New Roman"/>
          <w:lang w:val="it-IT"/>
        </w:rPr>
        <w:t xml:space="preserve">María lee un libro </w:t>
      </w:r>
      <w:proofErr w:type="spellStart"/>
      <w:r w:rsidRPr="00DE129D">
        <w:rPr>
          <w:rFonts w:eastAsia="Aptos" w:cs="Times New Roman"/>
          <w:lang w:val="it-IT"/>
        </w:rPr>
        <w:t>interesante</w:t>
      </w:r>
      <w:proofErr w:type="spellEnd"/>
      <w:r w:rsidRPr="00DE129D">
        <w:rPr>
          <w:rFonts w:eastAsia="Aptos" w:cs="Times New Roman"/>
          <w:lang w:val="it-IT"/>
        </w:rPr>
        <w:t xml:space="preserve"> por la </w:t>
      </w:r>
      <w:proofErr w:type="spellStart"/>
      <w:r w:rsidRPr="00DE129D">
        <w:rPr>
          <w:rFonts w:eastAsia="Aptos" w:cs="Times New Roman"/>
          <w:lang w:val="it-IT"/>
        </w:rPr>
        <w:t>mañana</w:t>
      </w:r>
      <w:proofErr w:type="spellEnd"/>
      <w:r w:rsidRPr="00DE129D">
        <w:rPr>
          <w:rFonts w:eastAsia="Aptos" w:cs="Times New Roman"/>
          <w:lang w:val="it-IT"/>
        </w:rPr>
        <w:t xml:space="preserve"> en </w:t>
      </w:r>
      <w:proofErr w:type="spellStart"/>
      <w:r w:rsidRPr="00DE129D">
        <w:rPr>
          <w:rFonts w:eastAsia="Aptos" w:cs="Times New Roman"/>
          <w:lang w:val="it-IT"/>
        </w:rPr>
        <w:t>el</w:t>
      </w:r>
      <w:proofErr w:type="spellEnd"/>
      <w:r w:rsidRPr="00DE129D">
        <w:rPr>
          <w:rFonts w:eastAsia="Aptos" w:cs="Times New Roman"/>
          <w:lang w:val="it-IT"/>
        </w:rPr>
        <w:t xml:space="preserve"> </w:t>
      </w:r>
      <w:proofErr w:type="spellStart"/>
      <w:r w:rsidRPr="00DE129D">
        <w:rPr>
          <w:rFonts w:eastAsia="Aptos" w:cs="Times New Roman"/>
          <w:lang w:val="it-IT"/>
        </w:rPr>
        <w:t>parque</w:t>
      </w:r>
      <w:proofErr w:type="spellEnd"/>
      <w:r w:rsidRPr="00DE129D">
        <w:rPr>
          <w:rFonts w:eastAsia="Aptos" w:cs="Times New Roman"/>
          <w:lang w:val="it-IT"/>
        </w:rPr>
        <w:t>.</w:t>
      </w:r>
    </w:p>
    <w:p w14:paraId="41EAFDE0" w14:textId="77777777" w:rsidR="00BE44D3" w:rsidRPr="00DE129D" w:rsidRDefault="00BE44D3" w:rsidP="00BE44D3">
      <w:pPr>
        <w:rPr>
          <w:rFonts w:eastAsia="Aptos" w:cs="Times New Roman"/>
          <w:lang w:val="it-IT"/>
        </w:rPr>
      </w:pPr>
      <w:r w:rsidRPr="00DE129D">
        <w:rPr>
          <w:rFonts w:eastAsia="Aptos" w:cs="Times New Roman"/>
          <w:b/>
          <w:bCs/>
          <w:lang w:val="it-IT"/>
        </w:rPr>
        <w:lastRenderedPageBreak/>
        <w:t>María</w:t>
      </w:r>
      <w:r w:rsidRPr="00DE129D">
        <w:rPr>
          <w:rFonts w:eastAsia="Aptos" w:cs="Times New Roman"/>
          <w:lang w:val="it-IT"/>
        </w:rPr>
        <w:t xml:space="preserve"> [</w:t>
      </w:r>
      <w:r w:rsidRPr="00DE129D">
        <w:rPr>
          <w:rFonts w:eastAsia="Aptos" w:cs="Times New Roman"/>
        </w:rPr>
        <w:t>подлежащее</w:t>
      </w:r>
      <w:r w:rsidRPr="00DE129D">
        <w:rPr>
          <w:rFonts w:eastAsia="Aptos" w:cs="Times New Roman"/>
          <w:lang w:val="it-IT"/>
        </w:rPr>
        <w:t xml:space="preserve">] </w:t>
      </w:r>
      <w:r w:rsidRPr="00DE129D">
        <w:rPr>
          <w:rFonts w:eastAsia="Aptos" w:cs="Times New Roman"/>
          <w:b/>
          <w:bCs/>
          <w:lang w:val="it-IT"/>
        </w:rPr>
        <w:t>lee</w:t>
      </w:r>
      <w:r w:rsidRPr="00DE129D">
        <w:rPr>
          <w:rFonts w:eastAsia="Aptos" w:cs="Times New Roman"/>
          <w:lang w:val="it-IT"/>
        </w:rPr>
        <w:t xml:space="preserve"> [</w:t>
      </w:r>
      <w:r w:rsidRPr="00DE129D">
        <w:rPr>
          <w:rFonts w:eastAsia="Aptos" w:cs="Times New Roman"/>
        </w:rPr>
        <w:t>сказуемое</w:t>
      </w:r>
      <w:r w:rsidRPr="00DE129D">
        <w:rPr>
          <w:rFonts w:eastAsia="Aptos" w:cs="Times New Roman"/>
          <w:lang w:val="it-IT"/>
        </w:rPr>
        <w:t xml:space="preserve">] </w:t>
      </w:r>
      <w:r w:rsidRPr="00DE129D">
        <w:rPr>
          <w:rFonts w:eastAsia="Aptos" w:cs="Times New Roman"/>
          <w:b/>
          <w:bCs/>
          <w:lang w:val="it-IT"/>
        </w:rPr>
        <w:t>un libro</w:t>
      </w:r>
      <w:r w:rsidRPr="00DE129D">
        <w:rPr>
          <w:rFonts w:eastAsia="Aptos" w:cs="Times New Roman"/>
          <w:lang w:val="it-IT"/>
        </w:rPr>
        <w:t xml:space="preserve"> [</w:t>
      </w:r>
      <w:r w:rsidRPr="00DE129D">
        <w:rPr>
          <w:rFonts w:eastAsia="Aptos" w:cs="Times New Roman"/>
        </w:rPr>
        <w:t>прямое</w:t>
      </w:r>
      <w:r w:rsidRPr="00DE129D">
        <w:rPr>
          <w:rFonts w:eastAsia="Aptos" w:cs="Times New Roman"/>
          <w:lang w:val="it-IT"/>
        </w:rPr>
        <w:t xml:space="preserve"> </w:t>
      </w:r>
      <w:r w:rsidRPr="00DE129D">
        <w:rPr>
          <w:rFonts w:eastAsia="Aptos" w:cs="Times New Roman"/>
        </w:rPr>
        <w:t>дополнение</w:t>
      </w:r>
      <w:r w:rsidRPr="00DE129D">
        <w:rPr>
          <w:rFonts w:eastAsia="Aptos" w:cs="Times New Roman"/>
          <w:lang w:val="it-IT"/>
        </w:rPr>
        <w:t xml:space="preserve">] </w:t>
      </w:r>
      <w:proofErr w:type="spellStart"/>
      <w:r w:rsidRPr="00DE129D">
        <w:rPr>
          <w:rFonts w:eastAsia="Aptos" w:cs="Times New Roman"/>
          <w:b/>
          <w:bCs/>
          <w:lang w:val="it-IT"/>
        </w:rPr>
        <w:t>interesante</w:t>
      </w:r>
      <w:proofErr w:type="spellEnd"/>
      <w:r w:rsidRPr="00DE129D">
        <w:rPr>
          <w:rFonts w:eastAsia="Aptos" w:cs="Times New Roman"/>
          <w:lang w:val="it-IT"/>
        </w:rPr>
        <w:t xml:space="preserve"> [</w:t>
      </w:r>
      <w:r w:rsidRPr="00DE129D">
        <w:rPr>
          <w:rFonts w:eastAsia="Aptos" w:cs="Times New Roman"/>
        </w:rPr>
        <w:t>определение</w:t>
      </w:r>
      <w:r w:rsidRPr="00DE129D">
        <w:rPr>
          <w:rFonts w:eastAsia="Aptos" w:cs="Times New Roman"/>
          <w:lang w:val="it-IT"/>
        </w:rPr>
        <w:t xml:space="preserve">] </w:t>
      </w:r>
      <w:r w:rsidRPr="00DE129D">
        <w:rPr>
          <w:rFonts w:eastAsia="Aptos" w:cs="Times New Roman"/>
          <w:b/>
          <w:bCs/>
          <w:lang w:val="it-IT"/>
        </w:rPr>
        <w:t xml:space="preserve">en la biblioteca </w:t>
      </w:r>
      <w:r w:rsidRPr="00DE129D">
        <w:rPr>
          <w:rFonts w:eastAsia="Aptos" w:cs="Times New Roman"/>
          <w:lang w:val="it-IT"/>
        </w:rPr>
        <w:t>[</w:t>
      </w:r>
      <w:r w:rsidRPr="00DE129D">
        <w:rPr>
          <w:rFonts w:eastAsia="Aptos" w:cs="Times New Roman"/>
        </w:rPr>
        <w:t>обстоятельство</w:t>
      </w:r>
      <w:r w:rsidRPr="00DE129D">
        <w:rPr>
          <w:rFonts w:eastAsia="Aptos" w:cs="Times New Roman"/>
          <w:lang w:val="it-IT"/>
        </w:rPr>
        <w:t xml:space="preserve"> </w:t>
      </w:r>
      <w:r w:rsidRPr="00DE129D">
        <w:rPr>
          <w:rFonts w:eastAsia="Aptos" w:cs="Times New Roman"/>
        </w:rPr>
        <w:t>места</w:t>
      </w:r>
      <w:r w:rsidRPr="00DE129D">
        <w:rPr>
          <w:rFonts w:eastAsia="Aptos" w:cs="Times New Roman"/>
          <w:lang w:val="it-IT"/>
        </w:rPr>
        <w:t>].</w:t>
      </w:r>
    </w:p>
    <w:p w14:paraId="3D4791FF" w14:textId="4E296E93" w:rsidR="000A7919" w:rsidRPr="000A7919" w:rsidRDefault="00BE44D3" w:rsidP="00BE44D3">
      <w:r w:rsidRPr="00DE129D">
        <w:rPr>
          <w:rFonts w:eastAsia="Aptos" w:cs="Times New Roman"/>
        </w:rPr>
        <w:t>Мария читает книгу интересную в библиотеке.</w:t>
      </w:r>
    </w:p>
    <w:p w14:paraId="23F752FD" w14:textId="7E94CF2F" w:rsidR="000A7919" w:rsidRDefault="000A7919" w:rsidP="000A7919"/>
    <w:p w14:paraId="0229D557" w14:textId="16CAC094" w:rsidR="007A33AC" w:rsidRDefault="007A33AC" w:rsidP="007A33AC">
      <w:pPr>
        <w:pStyle w:val="2"/>
      </w:pPr>
      <w:r>
        <w:t>Вопросительное предложение</w:t>
      </w:r>
    </w:p>
    <w:p w14:paraId="71AE29AB" w14:textId="77777777" w:rsidR="00BE44D3" w:rsidRPr="00BE44D3" w:rsidRDefault="0061599A" w:rsidP="00BE44D3">
      <w:r>
        <w:t xml:space="preserve">2. </w:t>
      </w:r>
      <w:r w:rsidR="00BE44D3" w:rsidRPr="00BE44D3">
        <w:t>Вопросительные предложения с применением двух знаков вопроса (¿…?) и могут быть общими (да/нет) или специальными (с вопросительным словом). Основной способ образования вопроса – инверсия, когда подлежащее ставится после сказуемого. Например: ¿</w:t>
      </w:r>
      <w:proofErr w:type="spellStart"/>
      <w:r w:rsidR="00BE44D3" w:rsidRPr="00BE44D3">
        <w:t>Hablas</w:t>
      </w:r>
      <w:proofErr w:type="spellEnd"/>
      <w:r w:rsidR="00BE44D3" w:rsidRPr="00BE44D3">
        <w:t xml:space="preserve"> </w:t>
      </w:r>
      <w:proofErr w:type="spellStart"/>
      <w:r w:rsidR="00BE44D3" w:rsidRPr="00BE44D3">
        <w:t>español</w:t>
      </w:r>
      <w:proofErr w:type="spellEnd"/>
      <w:r w:rsidR="00BE44D3" w:rsidRPr="00BE44D3">
        <w:t>? – Ты говоришь по-испански?</w:t>
      </w:r>
    </w:p>
    <w:p w14:paraId="41816D46" w14:textId="77777777" w:rsidR="00BE44D3" w:rsidRPr="00BE44D3" w:rsidRDefault="00BE44D3" w:rsidP="00BE44D3">
      <w:r w:rsidRPr="00BE44D3">
        <w:t>Возможно применение и вопросительных слов. Например: ¿</w:t>
      </w:r>
      <w:r w:rsidRPr="00BE44D3">
        <w:rPr>
          <w:lang w:val="it-IT"/>
        </w:rPr>
        <w:t>Cu</w:t>
      </w:r>
      <w:r w:rsidRPr="00BE44D3">
        <w:t>á</w:t>
      </w:r>
      <w:proofErr w:type="spellStart"/>
      <w:r w:rsidRPr="00BE44D3">
        <w:rPr>
          <w:lang w:val="it-IT"/>
        </w:rPr>
        <w:t>ndo</w:t>
      </w:r>
      <w:proofErr w:type="spellEnd"/>
      <w:r w:rsidRPr="00BE44D3">
        <w:t xml:space="preserve"> </w:t>
      </w:r>
      <w:proofErr w:type="spellStart"/>
      <w:r w:rsidRPr="00BE44D3">
        <w:rPr>
          <w:lang w:val="it-IT"/>
        </w:rPr>
        <w:t>llega</w:t>
      </w:r>
      <w:proofErr w:type="spellEnd"/>
      <w:r w:rsidRPr="00BE44D3">
        <w:t xml:space="preserve"> </w:t>
      </w:r>
      <w:proofErr w:type="spellStart"/>
      <w:r w:rsidRPr="00BE44D3">
        <w:rPr>
          <w:lang w:val="it-IT"/>
        </w:rPr>
        <w:t>el</w:t>
      </w:r>
      <w:proofErr w:type="spellEnd"/>
      <w:r w:rsidRPr="00BE44D3">
        <w:t xml:space="preserve"> </w:t>
      </w:r>
      <w:proofErr w:type="spellStart"/>
      <w:r w:rsidRPr="00BE44D3">
        <w:rPr>
          <w:lang w:val="it-IT"/>
        </w:rPr>
        <w:t>tren</w:t>
      </w:r>
      <w:proofErr w:type="spellEnd"/>
      <w:r w:rsidRPr="00BE44D3">
        <w:t>? – Когда приходит поезд?</w:t>
      </w:r>
    </w:p>
    <w:p w14:paraId="785521FD" w14:textId="77777777" w:rsidR="007A33AC" w:rsidRDefault="007A33AC" w:rsidP="000A7919"/>
    <w:p w14:paraId="7A7543D6" w14:textId="5E929CDD" w:rsidR="007A33AC" w:rsidRDefault="007A33AC" w:rsidP="007A33AC">
      <w:pPr>
        <w:pStyle w:val="2"/>
      </w:pPr>
      <w:r>
        <w:t>Предложение с отрицанием</w:t>
      </w:r>
    </w:p>
    <w:p w14:paraId="6B02AE4D" w14:textId="77777777" w:rsidR="00BE44D3" w:rsidRPr="00BE44D3" w:rsidRDefault="0061599A" w:rsidP="00BE44D3">
      <w:r>
        <w:t xml:space="preserve">3. </w:t>
      </w:r>
      <w:r w:rsidR="00BE44D3" w:rsidRPr="00BE44D3">
        <w:t xml:space="preserve">Отрицательные предложения образуются с добавлением частицы </w:t>
      </w:r>
      <w:proofErr w:type="spellStart"/>
      <w:r w:rsidR="00BE44D3" w:rsidRPr="00BE44D3">
        <w:rPr>
          <w:i/>
          <w:iCs/>
        </w:rPr>
        <w:t>no</w:t>
      </w:r>
      <w:proofErr w:type="spellEnd"/>
      <w:r w:rsidR="00BE44D3" w:rsidRPr="00BE44D3">
        <w:t xml:space="preserve"> перед глаголом.</w:t>
      </w:r>
    </w:p>
    <w:p w14:paraId="60E5AC78" w14:textId="77777777" w:rsidR="00BE44D3" w:rsidRPr="00BE44D3" w:rsidRDefault="00BE44D3" w:rsidP="00BE44D3">
      <w:r w:rsidRPr="00BE44D3">
        <w:t>Основная схема предложения с отрицанием: NO + глагол + остальная часть предложения.</w:t>
      </w:r>
    </w:p>
    <w:p w14:paraId="66165208" w14:textId="77777777" w:rsidR="00BE44D3" w:rsidRPr="00BE44D3" w:rsidRDefault="00BE44D3" w:rsidP="00BE44D3">
      <w:pPr>
        <w:rPr>
          <w:i/>
          <w:iCs/>
        </w:rPr>
      </w:pPr>
      <w:r w:rsidRPr="00BE44D3">
        <w:rPr>
          <w:i/>
          <w:iCs/>
        </w:rPr>
        <w:t>Пример</w:t>
      </w:r>
    </w:p>
    <w:p w14:paraId="0155DFF7" w14:textId="77777777" w:rsidR="00BE44D3" w:rsidRPr="00BE44D3" w:rsidRDefault="00BE44D3" w:rsidP="00BE44D3">
      <w:pPr>
        <w:rPr>
          <w:i/>
          <w:iCs/>
        </w:rPr>
      </w:pPr>
      <w:proofErr w:type="spellStart"/>
      <w:r w:rsidRPr="00BE44D3">
        <w:rPr>
          <w:i/>
          <w:iCs/>
        </w:rPr>
        <w:t>Él</w:t>
      </w:r>
      <w:proofErr w:type="spellEnd"/>
      <w:r w:rsidRPr="00BE44D3">
        <w:rPr>
          <w:i/>
          <w:iCs/>
        </w:rPr>
        <w:t xml:space="preserve"> </w:t>
      </w:r>
      <w:proofErr w:type="spellStart"/>
      <w:r w:rsidRPr="00BE44D3">
        <w:rPr>
          <w:i/>
          <w:iCs/>
        </w:rPr>
        <w:t>no</w:t>
      </w:r>
      <w:proofErr w:type="spellEnd"/>
      <w:r w:rsidRPr="00BE44D3">
        <w:rPr>
          <w:i/>
          <w:iCs/>
        </w:rPr>
        <w:t xml:space="preserve"> </w:t>
      </w:r>
      <w:proofErr w:type="spellStart"/>
      <w:r w:rsidRPr="00BE44D3">
        <w:rPr>
          <w:i/>
          <w:iCs/>
        </w:rPr>
        <w:t>habla</w:t>
      </w:r>
      <w:proofErr w:type="spellEnd"/>
      <w:r w:rsidRPr="00BE44D3">
        <w:rPr>
          <w:i/>
          <w:iCs/>
        </w:rPr>
        <w:t>.</w:t>
      </w:r>
    </w:p>
    <w:p w14:paraId="567DBF27" w14:textId="77777777" w:rsidR="00BE44D3" w:rsidRPr="00BE44D3" w:rsidRDefault="00BE44D3" w:rsidP="00BE44D3">
      <w:r w:rsidRPr="00BE44D3">
        <w:t>Он не говорит.</w:t>
      </w:r>
    </w:p>
    <w:p w14:paraId="57154734" w14:textId="77777777" w:rsidR="0061599A" w:rsidRPr="0061599A" w:rsidRDefault="0061599A" w:rsidP="000A7919"/>
    <w:p w14:paraId="667AE2FA" w14:textId="605B17D3" w:rsidR="000A7919" w:rsidRPr="00A229E8" w:rsidRDefault="0061599A" w:rsidP="000A7919">
      <w:r>
        <w:t>4</w:t>
      </w:r>
      <w:r w:rsidR="000A7919">
        <w:t xml:space="preserve">. </w:t>
      </w:r>
      <w:r w:rsidR="00A229E8">
        <w:t xml:space="preserve">Мы займемся сначала простым предложением, а затем перейдем к сложному, которое содержит несколько простых. В простом предложении ведущий элемент – сказуемое. Если мы отыщем сказуемое, то мы сможем отыскать подлежащее. Если же у нас есть </w:t>
      </w:r>
      <w:r w:rsidR="000150BF">
        <w:t xml:space="preserve">сказуемое и </w:t>
      </w:r>
      <w:r w:rsidR="00A229E8">
        <w:t xml:space="preserve">подлежащее, то мы можем уже понять предложение. Внести же в него дополнительный, уточняющий смысл – дело уже следующего шага, на котором мы будем искать </w:t>
      </w:r>
      <w:r w:rsidR="008D22F0">
        <w:t xml:space="preserve">признаки подлежащего, на что направлено действие, в каких обстоятельствах это все </w:t>
      </w:r>
      <w:r w:rsidR="00A61AD8">
        <w:t>происходило</w:t>
      </w:r>
      <w:r w:rsidR="00A229E8">
        <w:t>.</w:t>
      </w:r>
    </w:p>
    <w:p w14:paraId="62C22E28" w14:textId="77777777" w:rsidR="000A7919" w:rsidRDefault="000A7919"/>
    <w:sectPr w:rsidR="000A79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D2A90" w14:textId="77777777" w:rsidR="002D7DFF" w:rsidRDefault="002D7DFF" w:rsidP="000A7919">
      <w:pPr>
        <w:spacing w:after="0" w:line="240" w:lineRule="auto"/>
      </w:pPr>
      <w:r>
        <w:separator/>
      </w:r>
    </w:p>
  </w:endnote>
  <w:endnote w:type="continuationSeparator" w:id="0">
    <w:p w14:paraId="7C40B08B" w14:textId="77777777" w:rsidR="002D7DFF" w:rsidRDefault="002D7DFF" w:rsidP="000A79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7869F" w14:textId="77777777" w:rsidR="002D7DFF" w:rsidRDefault="002D7DFF" w:rsidP="000A7919">
      <w:pPr>
        <w:spacing w:after="0" w:line="240" w:lineRule="auto"/>
      </w:pPr>
      <w:r>
        <w:separator/>
      </w:r>
    </w:p>
  </w:footnote>
  <w:footnote w:type="continuationSeparator" w:id="0">
    <w:p w14:paraId="1B88B069" w14:textId="77777777" w:rsidR="002D7DFF" w:rsidRDefault="002D7DFF" w:rsidP="000A7919">
      <w:pPr>
        <w:spacing w:after="0" w:line="240" w:lineRule="auto"/>
      </w:pPr>
      <w:r>
        <w:continuationSeparator/>
      </w:r>
    </w:p>
  </w:footnote>
  <w:footnote w:id="1">
    <w:p w14:paraId="58FCB133" w14:textId="07FA5572" w:rsidR="00A61AD8" w:rsidRDefault="00A61AD8">
      <w:pPr>
        <w:pStyle w:val="ac"/>
      </w:pPr>
      <w:r>
        <w:rPr>
          <w:rStyle w:val="ae"/>
        </w:rPr>
        <w:footnoteRef/>
      </w:r>
      <w:r>
        <w:t xml:space="preserve"> </w:t>
      </w:r>
      <w:r w:rsidR="000150BF" w:rsidRPr="000150BF">
        <w:t xml:space="preserve">В квадратных скобках – модули, то есть указания на структуру изложения знаний, например в теме «Предложение-утверждение» модулем будет «обычный порядок слов». Модули имеют нумерацию. Содержание модулей обновляется для каждого языка, темы. </w:t>
      </w:r>
      <w:r w:rsidRPr="00A61AD8">
        <w:t>Между заголовком и последующим текстом нет разрыва. Разрывы есть только между темами, которые выделяются как заголовки.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0DB"/>
    <w:rsid w:val="00000B96"/>
    <w:rsid w:val="00014E6B"/>
    <w:rsid w:val="000150BF"/>
    <w:rsid w:val="000552D7"/>
    <w:rsid w:val="00075C32"/>
    <w:rsid w:val="000A7919"/>
    <w:rsid w:val="000F0C10"/>
    <w:rsid w:val="00150DB4"/>
    <w:rsid w:val="00187B13"/>
    <w:rsid w:val="001C0D7F"/>
    <w:rsid w:val="00243054"/>
    <w:rsid w:val="00296000"/>
    <w:rsid w:val="002A461F"/>
    <w:rsid w:val="002D7DFF"/>
    <w:rsid w:val="003672EE"/>
    <w:rsid w:val="003F02D3"/>
    <w:rsid w:val="004B433F"/>
    <w:rsid w:val="00550ACC"/>
    <w:rsid w:val="005A1C51"/>
    <w:rsid w:val="005D0643"/>
    <w:rsid w:val="00604CC1"/>
    <w:rsid w:val="0061599A"/>
    <w:rsid w:val="00620B8C"/>
    <w:rsid w:val="006406B2"/>
    <w:rsid w:val="00670198"/>
    <w:rsid w:val="006A6226"/>
    <w:rsid w:val="006C2727"/>
    <w:rsid w:val="007A019C"/>
    <w:rsid w:val="007A33AC"/>
    <w:rsid w:val="008D22F0"/>
    <w:rsid w:val="00A229E8"/>
    <w:rsid w:val="00A61AD8"/>
    <w:rsid w:val="00B42091"/>
    <w:rsid w:val="00B94898"/>
    <w:rsid w:val="00B95C3D"/>
    <w:rsid w:val="00BD6C02"/>
    <w:rsid w:val="00BE44D3"/>
    <w:rsid w:val="00C06698"/>
    <w:rsid w:val="00CF003F"/>
    <w:rsid w:val="00D21E11"/>
    <w:rsid w:val="00D858E1"/>
    <w:rsid w:val="00DC613F"/>
    <w:rsid w:val="00E169B7"/>
    <w:rsid w:val="00EA50DB"/>
    <w:rsid w:val="00ED41F1"/>
    <w:rsid w:val="00EF3A44"/>
    <w:rsid w:val="00F47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74D1F"/>
  <w15:chartTrackingRefBased/>
  <w15:docId w15:val="{3A4B4AD4-1966-4A80-A48B-0DE6B9B25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5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A5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50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5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50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50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50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50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50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50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A50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50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50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50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50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50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50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50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50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5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50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50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5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50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50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50D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50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50D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A50DB"/>
    <w:rPr>
      <w:b/>
      <w:bCs/>
      <w:smallCaps/>
      <w:color w:val="0F4761" w:themeColor="accent1" w:themeShade="BF"/>
      <w:spacing w:val="5"/>
    </w:rPr>
  </w:style>
  <w:style w:type="paragraph" w:styleId="ac">
    <w:name w:val="footnote text"/>
    <w:basedOn w:val="a"/>
    <w:link w:val="ad"/>
    <w:uiPriority w:val="99"/>
    <w:semiHidden/>
    <w:unhideWhenUsed/>
    <w:rsid w:val="000A7919"/>
    <w:pPr>
      <w:spacing w:after="0" w:line="240" w:lineRule="auto"/>
    </w:pPr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0A7919"/>
    <w:rPr>
      <w:sz w:val="20"/>
      <w:szCs w:val="20"/>
    </w:rPr>
  </w:style>
  <w:style w:type="character" w:styleId="ae">
    <w:name w:val="footnote reference"/>
    <w:basedOn w:val="a0"/>
    <w:uiPriority w:val="99"/>
    <w:semiHidden/>
    <w:unhideWhenUsed/>
    <w:rsid w:val="000A791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17B367-6E5D-4199-8DE5-7ACA5E58F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506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 Руслан</dc:creator>
  <cp:keywords/>
  <dc:description/>
  <cp:lastModifiedBy>Назаров Руслан</cp:lastModifiedBy>
  <cp:revision>21</cp:revision>
  <dcterms:created xsi:type="dcterms:W3CDTF">2025-09-13T04:00:00Z</dcterms:created>
  <dcterms:modified xsi:type="dcterms:W3CDTF">2026-03-29T08:50:00Z</dcterms:modified>
</cp:coreProperties>
</file>