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0E2F8" w14:textId="48E4682C" w:rsidR="00DA4827" w:rsidRDefault="005F2F21" w:rsidP="005F2F21">
      <w:pPr>
        <w:pStyle w:val="1"/>
      </w:pPr>
      <w:r>
        <w:t>Инфинитив, причастие, герундий</w:t>
      </w:r>
    </w:p>
    <w:p w14:paraId="1C3C7DC8" w14:textId="2B2B54DA" w:rsidR="00CC7970" w:rsidRPr="00CC7970" w:rsidRDefault="00B561E0" w:rsidP="005F2F21">
      <w:r>
        <w:t xml:space="preserve">1. </w:t>
      </w:r>
      <w:r w:rsidR="00CC7970">
        <w:t>Пока мы разбирались с простым предложением, а потом и со сложным, мы сталкивались с понятиями инфинитив, причастие и герундий. Это важные для понимания предложения элементы, поэтому здесь мы еще раз подробнее их коснемся и даже немного расширим за счет оборотов. Это и есть то усвоение «слоями», о котором мы писали в предисловии.</w:t>
      </w:r>
    </w:p>
    <w:p w14:paraId="01AD2ACB" w14:textId="77777777" w:rsidR="000747B5" w:rsidRPr="000747B5" w:rsidRDefault="00B561E0" w:rsidP="000747B5">
      <w:r>
        <w:t xml:space="preserve">2. </w:t>
      </w:r>
      <w:r w:rsidR="000747B5" w:rsidRPr="000747B5">
        <w:t xml:space="preserve">У </w:t>
      </w:r>
      <w:proofErr w:type="gramStart"/>
      <w:r w:rsidR="000747B5" w:rsidRPr="000747B5">
        <w:t>инфинитива может быть</w:t>
      </w:r>
      <w:proofErr w:type="gramEnd"/>
      <w:r w:rsidR="000747B5" w:rsidRPr="000747B5">
        <w:t xml:space="preserve"> три разных окончания: -</w:t>
      </w:r>
      <w:proofErr w:type="spellStart"/>
      <w:r w:rsidR="000747B5" w:rsidRPr="000747B5">
        <w:t>ar</w:t>
      </w:r>
      <w:proofErr w:type="spellEnd"/>
      <w:r w:rsidR="000747B5" w:rsidRPr="000747B5">
        <w:t xml:space="preserve"> (</w:t>
      </w:r>
      <w:proofErr w:type="spellStart"/>
      <w:r w:rsidR="000747B5" w:rsidRPr="000747B5">
        <w:t>hablar</w:t>
      </w:r>
      <w:proofErr w:type="spellEnd"/>
      <w:r w:rsidR="000747B5" w:rsidRPr="000747B5">
        <w:t xml:space="preserve">, </w:t>
      </w:r>
      <w:proofErr w:type="spellStart"/>
      <w:r w:rsidR="000747B5" w:rsidRPr="000747B5">
        <w:t>estudiar</w:t>
      </w:r>
      <w:proofErr w:type="spellEnd"/>
      <w:r w:rsidR="000747B5" w:rsidRPr="000747B5">
        <w:t>); -</w:t>
      </w:r>
      <w:proofErr w:type="spellStart"/>
      <w:r w:rsidR="000747B5" w:rsidRPr="000747B5">
        <w:t>er</w:t>
      </w:r>
      <w:proofErr w:type="spellEnd"/>
      <w:r w:rsidR="000747B5" w:rsidRPr="000747B5">
        <w:t xml:space="preserve"> (</w:t>
      </w:r>
      <w:proofErr w:type="spellStart"/>
      <w:r w:rsidR="000747B5" w:rsidRPr="000747B5">
        <w:t>comer</w:t>
      </w:r>
      <w:proofErr w:type="spellEnd"/>
      <w:r w:rsidR="000747B5" w:rsidRPr="000747B5">
        <w:t xml:space="preserve">, </w:t>
      </w:r>
      <w:proofErr w:type="spellStart"/>
      <w:r w:rsidR="000747B5" w:rsidRPr="000747B5">
        <w:t>aprender</w:t>
      </w:r>
      <w:proofErr w:type="spellEnd"/>
      <w:r w:rsidR="000747B5" w:rsidRPr="000747B5">
        <w:t>); -</w:t>
      </w:r>
      <w:proofErr w:type="spellStart"/>
      <w:r w:rsidR="000747B5" w:rsidRPr="000747B5">
        <w:t>ir</w:t>
      </w:r>
      <w:proofErr w:type="spellEnd"/>
      <w:r w:rsidR="000747B5" w:rsidRPr="000747B5">
        <w:t xml:space="preserve"> (</w:t>
      </w:r>
      <w:proofErr w:type="spellStart"/>
      <w:r w:rsidR="000747B5" w:rsidRPr="000747B5">
        <w:t>vivir</w:t>
      </w:r>
      <w:proofErr w:type="spellEnd"/>
      <w:r w:rsidR="000747B5" w:rsidRPr="000747B5">
        <w:t xml:space="preserve">, </w:t>
      </w:r>
      <w:proofErr w:type="spellStart"/>
      <w:r w:rsidR="000747B5" w:rsidRPr="000747B5">
        <w:t>escribir</w:t>
      </w:r>
      <w:proofErr w:type="spellEnd"/>
      <w:r w:rsidR="000747B5" w:rsidRPr="000747B5">
        <w:t>).</w:t>
      </w:r>
    </w:p>
    <w:p w14:paraId="6B4F4E30" w14:textId="77777777" w:rsidR="000747B5" w:rsidRPr="000747B5" w:rsidRDefault="000747B5" w:rsidP="000747B5">
      <w:r w:rsidRPr="000747B5">
        <w:t>Инфинитив может иметь форму прошедшего времени (</w:t>
      </w:r>
      <w:proofErr w:type="spellStart"/>
      <w:r w:rsidRPr="000747B5">
        <w:t>infinitivo</w:t>
      </w:r>
      <w:proofErr w:type="spellEnd"/>
      <w:r w:rsidRPr="000747B5">
        <w:t xml:space="preserve"> </w:t>
      </w:r>
      <w:proofErr w:type="spellStart"/>
      <w:r w:rsidRPr="000747B5">
        <w:t>compuesto</w:t>
      </w:r>
      <w:proofErr w:type="spellEnd"/>
      <w:r w:rsidRPr="000747B5">
        <w:t xml:space="preserve">). Образуется он так: </w:t>
      </w:r>
      <w:proofErr w:type="spellStart"/>
      <w:r w:rsidRPr="000747B5">
        <w:t>haber</w:t>
      </w:r>
      <w:proofErr w:type="spellEnd"/>
      <w:r w:rsidRPr="000747B5">
        <w:t xml:space="preserve"> + </w:t>
      </w:r>
      <w:proofErr w:type="spellStart"/>
      <w:r w:rsidRPr="000747B5">
        <w:t>participio</w:t>
      </w:r>
      <w:proofErr w:type="spellEnd"/>
      <w:r w:rsidRPr="000747B5">
        <w:t xml:space="preserve"> </w:t>
      </w:r>
      <w:proofErr w:type="spellStart"/>
      <w:r w:rsidRPr="000747B5">
        <w:t>pasado</w:t>
      </w:r>
      <w:proofErr w:type="spellEnd"/>
      <w:r w:rsidRPr="000747B5">
        <w:t xml:space="preserve">. Употребляется для выражения предшествования в инфинитивных конструкциях и после некоторых предлогов. Например: </w:t>
      </w:r>
      <w:proofErr w:type="spellStart"/>
      <w:r w:rsidRPr="000747B5">
        <w:t>Lamento</w:t>
      </w:r>
      <w:proofErr w:type="spellEnd"/>
      <w:r w:rsidRPr="000747B5">
        <w:t xml:space="preserve"> </w:t>
      </w:r>
      <w:proofErr w:type="spellStart"/>
      <w:r w:rsidRPr="000747B5">
        <w:t>haber</w:t>
      </w:r>
      <w:proofErr w:type="spellEnd"/>
      <w:r w:rsidRPr="000747B5">
        <w:t xml:space="preserve"> </w:t>
      </w:r>
      <w:proofErr w:type="spellStart"/>
      <w:r w:rsidRPr="000747B5">
        <w:t>dicho</w:t>
      </w:r>
      <w:proofErr w:type="spellEnd"/>
      <w:r w:rsidRPr="000747B5">
        <w:t xml:space="preserve"> </w:t>
      </w:r>
      <w:proofErr w:type="spellStart"/>
      <w:r w:rsidRPr="000747B5">
        <w:t>eso</w:t>
      </w:r>
      <w:proofErr w:type="spellEnd"/>
      <w:r w:rsidRPr="000747B5">
        <w:t>. – Жалею, что сказал это.</w:t>
      </w:r>
    </w:p>
    <w:p w14:paraId="70E01A6A" w14:textId="2737F80A" w:rsidR="00B561E0" w:rsidRDefault="000747B5" w:rsidP="005F2F21">
      <w:r w:rsidRPr="000747B5">
        <w:t xml:space="preserve">Инфинитивный оборот — это сочетание, где главным элементом является инфинитив, а к нему присоединяются зависимые слова (дополнения, обстоятельства, местоимения). Например: </w:t>
      </w:r>
      <w:proofErr w:type="spellStart"/>
      <w:r w:rsidRPr="000747B5">
        <w:t>Mi</w:t>
      </w:r>
      <w:proofErr w:type="spellEnd"/>
      <w:r w:rsidRPr="000747B5">
        <w:t xml:space="preserve"> </w:t>
      </w:r>
      <w:proofErr w:type="spellStart"/>
      <w:r w:rsidRPr="000747B5">
        <w:t>sueño</w:t>
      </w:r>
      <w:proofErr w:type="spellEnd"/>
      <w:r w:rsidRPr="000747B5">
        <w:t xml:space="preserve"> </w:t>
      </w:r>
      <w:proofErr w:type="spellStart"/>
      <w:r w:rsidRPr="000747B5">
        <w:t>es</w:t>
      </w:r>
      <w:proofErr w:type="spellEnd"/>
      <w:r w:rsidRPr="000747B5">
        <w:t xml:space="preserve"> </w:t>
      </w:r>
      <w:proofErr w:type="spellStart"/>
      <w:r w:rsidRPr="000747B5">
        <w:t>viajar</w:t>
      </w:r>
      <w:proofErr w:type="spellEnd"/>
      <w:r w:rsidRPr="000747B5">
        <w:t xml:space="preserve"> </w:t>
      </w:r>
      <w:proofErr w:type="spellStart"/>
      <w:r w:rsidRPr="000747B5">
        <w:t>por</w:t>
      </w:r>
      <w:proofErr w:type="spellEnd"/>
      <w:r w:rsidRPr="000747B5">
        <w:t xml:space="preserve"> </w:t>
      </w:r>
      <w:proofErr w:type="spellStart"/>
      <w:r w:rsidRPr="000747B5">
        <w:t>el</w:t>
      </w:r>
      <w:proofErr w:type="spellEnd"/>
      <w:r w:rsidRPr="000747B5">
        <w:t xml:space="preserve"> </w:t>
      </w:r>
      <w:proofErr w:type="spellStart"/>
      <w:r w:rsidRPr="000747B5">
        <w:t>mundo</w:t>
      </w:r>
      <w:proofErr w:type="spellEnd"/>
      <w:r w:rsidRPr="000747B5">
        <w:t xml:space="preserve"> </w:t>
      </w:r>
      <w:proofErr w:type="spellStart"/>
      <w:r w:rsidRPr="000747B5">
        <w:t>con</w:t>
      </w:r>
      <w:proofErr w:type="spellEnd"/>
      <w:r w:rsidRPr="000747B5">
        <w:t xml:space="preserve"> </w:t>
      </w:r>
      <w:proofErr w:type="spellStart"/>
      <w:r w:rsidRPr="000747B5">
        <w:t>mis</w:t>
      </w:r>
      <w:proofErr w:type="spellEnd"/>
      <w:r w:rsidRPr="000747B5">
        <w:t xml:space="preserve"> </w:t>
      </w:r>
      <w:proofErr w:type="spellStart"/>
      <w:r w:rsidRPr="000747B5">
        <w:t>amigos</w:t>
      </w:r>
      <w:proofErr w:type="spellEnd"/>
      <w:r w:rsidRPr="000747B5">
        <w:t>. — Моя мечта есть путешествовать по миру с моими друзьями.</w:t>
      </w:r>
    </w:p>
    <w:p w14:paraId="7518D711" w14:textId="3ABF529D" w:rsidR="000747B5" w:rsidRPr="00784348" w:rsidRDefault="00B561E0" w:rsidP="000747B5">
      <w:pPr>
        <w:rPr>
          <w:rFonts w:eastAsia="Aptos" w:cs="Times New Roman"/>
        </w:rPr>
      </w:pPr>
      <w:r>
        <w:t>3</w:t>
      </w:r>
      <w:r w:rsidRPr="00B561E0">
        <w:t xml:space="preserve">. </w:t>
      </w:r>
      <w:r w:rsidR="000747B5">
        <w:rPr>
          <w:rFonts w:eastAsia="Aptos" w:cs="Times New Roman"/>
        </w:rPr>
        <w:t>П</w:t>
      </w:r>
      <w:r w:rsidR="000747B5" w:rsidRPr="00784348">
        <w:rPr>
          <w:rFonts w:eastAsia="Aptos" w:cs="Times New Roman"/>
        </w:rPr>
        <w:t xml:space="preserve">ричастие как часть системы спряжения существует только в прошедшей форме — то есть </w:t>
      </w:r>
      <w:proofErr w:type="spellStart"/>
      <w:r w:rsidR="000747B5" w:rsidRPr="00784348">
        <w:rPr>
          <w:rFonts w:eastAsia="Aptos" w:cs="Times New Roman"/>
        </w:rPr>
        <w:t>participio</w:t>
      </w:r>
      <w:proofErr w:type="spellEnd"/>
      <w:r w:rsidR="000747B5" w:rsidRPr="00784348">
        <w:rPr>
          <w:rFonts w:eastAsia="Aptos" w:cs="Times New Roman"/>
        </w:rPr>
        <w:t xml:space="preserve"> </w:t>
      </w:r>
      <w:proofErr w:type="spellStart"/>
      <w:r w:rsidR="000747B5" w:rsidRPr="00784348">
        <w:rPr>
          <w:rFonts w:eastAsia="Aptos" w:cs="Times New Roman"/>
        </w:rPr>
        <w:t>pasado</w:t>
      </w:r>
      <w:proofErr w:type="spellEnd"/>
      <w:r w:rsidR="000747B5" w:rsidRPr="00784348">
        <w:rPr>
          <w:rFonts w:eastAsia="Aptos" w:cs="Times New Roman"/>
        </w:rPr>
        <w:t xml:space="preserve">. </w:t>
      </w:r>
    </w:p>
    <w:p w14:paraId="54FF8D01" w14:textId="77777777" w:rsidR="000747B5" w:rsidRPr="00784348" w:rsidRDefault="000747B5" w:rsidP="000747B5">
      <w:pPr>
        <w:rPr>
          <w:rFonts w:eastAsia="Aptos" w:cs="Times New Roman"/>
        </w:rPr>
      </w:pPr>
      <w:r w:rsidRPr="00784348">
        <w:rPr>
          <w:rFonts w:eastAsia="Aptos" w:cs="Times New Roman"/>
        </w:rPr>
        <w:t>Образование причастий показано ниже.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</w:tblGrid>
      <w:tr w:rsidR="000747B5" w:rsidRPr="00784348" w14:paraId="7C2DEA05" w14:textId="77777777" w:rsidTr="00101DB1">
        <w:tc>
          <w:tcPr>
            <w:tcW w:w="2336" w:type="dxa"/>
            <w:vAlign w:val="center"/>
          </w:tcPr>
          <w:p w14:paraId="6AD13381" w14:textId="77777777" w:rsidR="000747B5" w:rsidRPr="00784348" w:rsidRDefault="000747B5" w:rsidP="00101DB1">
            <w:pPr>
              <w:rPr>
                <w:rFonts w:eastAsia="Aptos" w:cs="Times New Roman"/>
                <w:i/>
                <w:iCs/>
              </w:rPr>
            </w:pPr>
            <w:r w:rsidRPr="00784348">
              <w:rPr>
                <w:rFonts w:eastAsia="Aptos" w:cs="Times New Roman"/>
                <w:i/>
                <w:iCs/>
              </w:rPr>
              <w:t>Группа глаголов</w:t>
            </w:r>
          </w:p>
        </w:tc>
        <w:tc>
          <w:tcPr>
            <w:tcW w:w="2336" w:type="dxa"/>
            <w:vAlign w:val="center"/>
          </w:tcPr>
          <w:p w14:paraId="76B1DB63" w14:textId="77777777" w:rsidR="000747B5" w:rsidRPr="00784348" w:rsidRDefault="000747B5" w:rsidP="00101DB1">
            <w:pPr>
              <w:rPr>
                <w:rFonts w:eastAsia="Aptos" w:cs="Times New Roman"/>
                <w:i/>
                <w:iCs/>
              </w:rPr>
            </w:pPr>
            <w:r w:rsidRPr="00784348">
              <w:rPr>
                <w:rFonts w:eastAsia="Aptos" w:cs="Times New Roman"/>
                <w:i/>
                <w:iCs/>
              </w:rPr>
              <w:t>Окончание</w:t>
            </w:r>
          </w:p>
        </w:tc>
        <w:tc>
          <w:tcPr>
            <w:tcW w:w="2336" w:type="dxa"/>
            <w:vAlign w:val="center"/>
          </w:tcPr>
          <w:p w14:paraId="203A6B2A" w14:textId="77777777" w:rsidR="000747B5" w:rsidRPr="00784348" w:rsidRDefault="000747B5" w:rsidP="00101DB1">
            <w:pPr>
              <w:rPr>
                <w:rFonts w:eastAsia="Aptos" w:cs="Times New Roman"/>
                <w:i/>
                <w:iCs/>
              </w:rPr>
            </w:pPr>
            <w:r w:rsidRPr="00784348">
              <w:rPr>
                <w:rFonts w:eastAsia="Aptos" w:cs="Times New Roman"/>
                <w:i/>
                <w:iCs/>
              </w:rPr>
              <w:t>Пример глагола</w:t>
            </w:r>
          </w:p>
        </w:tc>
      </w:tr>
      <w:tr w:rsidR="000747B5" w:rsidRPr="00784348" w14:paraId="4713C5A1" w14:textId="77777777" w:rsidTr="00101DB1">
        <w:tc>
          <w:tcPr>
            <w:tcW w:w="2336" w:type="dxa"/>
            <w:vAlign w:val="center"/>
          </w:tcPr>
          <w:p w14:paraId="0877B1C3" w14:textId="77777777" w:rsidR="000747B5" w:rsidRPr="00784348" w:rsidRDefault="000747B5" w:rsidP="00101DB1">
            <w:pPr>
              <w:rPr>
                <w:rFonts w:eastAsia="Aptos" w:cs="Times New Roman"/>
              </w:rPr>
            </w:pPr>
            <w:r w:rsidRPr="00784348">
              <w:rPr>
                <w:rFonts w:eastAsia="Aptos" w:cs="Times New Roman"/>
              </w:rPr>
              <w:t>-</w:t>
            </w:r>
            <w:proofErr w:type="spellStart"/>
            <w:r w:rsidRPr="00784348">
              <w:rPr>
                <w:rFonts w:eastAsia="Aptos" w:cs="Times New Roman"/>
              </w:rPr>
              <w:t>ar</w:t>
            </w:r>
            <w:proofErr w:type="spellEnd"/>
          </w:p>
        </w:tc>
        <w:tc>
          <w:tcPr>
            <w:tcW w:w="2336" w:type="dxa"/>
            <w:vAlign w:val="center"/>
          </w:tcPr>
          <w:p w14:paraId="72EB47B3" w14:textId="77777777" w:rsidR="000747B5" w:rsidRPr="00784348" w:rsidRDefault="000747B5" w:rsidP="00101DB1">
            <w:pPr>
              <w:rPr>
                <w:rFonts w:eastAsia="Aptos" w:cs="Times New Roman"/>
              </w:rPr>
            </w:pPr>
            <w:r w:rsidRPr="00784348">
              <w:rPr>
                <w:rFonts w:eastAsia="Aptos" w:cs="Times New Roman"/>
              </w:rPr>
              <w:t>-</w:t>
            </w:r>
            <w:proofErr w:type="spellStart"/>
            <w:r w:rsidRPr="00784348">
              <w:rPr>
                <w:rFonts w:eastAsia="Aptos" w:cs="Times New Roman"/>
              </w:rPr>
              <w:t>ado</w:t>
            </w:r>
            <w:proofErr w:type="spellEnd"/>
          </w:p>
        </w:tc>
        <w:tc>
          <w:tcPr>
            <w:tcW w:w="2336" w:type="dxa"/>
            <w:vAlign w:val="center"/>
          </w:tcPr>
          <w:p w14:paraId="472A9144" w14:textId="77777777" w:rsidR="000747B5" w:rsidRPr="00784348" w:rsidRDefault="000747B5" w:rsidP="00101DB1">
            <w:pPr>
              <w:rPr>
                <w:rFonts w:eastAsia="Aptos" w:cs="Times New Roman"/>
              </w:rPr>
            </w:pPr>
            <w:proofErr w:type="spellStart"/>
            <w:r w:rsidRPr="00784348">
              <w:rPr>
                <w:rFonts w:eastAsia="Aptos" w:cs="Times New Roman"/>
              </w:rPr>
              <w:t>hablar</w:t>
            </w:r>
            <w:proofErr w:type="spellEnd"/>
            <w:r w:rsidRPr="00784348">
              <w:rPr>
                <w:rFonts w:eastAsia="Aptos" w:cs="Times New Roman"/>
              </w:rPr>
              <w:t xml:space="preserve"> - </w:t>
            </w:r>
            <w:proofErr w:type="spellStart"/>
            <w:r w:rsidRPr="00784348">
              <w:rPr>
                <w:rFonts w:eastAsia="Aptos" w:cs="Times New Roman"/>
              </w:rPr>
              <w:t>hablado</w:t>
            </w:r>
            <w:proofErr w:type="spellEnd"/>
          </w:p>
        </w:tc>
      </w:tr>
      <w:tr w:rsidR="000747B5" w:rsidRPr="00784348" w14:paraId="33443D8D" w14:textId="77777777" w:rsidTr="00101DB1">
        <w:tc>
          <w:tcPr>
            <w:tcW w:w="2336" w:type="dxa"/>
            <w:vAlign w:val="center"/>
          </w:tcPr>
          <w:p w14:paraId="5C9188DA" w14:textId="77777777" w:rsidR="000747B5" w:rsidRPr="00784348" w:rsidRDefault="000747B5" w:rsidP="00101DB1">
            <w:pPr>
              <w:rPr>
                <w:rFonts w:eastAsia="Aptos" w:cs="Times New Roman"/>
              </w:rPr>
            </w:pPr>
            <w:r w:rsidRPr="00784348">
              <w:rPr>
                <w:rFonts w:eastAsia="Aptos" w:cs="Times New Roman"/>
              </w:rPr>
              <w:t>-</w:t>
            </w:r>
            <w:proofErr w:type="spellStart"/>
            <w:r w:rsidRPr="00784348">
              <w:rPr>
                <w:rFonts w:eastAsia="Aptos" w:cs="Times New Roman"/>
              </w:rPr>
              <w:t>er</w:t>
            </w:r>
            <w:proofErr w:type="spellEnd"/>
            <w:r w:rsidRPr="00784348">
              <w:rPr>
                <w:rFonts w:eastAsia="Aptos" w:cs="Times New Roman"/>
              </w:rPr>
              <w:t xml:space="preserve"> / -</w:t>
            </w:r>
            <w:proofErr w:type="spellStart"/>
            <w:r w:rsidRPr="00784348">
              <w:rPr>
                <w:rFonts w:eastAsia="Aptos" w:cs="Times New Roman"/>
              </w:rPr>
              <w:t>ir</w:t>
            </w:r>
            <w:proofErr w:type="spellEnd"/>
          </w:p>
        </w:tc>
        <w:tc>
          <w:tcPr>
            <w:tcW w:w="2336" w:type="dxa"/>
            <w:vAlign w:val="center"/>
          </w:tcPr>
          <w:p w14:paraId="563C0B74" w14:textId="77777777" w:rsidR="000747B5" w:rsidRPr="00784348" w:rsidRDefault="000747B5" w:rsidP="00101DB1">
            <w:pPr>
              <w:rPr>
                <w:rFonts w:eastAsia="Aptos" w:cs="Times New Roman"/>
              </w:rPr>
            </w:pPr>
            <w:r w:rsidRPr="00784348">
              <w:rPr>
                <w:rFonts w:eastAsia="Aptos" w:cs="Times New Roman"/>
              </w:rPr>
              <w:t>-</w:t>
            </w:r>
            <w:proofErr w:type="spellStart"/>
            <w:r w:rsidRPr="00784348">
              <w:rPr>
                <w:rFonts w:eastAsia="Aptos" w:cs="Times New Roman"/>
              </w:rPr>
              <w:t>ido</w:t>
            </w:r>
            <w:proofErr w:type="spellEnd"/>
          </w:p>
        </w:tc>
        <w:tc>
          <w:tcPr>
            <w:tcW w:w="2336" w:type="dxa"/>
            <w:vAlign w:val="center"/>
          </w:tcPr>
          <w:p w14:paraId="58904F6F" w14:textId="77777777" w:rsidR="000747B5" w:rsidRPr="00784348" w:rsidRDefault="000747B5" w:rsidP="00101DB1">
            <w:pPr>
              <w:rPr>
                <w:rFonts w:eastAsia="Aptos" w:cs="Times New Roman"/>
              </w:rPr>
            </w:pPr>
            <w:proofErr w:type="spellStart"/>
            <w:r w:rsidRPr="00784348">
              <w:rPr>
                <w:rFonts w:eastAsia="Aptos" w:cs="Times New Roman"/>
              </w:rPr>
              <w:t>comer</w:t>
            </w:r>
            <w:proofErr w:type="spellEnd"/>
            <w:r w:rsidRPr="00784348">
              <w:rPr>
                <w:rFonts w:eastAsia="Aptos" w:cs="Times New Roman"/>
              </w:rPr>
              <w:t xml:space="preserve"> - </w:t>
            </w:r>
            <w:proofErr w:type="spellStart"/>
            <w:r w:rsidRPr="00784348">
              <w:rPr>
                <w:rFonts w:eastAsia="Aptos" w:cs="Times New Roman"/>
              </w:rPr>
              <w:t>comido</w:t>
            </w:r>
            <w:proofErr w:type="spellEnd"/>
            <w:r w:rsidRPr="00784348">
              <w:rPr>
                <w:rFonts w:eastAsia="Aptos" w:cs="Times New Roman"/>
              </w:rPr>
              <w:t xml:space="preserve">, </w:t>
            </w:r>
            <w:proofErr w:type="spellStart"/>
            <w:r w:rsidRPr="00784348">
              <w:rPr>
                <w:rFonts w:eastAsia="Aptos" w:cs="Times New Roman"/>
              </w:rPr>
              <w:t>vivir</w:t>
            </w:r>
            <w:proofErr w:type="spellEnd"/>
            <w:r w:rsidRPr="00784348">
              <w:rPr>
                <w:rFonts w:eastAsia="Aptos" w:cs="Times New Roman"/>
              </w:rPr>
              <w:t xml:space="preserve"> - </w:t>
            </w:r>
            <w:proofErr w:type="spellStart"/>
            <w:r w:rsidRPr="00784348">
              <w:rPr>
                <w:rFonts w:eastAsia="Aptos" w:cs="Times New Roman"/>
              </w:rPr>
              <w:t>vivido</w:t>
            </w:r>
            <w:proofErr w:type="spellEnd"/>
          </w:p>
        </w:tc>
      </w:tr>
    </w:tbl>
    <w:p w14:paraId="5BFA1719" w14:textId="77777777" w:rsidR="000747B5" w:rsidRPr="00784348" w:rsidRDefault="000747B5" w:rsidP="000747B5">
      <w:pPr>
        <w:rPr>
          <w:rFonts w:eastAsia="Aptos" w:cs="Times New Roman"/>
        </w:rPr>
      </w:pPr>
    </w:p>
    <w:p w14:paraId="4B447BAC" w14:textId="1DC26F5B" w:rsidR="00B561E0" w:rsidRPr="000747B5" w:rsidRDefault="000747B5" w:rsidP="00B561E0">
      <w:pPr>
        <w:rPr>
          <w:rFonts w:eastAsia="Aptos" w:cs="Times New Roman"/>
        </w:rPr>
      </w:pPr>
      <w:r w:rsidRPr="00784348">
        <w:rPr>
          <w:rFonts w:eastAsia="Aptos" w:cs="Times New Roman"/>
        </w:rPr>
        <w:t xml:space="preserve">Если причастие связано с существительным, которое не входит в главное предложение, то вместе они образуют абсолютную конструкцию. Такая конструкция по смыслу близка к придаточному предложению времени и часто имеет оттенок причины. Например: </w:t>
      </w:r>
      <w:proofErr w:type="spellStart"/>
      <w:r w:rsidRPr="00784348">
        <w:rPr>
          <w:rFonts w:eastAsia="Aptos" w:cs="Times New Roman"/>
        </w:rPr>
        <w:t>Firmado</w:t>
      </w:r>
      <w:proofErr w:type="spellEnd"/>
      <w:r w:rsidRPr="00784348">
        <w:rPr>
          <w:rFonts w:eastAsia="Aptos" w:cs="Times New Roman"/>
        </w:rPr>
        <w:t xml:space="preserve"> </w:t>
      </w:r>
      <w:proofErr w:type="spellStart"/>
      <w:r w:rsidRPr="00784348">
        <w:rPr>
          <w:rFonts w:eastAsia="Aptos" w:cs="Times New Roman"/>
        </w:rPr>
        <w:t>el</w:t>
      </w:r>
      <w:proofErr w:type="spellEnd"/>
      <w:r w:rsidRPr="00784348">
        <w:rPr>
          <w:rFonts w:eastAsia="Aptos" w:cs="Times New Roman"/>
        </w:rPr>
        <w:t xml:space="preserve"> </w:t>
      </w:r>
      <w:proofErr w:type="spellStart"/>
      <w:r w:rsidRPr="00784348">
        <w:rPr>
          <w:rFonts w:eastAsia="Aptos" w:cs="Times New Roman"/>
        </w:rPr>
        <w:t>acuerdo</w:t>
      </w:r>
      <w:proofErr w:type="spellEnd"/>
      <w:r w:rsidRPr="00784348">
        <w:rPr>
          <w:rFonts w:eastAsia="Aptos" w:cs="Times New Roman"/>
        </w:rPr>
        <w:t xml:space="preserve">, </w:t>
      </w:r>
      <w:proofErr w:type="spellStart"/>
      <w:r w:rsidRPr="00784348">
        <w:rPr>
          <w:rFonts w:eastAsia="Aptos" w:cs="Times New Roman"/>
        </w:rPr>
        <w:t>las</w:t>
      </w:r>
      <w:proofErr w:type="spellEnd"/>
      <w:r w:rsidRPr="00784348">
        <w:rPr>
          <w:rFonts w:eastAsia="Aptos" w:cs="Times New Roman"/>
        </w:rPr>
        <w:t xml:space="preserve"> </w:t>
      </w:r>
      <w:proofErr w:type="spellStart"/>
      <w:r w:rsidRPr="00784348">
        <w:rPr>
          <w:rFonts w:eastAsia="Aptos" w:cs="Times New Roman"/>
        </w:rPr>
        <w:t>empresas</w:t>
      </w:r>
      <w:proofErr w:type="spellEnd"/>
      <w:r w:rsidRPr="00784348">
        <w:rPr>
          <w:rFonts w:eastAsia="Aptos" w:cs="Times New Roman"/>
        </w:rPr>
        <w:t xml:space="preserve"> </w:t>
      </w:r>
      <w:proofErr w:type="spellStart"/>
      <w:r w:rsidRPr="00784348">
        <w:rPr>
          <w:rFonts w:eastAsia="Aptos" w:cs="Times New Roman"/>
        </w:rPr>
        <w:t>empezaron</w:t>
      </w:r>
      <w:proofErr w:type="spellEnd"/>
      <w:r w:rsidRPr="00784348">
        <w:rPr>
          <w:rFonts w:eastAsia="Aptos" w:cs="Times New Roman"/>
        </w:rPr>
        <w:t xml:space="preserve"> </w:t>
      </w:r>
      <w:proofErr w:type="spellStart"/>
      <w:r w:rsidRPr="00784348">
        <w:rPr>
          <w:rFonts w:eastAsia="Aptos" w:cs="Times New Roman"/>
        </w:rPr>
        <w:t>la</w:t>
      </w:r>
      <w:proofErr w:type="spellEnd"/>
      <w:r w:rsidRPr="00784348">
        <w:rPr>
          <w:rFonts w:eastAsia="Aptos" w:cs="Times New Roman"/>
        </w:rPr>
        <w:t xml:space="preserve"> </w:t>
      </w:r>
      <w:proofErr w:type="spellStart"/>
      <w:r w:rsidRPr="00784348">
        <w:rPr>
          <w:rFonts w:eastAsia="Aptos" w:cs="Times New Roman"/>
        </w:rPr>
        <w:t>colaboración</w:t>
      </w:r>
      <w:proofErr w:type="spellEnd"/>
      <w:r w:rsidRPr="00784348">
        <w:rPr>
          <w:rFonts w:eastAsia="Aptos" w:cs="Times New Roman"/>
        </w:rPr>
        <w:t>. — После того как соглашение было подписано, компании начали сотрудничество.</w:t>
      </w:r>
    </w:p>
    <w:p w14:paraId="1EF1783C" w14:textId="77777777" w:rsidR="000747B5" w:rsidRPr="00784348" w:rsidRDefault="00B561E0" w:rsidP="000747B5">
      <w:pPr>
        <w:rPr>
          <w:rFonts w:eastAsia="Aptos" w:cs="Times New Roman"/>
        </w:rPr>
      </w:pPr>
      <w:r>
        <w:t>4</w:t>
      </w:r>
      <w:r w:rsidRPr="00B561E0">
        <w:t xml:space="preserve">. </w:t>
      </w:r>
      <w:r w:rsidR="000747B5" w:rsidRPr="00784348">
        <w:rPr>
          <w:rFonts w:eastAsia="Aptos" w:cs="Times New Roman"/>
        </w:rPr>
        <w:t>Герундий (</w:t>
      </w:r>
      <w:proofErr w:type="spellStart"/>
      <w:r w:rsidR="000747B5" w:rsidRPr="00784348">
        <w:rPr>
          <w:rFonts w:eastAsia="Aptos" w:cs="Times New Roman"/>
        </w:rPr>
        <w:t>gerundio</w:t>
      </w:r>
      <w:proofErr w:type="spellEnd"/>
      <w:r w:rsidR="000747B5" w:rsidRPr="00784348">
        <w:rPr>
          <w:rFonts w:eastAsia="Aptos" w:cs="Times New Roman"/>
        </w:rPr>
        <w:t>) — это неизменяемая форма глагола, которая выражает действие в процессе, одновременность или способ действия.</w:t>
      </w:r>
    </w:p>
    <w:p w14:paraId="309E6A18" w14:textId="77777777" w:rsidR="000747B5" w:rsidRPr="00784348" w:rsidRDefault="000747B5" w:rsidP="000747B5">
      <w:pPr>
        <w:rPr>
          <w:rFonts w:eastAsia="Aptos" w:cs="Times New Roman"/>
        </w:rPr>
      </w:pPr>
      <w:r w:rsidRPr="00784348">
        <w:rPr>
          <w:rFonts w:eastAsia="Aptos" w:cs="Times New Roman"/>
        </w:rPr>
        <w:t xml:space="preserve">Имеет простую и сложную формы. </w:t>
      </w:r>
    </w:p>
    <w:p w14:paraId="4858DB75" w14:textId="77777777" w:rsidR="000747B5" w:rsidRPr="00784348" w:rsidRDefault="000747B5" w:rsidP="000747B5">
      <w:pPr>
        <w:rPr>
          <w:rFonts w:eastAsia="Aptos" w:cs="Times New Roman"/>
        </w:rPr>
      </w:pPr>
      <w:r w:rsidRPr="00784348">
        <w:rPr>
          <w:rFonts w:eastAsia="Aptos" w:cs="Times New Roman"/>
        </w:rPr>
        <w:t>Простая образуется так.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747B5" w:rsidRPr="00784348" w14:paraId="103FABD5" w14:textId="77777777" w:rsidTr="00101DB1">
        <w:tc>
          <w:tcPr>
            <w:tcW w:w="3115" w:type="dxa"/>
          </w:tcPr>
          <w:p w14:paraId="13E7EEF3" w14:textId="77777777" w:rsidR="000747B5" w:rsidRPr="00784348" w:rsidRDefault="000747B5" w:rsidP="00101DB1">
            <w:pPr>
              <w:rPr>
                <w:rFonts w:eastAsia="Aptos" w:cs="Times New Roman"/>
                <w:i/>
                <w:iCs/>
              </w:rPr>
            </w:pPr>
            <w:r w:rsidRPr="00784348">
              <w:rPr>
                <w:rFonts w:eastAsia="Aptos" w:cs="Times New Roman"/>
                <w:i/>
                <w:iCs/>
              </w:rPr>
              <w:t>Группа глаголов</w:t>
            </w:r>
          </w:p>
        </w:tc>
        <w:tc>
          <w:tcPr>
            <w:tcW w:w="3115" w:type="dxa"/>
          </w:tcPr>
          <w:p w14:paraId="43C692C7" w14:textId="77777777" w:rsidR="000747B5" w:rsidRPr="00784348" w:rsidRDefault="000747B5" w:rsidP="00101DB1">
            <w:pPr>
              <w:rPr>
                <w:rFonts w:eastAsia="Aptos" w:cs="Times New Roman"/>
                <w:i/>
                <w:iCs/>
              </w:rPr>
            </w:pPr>
            <w:r w:rsidRPr="00784348">
              <w:rPr>
                <w:rFonts w:eastAsia="Aptos" w:cs="Times New Roman"/>
                <w:i/>
                <w:iCs/>
              </w:rPr>
              <w:t>Суффикс</w:t>
            </w:r>
          </w:p>
        </w:tc>
        <w:tc>
          <w:tcPr>
            <w:tcW w:w="3115" w:type="dxa"/>
          </w:tcPr>
          <w:p w14:paraId="33F9C678" w14:textId="77777777" w:rsidR="000747B5" w:rsidRPr="00784348" w:rsidRDefault="000747B5" w:rsidP="00101DB1">
            <w:pPr>
              <w:rPr>
                <w:rFonts w:eastAsia="Aptos" w:cs="Times New Roman"/>
                <w:i/>
                <w:iCs/>
              </w:rPr>
            </w:pPr>
            <w:r w:rsidRPr="00784348">
              <w:rPr>
                <w:rFonts w:eastAsia="Aptos" w:cs="Times New Roman"/>
                <w:i/>
                <w:iCs/>
              </w:rPr>
              <w:t>Примеры</w:t>
            </w:r>
          </w:p>
        </w:tc>
      </w:tr>
      <w:tr w:rsidR="000747B5" w:rsidRPr="00784348" w14:paraId="718143E6" w14:textId="77777777" w:rsidTr="00101DB1">
        <w:tc>
          <w:tcPr>
            <w:tcW w:w="3115" w:type="dxa"/>
            <w:vAlign w:val="center"/>
          </w:tcPr>
          <w:p w14:paraId="75AFD3BB" w14:textId="77777777" w:rsidR="000747B5" w:rsidRPr="00784348" w:rsidRDefault="000747B5" w:rsidP="00101DB1">
            <w:pPr>
              <w:rPr>
                <w:rFonts w:eastAsia="Aptos" w:cs="Times New Roman"/>
                <w:i/>
                <w:iCs/>
              </w:rPr>
            </w:pPr>
            <w:r w:rsidRPr="00784348">
              <w:rPr>
                <w:rFonts w:eastAsia="Aptos" w:cs="Times New Roman"/>
                <w:i/>
                <w:iCs/>
              </w:rPr>
              <w:t>-</w:t>
            </w:r>
            <w:proofErr w:type="spellStart"/>
            <w:r w:rsidRPr="00784348">
              <w:rPr>
                <w:rFonts w:eastAsia="Aptos" w:cs="Times New Roman"/>
                <w:i/>
                <w:iCs/>
              </w:rPr>
              <w:t>ar</w:t>
            </w:r>
            <w:proofErr w:type="spellEnd"/>
          </w:p>
        </w:tc>
        <w:tc>
          <w:tcPr>
            <w:tcW w:w="3115" w:type="dxa"/>
            <w:vAlign w:val="center"/>
          </w:tcPr>
          <w:p w14:paraId="755AA677" w14:textId="77777777" w:rsidR="000747B5" w:rsidRPr="00784348" w:rsidRDefault="000747B5" w:rsidP="00101DB1">
            <w:pPr>
              <w:rPr>
                <w:rFonts w:eastAsia="Aptos" w:cs="Times New Roman"/>
              </w:rPr>
            </w:pPr>
            <w:r w:rsidRPr="00784348">
              <w:rPr>
                <w:rFonts w:eastAsia="Aptos" w:cs="Times New Roman"/>
              </w:rPr>
              <w:t>-</w:t>
            </w:r>
            <w:proofErr w:type="spellStart"/>
            <w:r w:rsidRPr="00784348">
              <w:rPr>
                <w:rFonts w:eastAsia="Aptos" w:cs="Times New Roman"/>
              </w:rPr>
              <w:t>ando</w:t>
            </w:r>
            <w:proofErr w:type="spellEnd"/>
          </w:p>
        </w:tc>
        <w:tc>
          <w:tcPr>
            <w:tcW w:w="3115" w:type="dxa"/>
            <w:vAlign w:val="center"/>
          </w:tcPr>
          <w:p w14:paraId="31B1150C" w14:textId="77777777" w:rsidR="000747B5" w:rsidRPr="00784348" w:rsidRDefault="000747B5" w:rsidP="00101DB1">
            <w:pPr>
              <w:rPr>
                <w:rFonts w:eastAsia="Aptos" w:cs="Times New Roman"/>
              </w:rPr>
            </w:pPr>
            <w:proofErr w:type="spellStart"/>
            <w:r w:rsidRPr="00784348">
              <w:rPr>
                <w:rFonts w:eastAsia="Aptos" w:cs="Times New Roman"/>
              </w:rPr>
              <w:t>hablar</w:t>
            </w:r>
            <w:proofErr w:type="spellEnd"/>
            <w:r w:rsidRPr="00784348">
              <w:rPr>
                <w:rFonts w:eastAsia="Aptos" w:cs="Times New Roman"/>
              </w:rPr>
              <w:t xml:space="preserve"> - </w:t>
            </w:r>
            <w:proofErr w:type="spellStart"/>
            <w:r w:rsidRPr="00784348">
              <w:rPr>
                <w:rFonts w:eastAsia="Aptos" w:cs="Times New Roman"/>
              </w:rPr>
              <w:t>hablando</w:t>
            </w:r>
            <w:proofErr w:type="spellEnd"/>
          </w:p>
        </w:tc>
      </w:tr>
      <w:tr w:rsidR="000747B5" w:rsidRPr="00784348" w14:paraId="4F4CC3E1" w14:textId="77777777" w:rsidTr="00101DB1">
        <w:tc>
          <w:tcPr>
            <w:tcW w:w="3115" w:type="dxa"/>
            <w:vAlign w:val="center"/>
          </w:tcPr>
          <w:p w14:paraId="0716C6E5" w14:textId="77777777" w:rsidR="000747B5" w:rsidRPr="00784348" w:rsidRDefault="000747B5" w:rsidP="00101DB1">
            <w:pPr>
              <w:rPr>
                <w:rFonts w:eastAsia="Aptos" w:cs="Times New Roman"/>
                <w:i/>
                <w:iCs/>
              </w:rPr>
            </w:pPr>
            <w:r w:rsidRPr="00784348">
              <w:rPr>
                <w:rFonts w:eastAsia="Aptos" w:cs="Times New Roman"/>
                <w:i/>
                <w:iCs/>
              </w:rPr>
              <w:lastRenderedPageBreak/>
              <w:t>-</w:t>
            </w:r>
            <w:proofErr w:type="spellStart"/>
            <w:r w:rsidRPr="00784348">
              <w:rPr>
                <w:rFonts w:eastAsia="Aptos" w:cs="Times New Roman"/>
                <w:i/>
                <w:iCs/>
              </w:rPr>
              <w:t>er</w:t>
            </w:r>
            <w:proofErr w:type="spellEnd"/>
            <w:r w:rsidRPr="00784348">
              <w:rPr>
                <w:rFonts w:eastAsia="Aptos" w:cs="Times New Roman"/>
                <w:i/>
                <w:iCs/>
              </w:rPr>
              <w:t xml:space="preserve"> / -</w:t>
            </w:r>
            <w:proofErr w:type="spellStart"/>
            <w:r w:rsidRPr="00784348">
              <w:rPr>
                <w:rFonts w:eastAsia="Aptos" w:cs="Times New Roman"/>
                <w:i/>
                <w:iCs/>
              </w:rPr>
              <w:t>ir</w:t>
            </w:r>
            <w:proofErr w:type="spellEnd"/>
          </w:p>
        </w:tc>
        <w:tc>
          <w:tcPr>
            <w:tcW w:w="3115" w:type="dxa"/>
            <w:vAlign w:val="center"/>
          </w:tcPr>
          <w:p w14:paraId="0FD8E7E1" w14:textId="77777777" w:rsidR="000747B5" w:rsidRPr="00784348" w:rsidRDefault="000747B5" w:rsidP="00101DB1">
            <w:pPr>
              <w:rPr>
                <w:rFonts w:eastAsia="Aptos" w:cs="Times New Roman"/>
              </w:rPr>
            </w:pPr>
            <w:r w:rsidRPr="00784348">
              <w:rPr>
                <w:rFonts w:eastAsia="Aptos" w:cs="Times New Roman"/>
              </w:rPr>
              <w:t>-</w:t>
            </w:r>
            <w:proofErr w:type="spellStart"/>
            <w:r w:rsidRPr="00784348">
              <w:rPr>
                <w:rFonts w:eastAsia="Aptos" w:cs="Times New Roman"/>
              </w:rPr>
              <w:t>iendo</w:t>
            </w:r>
            <w:proofErr w:type="spellEnd"/>
          </w:p>
        </w:tc>
        <w:tc>
          <w:tcPr>
            <w:tcW w:w="3115" w:type="dxa"/>
            <w:vAlign w:val="center"/>
          </w:tcPr>
          <w:p w14:paraId="0F446E6B" w14:textId="77777777" w:rsidR="000747B5" w:rsidRPr="00784348" w:rsidRDefault="000747B5" w:rsidP="00101DB1">
            <w:pPr>
              <w:rPr>
                <w:rFonts w:eastAsia="Aptos" w:cs="Times New Roman"/>
              </w:rPr>
            </w:pPr>
            <w:proofErr w:type="spellStart"/>
            <w:r w:rsidRPr="00784348">
              <w:rPr>
                <w:rFonts w:eastAsia="Aptos" w:cs="Times New Roman"/>
              </w:rPr>
              <w:t>comer</w:t>
            </w:r>
            <w:proofErr w:type="spellEnd"/>
            <w:r w:rsidRPr="00784348">
              <w:rPr>
                <w:rFonts w:eastAsia="Aptos" w:cs="Times New Roman"/>
              </w:rPr>
              <w:t xml:space="preserve"> – </w:t>
            </w:r>
            <w:proofErr w:type="spellStart"/>
            <w:r w:rsidRPr="00784348">
              <w:rPr>
                <w:rFonts w:eastAsia="Aptos" w:cs="Times New Roman"/>
              </w:rPr>
              <w:t>comiendo</w:t>
            </w:r>
            <w:proofErr w:type="spellEnd"/>
            <w:r w:rsidRPr="00784348">
              <w:rPr>
                <w:rFonts w:eastAsia="Aptos" w:cs="Times New Roman"/>
              </w:rPr>
              <w:t xml:space="preserve"> </w:t>
            </w:r>
            <w:proofErr w:type="spellStart"/>
            <w:r w:rsidRPr="00784348">
              <w:rPr>
                <w:rFonts w:eastAsia="Aptos" w:cs="Times New Roman"/>
              </w:rPr>
              <w:t>vivir</w:t>
            </w:r>
            <w:proofErr w:type="spellEnd"/>
            <w:r w:rsidRPr="00784348">
              <w:rPr>
                <w:rFonts w:eastAsia="Aptos" w:cs="Times New Roman"/>
              </w:rPr>
              <w:t xml:space="preserve"> - </w:t>
            </w:r>
            <w:proofErr w:type="spellStart"/>
            <w:r w:rsidRPr="00784348">
              <w:rPr>
                <w:rFonts w:eastAsia="Aptos" w:cs="Times New Roman"/>
              </w:rPr>
              <w:t>viviendo</w:t>
            </w:r>
            <w:proofErr w:type="spellEnd"/>
          </w:p>
        </w:tc>
      </w:tr>
    </w:tbl>
    <w:p w14:paraId="4F0373BE" w14:textId="77777777" w:rsidR="000747B5" w:rsidRPr="00784348" w:rsidRDefault="000747B5" w:rsidP="000747B5">
      <w:pPr>
        <w:rPr>
          <w:rFonts w:eastAsia="Aptos" w:cs="Times New Roman"/>
        </w:rPr>
      </w:pPr>
    </w:p>
    <w:p w14:paraId="527C142B" w14:textId="77777777" w:rsidR="000747B5" w:rsidRPr="00784348" w:rsidRDefault="000747B5" w:rsidP="000747B5">
      <w:pPr>
        <w:rPr>
          <w:rFonts w:eastAsia="Aptos" w:cs="Times New Roman"/>
        </w:rPr>
      </w:pPr>
      <w:r w:rsidRPr="00784348">
        <w:rPr>
          <w:rFonts w:eastAsia="Aptos" w:cs="Times New Roman"/>
        </w:rPr>
        <w:t xml:space="preserve">Сложная форма строится при помощи герундия вспомогательного глагола </w:t>
      </w:r>
      <w:proofErr w:type="spellStart"/>
      <w:r w:rsidRPr="00784348">
        <w:rPr>
          <w:rFonts w:eastAsia="Aptos" w:cs="Times New Roman"/>
        </w:rPr>
        <w:t>haber</w:t>
      </w:r>
      <w:proofErr w:type="spellEnd"/>
      <w:r w:rsidRPr="00784348">
        <w:rPr>
          <w:rFonts w:eastAsia="Aptos" w:cs="Times New Roman"/>
        </w:rPr>
        <w:t xml:space="preserve"> (</w:t>
      </w:r>
      <w:proofErr w:type="spellStart"/>
      <w:r w:rsidRPr="00784348">
        <w:rPr>
          <w:rFonts w:eastAsia="Aptos" w:cs="Times New Roman"/>
        </w:rPr>
        <w:t>habiendo</w:t>
      </w:r>
      <w:proofErr w:type="spellEnd"/>
      <w:r w:rsidRPr="00784348">
        <w:rPr>
          <w:rFonts w:eastAsia="Aptos" w:cs="Times New Roman"/>
        </w:rPr>
        <w:t xml:space="preserve">) и причастия прошедшего времени смыслового глагола, например: </w:t>
      </w:r>
      <w:proofErr w:type="spellStart"/>
      <w:r w:rsidRPr="00784348">
        <w:rPr>
          <w:rFonts w:eastAsia="Aptos" w:cs="Times New Roman"/>
        </w:rPr>
        <w:t>habiendo</w:t>
      </w:r>
      <w:proofErr w:type="spellEnd"/>
      <w:r w:rsidRPr="00784348">
        <w:rPr>
          <w:rFonts w:eastAsia="Aptos" w:cs="Times New Roman"/>
        </w:rPr>
        <w:t xml:space="preserve"> </w:t>
      </w:r>
      <w:proofErr w:type="spellStart"/>
      <w:r w:rsidRPr="00784348">
        <w:rPr>
          <w:rFonts w:eastAsia="Aptos" w:cs="Times New Roman"/>
        </w:rPr>
        <w:t>escrito</w:t>
      </w:r>
      <w:proofErr w:type="spellEnd"/>
      <w:r w:rsidRPr="00784348">
        <w:rPr>
          <w:rFonts w:eastAsia="Aptos" w:cs="Times New Roman"/>
        </w:rPr>
        <w:t xml:space="preserve"> — написав, </w:t>
      </w:r>
      <w:proofErr w:type="spellStart"/>
      <w:r w:rsidRPr="00784348">
        <w:rPr>
          <w:rFonts w:eastAsia="Aptos" w:cs="Times New Roman"/>
        </w:rPr>
        <w:t>habiendo</w:t>
      </w:r>
      <w:proofErr w:type="spellEnd"/>
      <w:r w:rsidRPr="00784348">
        <w:rPr>
          <w:rFonts w:eastAsia="Aptos" w:cs="Times New Roman"/>
        </w:rPr>
        <w:t xml:space="preserve"> </w:t>
      </w:r>
      <w:proofErr w:type="spellStart"/>
      <w:r w:rsidRPr="00784348">
        <w:rPr>
          <w:rFonts w:eastAsia="Aptos" w:cs="Times New Roman"/>
        </w:rPr>
        <w:t>comido</w:t>
      </w:r>
      <w:proofErr w:type="spellEnd"/>
      <w:r w:rsidRPr="00784348">
        <w:rPr>
          <w:rFonts w:eastAsia="Aptos" w:cs="Times New Roman"/>
        </w:rPr>
        <w:t xml:space="preserve"> — поев, </w:t>
      </w:r>
      <w:proofErr w:type="spellStart"/>
      <w:r w:rsidRPr="00784348">
        <w:rPr>
          <w:rFonts w:eastAsia="Aptos" w:cs="Times New Roman"/>
        </w:rPr>
        <w:t>habiendo</w:t>
      </w:r>
      <w:proofErr w:type="spellEnd"/>
      <w:r w:rsidRPr="00784348">
        <w:rPr>
          <w:rFonts w:eastAsia="Aptos" w:cs="Times New Roman"/>
        </w:rPr>
        <w:t xml:space="preserve"> </w:t>
      </w:r>
      <w:proofErr w:type="spellStart"/>
      <w:r w:rsidRPr="00784348">
        <w:rPr>
          <w:rFonts w:eastAsia="Aptos" w:cs="Times New Roman"/>
        </w:rPr>
        <w:t>vivido</w:t>
      </w:r>
      <w:proofErr w:type="spellEnd"/>
      <w:r w:rsidRPr="00784348">
        <w:rPr>
          <w:rFonts w:eastAsia="Aptos" w:cs="Times New Roman"/>
        </w:rPr>
        <w:t xml:space="preserve"> — прожив.</w:t>
      </w:r>
    </w:p>
    <w:p w14:paraId="7D1E8EC8" w14:textId="77777777" w:rsidR="000747B5" w:rsidRPr="00784348" w:rsidRDefault="000747B5" w:rsidP="000747B5">
      <w:pPr>
        <w:rPr>
          <w:rFonts w:eastAsia="Aptos" w:cs="Times New Roman"/>
        </w:rPr>
      </w:pPr>
      <w:r w:rsidRPr="00784348">
        <w:rPr>
          <w:rFonts w:eastAsia="Aptos" w:cs="Times New Roman"/>
        </w:rPr>
        <w:t xml:space="preserve">Простая форма герундия обозначает действие, происходящее одновременно с другим, а сложная указывает на предшествование действия: </w:t>
      </w:r>
      <w:proofErr w:type="spellStart"/>
      <w:r w:rsidRPr="00784348">
        <w:rPr>
          <w:rFonts w:eastAsia="Aptos" w:cs="Times New Roman"/>
        </w:rPr>
        <w:t>Leyendo</w:t>
      </w:r>
      <w:proofErr w:type="spellEnd"/>
      <w:r w:rsidRPr="00784348">
        <w:rPr>
          <w:rFonts w:eastAsia="Aptos" w:cs="Times New Roman"/>
        </w:rPr>
        <w:t xml:space="preserve"> </w:t>
      </w:r>
      <w:proofErr w:type="spellStart"/>
      <w:r w:rsidRPr="00784348">
        <w:rPr>
          <w:rFonts w:eastAsia="Aptos" w:cs="Times New Roman"/>
        </w:rPr>
        <w:t>el</w:t>
      </w:r>
      <w:proofErr w:type="spellEnd"/>
      <w:r w:rsidRPr="00784348">
        <w:rPr>
          <w:rFonts w:eastAsia="Aptos" w:cs="Times New Roman"/>
        </w:rPr>
        <w:t xml:space="preserve"> </w:t>
      </w:r>
      <w:proofErr w:type="spellStart"/>
      <w:r w:rsidRPr="00784348">
        <w:rPr>
          <w:rFonts w:eastAsia="Aptos" w:cs="Times New Roman"/>
        </w:rPr>
        <w:t>libro</w:t>
      </w:r>
      <w:proofErr w:type="spellEnd"/>
      <w:r w:rsidRPr="00784348">
        <w:rPr>
          <w:rFonts w:eastAsia="Aptos" w:cs="Times New Roman"/>
        </w:rPr>
        <w:t xml:space="preserve">, </w:t>
      </w:r>
      <w:proofErr w:type="spellStart"/>
      <w:r w:rsidRPr="00784348">
        <w:rPr>
          <w:rFonts w:eastAsia="Aptos" w:cs="Times New Roman"/>
        </w:rPr>
        <w:t>aprendí</w:t>
      </w:r>
      <w:proofErr w:type="spellEnd"/>
      <w:r w:rsidRPr="00784348">
        <w:rPr>
          <w:rFonts w:eastAsia="Aptos" w:cs="Times New Roman"/>
        </w:rPr>
        <w:t xml:space="preserve"> </w:t>
      </w:r>
      <w:proofErr w:type="spellStart"/>
      <w:r w:rsidRPr="00784348">
        <w:rPr>
          <w:rFonts w:eastAsia="Aptos" w:cs="Times New Roman"/>
        </w:rPr>
        <w:t>mucho</w:t>
      </w:r>
      <w:proofErr w:type="spellEnd"/>
      <w:r w:rsidRPr="00784348">
        <w:rPr>
          <w:rFonts w:eastAsia="Aptos" w:cs="Times New Roman"/>
        </w:rPr>
        <w:t xml:space="preserve"> — читая книгу, я многое узнал.</w:t>
      </w:r>
    </w:p>
    <w:p w14:paraId="185894B5" w14:textId="77777777" w:rsidR="000747B5" w:rsidRDefault="000747B5" w:rsidP="000747B5">
      <w:pPr>
        <w:rPr>
          <w:rFonts w:eastAsia="Aptos" w:cs="Times New Roman"/>
        </w:rPr>
      </w:pPr>
      <w:r>
        <w:rPr>
          <w:rFonts w:eastAsia="Aptos" w:cs="Times New Roman"/>
        </w:rPr>
        <w:t>Г</w:t>
      </w:r>
      <w:r w:rsidRPr="00784348">
        <w:rPr>
          <w:rFonts w:eastAsia="Aptos" w:cs="Times New Roman"/>
        </w:rPr>
        <w:t xml:space="preserve">ерундий может образовывать </w:t>
      </w:r>
      <w:r>
        <w:rPr>
          <w:rFonts w:eastAsia="Aptos" w:cs="Times New Roman"/>
        </w:rPr>
        <w:t>оборот</w:t>
      </w:r>
      <w:r w:rsidRPr="00784348">
        <w:rPr>
          <w:rFonts w:eastAsia="Aptos" w:cs="Times New Roman"/>
        </w:rPr>
        <w:t xml:space="preserve">, когда он обозначает действие, совершаемое тем лицом или предметом, который выступает прямым дополнением в предложении. Например: Vi </w:t>
      </w:r>
      <w:proofErr w:type="spellStart"/>
      <w:r w:rsidRPr="00784348">
        <w:rPr>
          <w:rFonts w:eastAsia="Aptos" w:cs="Times New Roman"/>
        </w:rPr>
        <w:t>ayer</w:t>
      </w:r>
      <w:proofErr w:type="spellEnd"/>
      <w:r w:rsidRPr="00784348">
        <w:rPr>
          <w:rFonts w:eastAsia="Aptos" w:cs="Times New Roman"/>
        </w:rPr>
        <w:t xml:space="preserve"> a </w:t>
      </w:r>
      <w:proofErr w:type="spellStart"/>
      <w:r w:rsidRPr="00784348">
        <w:rPr>
          <w:rFonts w:eastAsia="Aptos" w:cs="Times New Roman"/>
        </w:rPr>
        <w:t>Juana</w:t>
      </w:r>
      <w:proofErr w:type="spellEnd"/>
      <w:r w:rsidRPr="00784348">
        <w:rPr>
          <w:rFonts w:eastAsia="Aptos" w:cs="Times New Roman"/>
        </w:rPr>
        <w:t xml:space="preserve"> </w:t>
      </w:r>
      <w:proofErr w:type="spellStart"/>
      <w:r w:rsidRPr="00784348">
        <w:rPr>
          <w:rFonts w:eastAsia="Aptos" w:cs="Times New Roman"/>
        </w:rPr>
        <w:t>paseando</w:t>
      </w:r>
      <w:proofErr w:type="spellEnd"/>
      <w:r w:rsidRPr="00784348">
        <w:rPr>
          <w:rFonts w:eastAsia="Aptos" w:cs="Times New Roman"/>
        </w:rPr>
        <w:t xml:space="preserve"> </w:t>
      </w:r>
      <w:proofErr w:type="spellStart"/>
      <w:r w:rsidRPr="00784348">
        <w:rPr>
          <w:rFonts w:eastAsia="Aptos" w:cs="Times New Roman"/>
        </w:rPr>
        <w:t>por</w:t>
      </w:r>
      <w:proofErr w:type="spellEnd"/>
      <w:r w:rsidRPr="00784348">
        <w:rPr>
          <w:rFonts w:eastAsia="Aptos" w:cs="Times New Roman"/>
        </w:rPr>
        <w:t xml:space="preserve"> </w:t>
      </w:r>
      <w:proofErr w:type="spellStart"/>
      <w:r w:rsidRPr="00784348">
        <w:rPr>
          <w:rFonts w:eastAsia="Aptos" w:cs="Times New Roman"/>
        </w:rPr>
        <w:t>el</w:t>
      </w:r>
      <w:proofErr w:type="spellEnd"/>
      <w:r w:rsidRPr="00784348">
        <w:rPr>
          <w:rFonts w:eastAsia="Aptos" w:cs="Times New Roman"/>
        </w:rPr>
        <w:t xml:space="preserve"> </w:t>
      </w:r>
      <w:proofErr w:type="spellStart"/>
      <w:r w:rsidRPr="00784348">
        <w:rPr>
          <w:rFonts w:eastAsia="Aptos" w:cs="Times New Roman"/>
        </w:rPr>
        <w:t>jardín</w:t>
      </w:r>
      <w:proofErr w:type="spellEnd"/>
      <w:r w:rsidRPr="00784348">
        <w:rPr>
          <w:rFonts w:eastAsia="Aptos" w:cs="Times New Roman"/>
        </w:rPr>
        <w:t xml:space="preserve"> — Я вчера видел Жанну, которая гуляла в саду. </w:t>
      </w:r>
    </w:p>
    <w:p w14:paraId="194D9595" w14:textId="77777777" w:rsidR="000747B5" w:rsidRPr="00784348" w:rsidRDefault="000747B5" w:rsidP="000747B5">
      <w:pPr>
        <w:rPr>
          <w:rFonts w:eastAsia="Aptos" w:cs="Times New Roman"/>
        </w:rPr>
      </w:pPr>
      <w:r w:rsidRPr="00784348">
        <w:rPr>
          <w:rFonts w:eastAsia="Aptos" w:cs="Times New Roman"/>
        </w:rPr>
        <w:t xml:space="preserve">В этом случае производителем действия «гулять» является Жанна, и герундий указывает на её действие. </w:t>
      </w:r>
    </w:p>
    <w:p w14:paraId="00188562" w14:textId="507046F3" w:rsidR="00B561E0" w:rsidRPr="00B8508F" w:rsidRDefault="000747B5" w:rsidP="000747B5">
      <w:r>
        <w:rPr>
          <w:rFonts w:eastAsia="Aptos" w:cs="Times New Roman"/>
        </w:rPr>
        <w:t>Е</w:t>
      </w:r>
      <w:r w:rsidRPr="00784348">
        <w:rPr>
          <w:rFonts w:eastAsia="Aptos" w:cs="Times New Roman"/>
        </w:rPr>
        <w:t xml:space="preserve">сли герундий связан с существительным, которое не входит в состав главного предложения, он образует абсолютную конструкцию. Такая конструкция по значению близка к придаточному предложению причины, а также может выражать оттенки образа действия, условия или уступки. Например: </w:t>
      </w:r>
      <w:proofErr w:type="spellStart"/>
      <w:r w:rsidRPr="00784348">
        <w:rPr>
          <w:rFonts w:eastAsia="Aptos" w:cs="Times New Roman"/>
        </w:rPr>
        <w:t>Estando</w:t>
      </w:r>
      <w:proofErr w:type="spellEnd"/>
      <w:r w:rsidRPr="00784348">
        <w:rPr>
          <w:rFonts w:eastAsia="Aptos" w:cs="Times New Roman"/>
        </w:rPr>
        <w:t xml:space="preserve"> </w:t>
      </w:r>
      <w:proofErr w:type="spellStart"/>
      <w:r w:rsidRPr="00784348">
        <w:rPr>
          <w:rFonts w:eastAsia="Aptos" w:cs="Times New Roman"/>
        </w:rPr>
        <w:t>yo</w:t>
      </w:r>
      <w:proofErr w:type="spellEnd"/>
      <w:r w:rsidRPr="00784348">
        <w:rPr>
          <w:rFonts w:eastAsia="Aptos" w:cs="Times New Roman"/>
        </w:rPr>
        <w:t xml:space="preserve"> </w:t>
      </w:r>
      <w:proofErr w:type="spellStart"/>
      <w:r w:rsidRPr="00784348">
        <w:rPr>
          <w:rFonts w:eastAsia="Aptos" w:cs="Times New Roman"/>
        </w:rPr>
        <w:t>aquí</w:t>
      </w:r>
      <w:proofErr w:type="spellEnd"/>
      <w:r w:rsidRPr="00784348">
        <w:rPr>
          <w:rFonts w:eastAsia="Aptos" w:cs="Times New Roman"/>
        </w:rPr>
        <w:t xml:space="preserve">, </w:t>
      </w:r>
      <w:proofErr w:type="spellStart"/>
      <w:r w:rsidRPr="00784348">
        <w:rPr>
          <w:rFonts w:eastAsia="Aptos" w:cs="Times New Roman"/>
        </w:rPr>
        <w:t>los</w:t>
      </w:r>
      <w:proofErr w:type="spellEnd"/>
      <w:r w:rsidRPr="00784348">
        <w:rPr>
          <w:rFonts w:eastAsia="Aptos" w:cs="Times New Roman"/>
        </w:rPr>
        <w:t xml:space="preserve"> </w:t>
      </w:r>
      <w:proofErr w:type="spellStart"/>
      <w:r w:rsidRPr="00784348">
        <w:rPr>
          <w:rFonts w:eastAsia="Aptos" w:cs="Times New Roman"/>
        </w:rPr>
        <w:t>niños</w:t>
      </w:r>
      <w:proofErr w:type="spellEnd"/>
      <w:r w:rsidRPr="00784348">
        <w:rPr>
          <w:rFonts w:eastAsia="Aptos" w:cs="Times New Roman"/>
        </w:rPr>
        <w:t xml:space="preserve"> </w:t>
      </w:r>
      <w:proofErr w:type="spellStart"/>
      <w:r w:rsidRPr="00784348">
        <w:rPr>
          <w:rFonts w:eastAsia="Aptos" w:cs="Times New Roman"/>
        </w:rPr>
        <w:t>no</w:t>
      </w:r>
      <w:proofErr w:type="spellEnd"/>
      <w:r w:rsidRPr="00784348">
        <w:rPr>
          <w:rFonts w:eastAsia="Aptos" w:cs="Times New Roman"/>
        </w:rPr>
        <w:t xml:space="preserve"> </w:t>
      </w:r>
      <w:proofErr w:type="spellStart"/>
      <w:r w:rsidRPr="00784348">
        <w:rPr>
          <w:rFonts w:eastAsia="Aptos" w:cs="Times New Roman"/>
        </w:rPr>
        <w:t>temen</w:t>
      </w:r>
      <w:proofErr w:type="spellEnd"/>
      <w:r w:rsidRPr="00784348">
        <w:rPr>
          <w:rFonts w:eastAsia="Aptos" w:cs="Times New Roman"/>
        </w:rPr>
        <w:t xml:space="preserve"> </w:t>
      </w:r>
      <w:proofErr w:type="spellStart"/>
      <w:r w:rsidRPr="00784348">
        <w:rPr>
          <w:rFonts w:eastAsia="Aptos" w:cs="Times New Roman"/>
        </w:rPr>
        <w:t>nada</w:t>
      </w:r>
      <w:proofErr w:type="spellEnd"/>
      <w:r w:rsidRPr="00784348">
        <w:rPr>
          <w:rFonts w:eastAsia="Aptos" w:cs="Times New Roman"/>
        </w:rPr>
        <w:t xml:space="preserve"> — Когда я здесь, дети ничего не боятся</w:t>
      </w:r>
      <w:r>
        <w:rPr>
          <w:rFonts w:eastAsia="Aptos" w:cs="Times New Roman"/>
        </w:rPr>
        <w:t>.</w:t>
      </w:r>
    </w:p>
    <w:p w14:paraId="65727596" w14:textId="77777777" w:rsidR="00B561E0" w:rsidRDefault="00B561E0" w:rsidP="005F2F21"/>
    <w:p w14:paraId="1F2F3D62" w14:textId="77777777" w:rsidR="00B561E0" w:rsidRPr="00B561E0" w:rsidRDefault="00B561E0" w:rsidP="005F2F21"/>
    <w:sectPr w:rsidR="00B561E0" w:rsidRPr="00B561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27"/>
    <w:rsid w:val="000747B5"/>
    <w:rsid w:val="001C25E6"/>
    <w:rsid w:val="002E1385"/>
    <w:rsid w:val="00336A9E"/>
    <w:rsid w:val="00566BB3"/>
    <w:rsid w:val="005F2F21"/>
    <w:rsid w:val="005F7110"/>
    <w:rsid w:val="008D6895"/>
    <w:rsid w:val="00A63AD0"/>
    <w:rsid w:val="00B561E0"/>
    <w:rsid w:val="00B8508F"/>
    <w:rsid w:val="00C50633"/>
    <w:rsid w:val="00C63612"/>
    <w:rsid w:val="00CC7970"/>
    <w:rsid w:val="00D32872"/>
    <w:rsid w:val="00DA4827"/>
    <w:rsid w:val="00E148C2"/>
    <w:rsid w:val="00F6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C522"/>
  <w15:chartTrackingRefBased/>
  <w15:docId w15:val="{E05D636A-270F-428C-9992-E8C040E8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4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4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4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4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48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48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4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4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4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4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4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4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4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4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48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48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48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4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48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482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74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14</cp:revision>
  <dcterms:created xsi:type="dcterms:W3CDTF">2025-09-13T05:53:00Z</dcterms:created>
  <dcterms:modified xsi:type="dcterms:W3CDTF">2026-03-29T10:32:00Z</dcterms:modified>
</cp:coreProperties>
</file>