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0" w:after="60"/>
        <w:rPr>
          <w:sz w:val="18"/>
          <w:szCs w:val="18"/>
          <w:lang w:val="en-US"/>
        </w:rPr>
      </w:pPr>
      <w:r>
        <w:rPr>
          <w:sz w:val="18"/>
          <w:szCs w:val="18"/>
          <w:lang w:val="en-US"/>
        </w:rPr>
        <w:t xml:space="preserve">Bakalavriat bo‘yicha kadr tayyorlash uchun ikki tomonlama shartnoma </w:t>
      </w:r>
    </w:p>
    <w:p>
      <w:pPr>
        <w:pStyle w:val="Heading1"/>
        <w:spacing w:before="0" w:after="60"/>
        <w:rPr>
          <w:sz w:val="18"/>
          <w:szCs w:val="18"/>
          <w:lang w:val="en-US"/>
        </w:rPr>
      </w:pPr>
      <w:r>
        <w:rPr>
          <w:sz w:val="18"/>
          <w:szCs w:val="18"/>
          <w:lang w:val="en-US"/>
        </w:rPr>
        <w:t xml:space="preserve">№ </w:t>
      </w:r>
      <w:r>
        <w:rPr>
          <w:b/>
          <w:bCs/>
          <w:sz w:val="18"/>
          <w:szCs w:val="18"/>
          <w:lang w:val="en-US"/>
        </w:rPr>
        <w:t>{{contract_number}}</w:t>
      </w:r>
    </w:p>
    <w:p>
      <w:pPr>
        <w:pStyle w:val="Heading1"/>
        <w:spacing w:before="0" w:after="60"/>
        <w:rPr>
          <w:sz w:val="18"/>
          <w:szCs w:val="18"/>
          <w:lang w:val="en-US"/>
        </w:rPr>
      </w:pPr>
      <w:r>
        <w:rPr>
          <w:sz w:val="18"/>
          <w:szCs w:val="18"/>
          <w:lang w:val="en-US"/>
        </w:rPr>
        <w:t xml:space="preserve">JShShIR: </w:t>
      </w:r>
      <w:r>
        <w:rPr>
          <w:b/>
          <w:bCs/>
          <w:sz w:val="18"/>
          <w:szCs w:val="18"/>
          <w:lang w:val="en-US"/>
        </w:rPr>
        <w:t>{{jshshir}}</w:t>
      </w:r>
    </w:p>
    <w:p>
      <w:pPr>
        <w:pStyle w:val="Normal"/>
        <w:rPr>
          <w:sz w:val="18"/>
          <w:szCs w:val="18"/>
          <w:lang w:val="en-US"/>
        </w:rPr>
      </w:pPr>
      <w:r>
        <w:rPr>
          <w:rFonts w:eastAsia="Calibri"/>
          <w:sz w:val="18"/>
          <w:szCs w:val="18"/>
          <w:lang w:val="en-US"/>
        </w:rPr>
        <w:tab/>
      </w:r>
      <w:r>
        <w:rPr>
          <w:sz w:val="18"/>
          <w:szCs w:val="18"/>
          <w:lang w:val="en-US"/>
        </w:rPr>
        <w:t xml:space="preserve">Toshkent shahar  </w:t>
      </w:r>
      <w:r>
        <w:rPr>
          <w:b/>
          <w:bCs/>
          <w:sz w:val="18"/>
          <w:szCs w:val="18"/>
          <w:lang w:val="en-US"/>
        </w:rPr>
        <w:t>{{contract_day}}</w:t>
      </w:r>
      <w:r>
        <w:rPr>
          <w:sz w:val="18"/>
          <w:szCs w:val="18"/>
          <w:lang w:val="en-US"/>
        </w:rPr>
        <w:t>.</w:t>
      </w:r>
      <w:r>
        <w:rPr>
          <w:b/>
          <w:bCs/>
          <w:sz w:val="18"/>
          <w:szCs w:val="18"/>
          <w:lang w:val="en-US"/>
        </w:rPr>
        <w:t>{{contract_month}}</w:t>
      </w:r>
      <w:r>
        <w:rPr>
          <w:sz w:val="18"/>
          <w:szCs w:val="18"/>
          <w:lang w:val="en-US"/>
        </w:rPr>
        <w:t>.2025 yil</w:t>
      </w:r>
    </w:p>
    <w:p>
      <w:pPr>
        <w:pStyle w:val="Normal"/>
        <w:tabs>
          <w:tab w:val="clear" w:pos="708"/>
          <w:tab w:val="center" w:pos="1164" w:leader="none"/>
          <w:tab w:val="center" w:pos="6782" w:leader="none"/>
        </w:tabs>
        <w:spacing w:before="0" w:after="42"/>
        <w:ind w:hanging="0" w:left="0"/>
        <w:jc w:val="left"/>
        <w:rPr>
          <w:sz w:val="18"/>
          <w:szCs w:val="18"/>
          <w:lang w:val="en-US"/>
        </w:rPr>
      </w:pPr>
      <w:r>
        <w:rPr>
          <w:sz w:val="18"/>
          <w:szCs w:val="18"/>
          <w:lang w:val="en-US"/>
        </w:rPr>
        <w:t>“</w:t>
      </w:r>
      <w:r>
        <w:rPr>
          <w:sz w:val="18"/>
          <w:szCs w:val="18"/>
          <w:lang w:val="en-US"/>
        </w:rPr>
        <w:t>ORIENTAL UNIVERSITETI” mas’uliyati cheklangan jamiyatiga qarashli nodavlat oliy ta’lim tashkiloti, (“Universitet” deb ataluvchi)</w:t>
      </w:r>
    </w:p>
    <w:p>
      <w:pPr>
        <w:pStyle w:val="Normal"/>
        <w:spacing w:lineRule="auto" w:line="259" w:before="0" w:after="2"/>
        <w:ind w:hanging="10" w:left="10" w:right="37"/>
        <w:rPr>
          <w:sz w:val="18"/>
          <w:szCs w:val="18"/>
          <w:lang w:val="en-US"/>
        </w:rPr>
      </w:pPr>
      <w:r>
        <w:rPr>
          <w:sz w:val="18"/>
          <w:szCs w:val="18"/>
          <w:lang w:val="en-US"/>
        </w:rPr>
        <w:t xml:space="preserve">Nomidan Ustav asosida ish yurituvchi rektor Mamataxunov Nozim Azizovich bir tomondan, hamda </w:t>
      </w:r>
      <w:r>
        <w:rPr>
          <w:b/>
          <w:bCs/>
          <w:sz w:val="18"/>
          <w:szCs w:val="18"/>
          <w:lang w:val="en-US"/>
        </w:rPr>
        <w:t>{{full_name}}</w:t>
      </w:r>
      <w:r>
        <w:rPr>
          <w:sz w:val="18"/>
          <w:szCs w:val="18"/>
          <w:lang w:val="en-US"/>
        </w:rPr>
        <w:t>, (“Talaba” deb ataluvchi) ikkinchi tomondan, (keyingi o‘rinlarda “Tomonlar” deb ataluvchilar) shartnoma quyidagilar haqida tuzdik:</w:t>
      </w:r>
    </w:p>
    <w:p>
      <w:pPr>
        <w:pStyle w:val="Heading1"/>
        <w:ind w:hanging="10" w:left="79" w:right="104"/>
        <w:rPr>
          <w:sz w:val="18"/>
          <w:szCs w:val="18"/>
          <w:lang w:val="en-US"/>
        </w:rPr>
      </w:pPr>
      <w:r>
        <w:rPr>
          <w:sz w:val="18"/>
          <w:szCs w:val="18"/>
          <w:lang w:val="en-US"/>
        </w:rPr>
        <w:t>I. Shartnoma predmeti</w:t>
      </w:r>
    </w:p>
    <w:p>
      <w:pPr>
        <w:pStyle w:val="Normal"/>
        <w:spacing w:lineRule="auto" w:line="262" w:before="0" w:after="0"/>
        <w:ind w:hanging="10" w:left="-5" w:right="9"/>
        <w:jc w:val="left"/>
        <w:rPr>
          <w:sz w:val="18"/>
          <w:szCs w:val="18"/>
          <w:lang w:val="en-US"/>
        </w:rPr>
      </w:pPr>
      <w:r>
        <w:rPr>
          <w:sz w:val="18"/>
          <w:szCs w:val="18"/>
          <w:lang w:val="en-US"/>
        </w:rPr>
        <w:t xml:space="preserve">      </w:t>
      </w:r>
      <w:r>
        <w:rPr>
          <w:sz w:val="18"/>
          <w:szCs w:val="18"/>
          <w:lang w:val="en-US"/>
        </w:rPr>
        <w:t>1.1. Mazkur shartnomaga muvofiq Universitet Talabani 2025/2026 o‘quv yili davomida bakalavriat bosqichida o‘qitish, Talaba esa Universitet tomonidan belgilangan tartib-qoidalarga rioya qilgan holda ta’lim olish va ta’lim olganlik uchun har bir joriy o'quv yili uchun alohida-alohida haq to‘lash majburiyatini oladi.</w:t>
      </w:r>
    </w:p>
    <w:p>
      <w:pPr>
        <w:pStyle w:val="Normal"/>
        <w:ind w:hanging="10" w:left="-5" w:right="31"/>
        <w:rPr>
          <w:sz w:val="18"/>
          <w:szCs w:val="18"/>
          <w:lang w:val="en-US"/>
        </w:rPr>
      </w:pPr>
      <w:r>
        <w:rPr>
          <w:sz w:val="18"/>
          <w:szCs w:val="18"/>
          <w:lang w:val="en-US"/>
        </w:rPr>
        <w:t xml:space="preserve">      </w:t>
      </w:r>
      <w:r>
        <w:rPr>
          <w:sz w:val="18"/>
          <w:szCs w:val="18"/>
          <w:lang w:val="en-US"/>
        </w:rPr>
        <w:t>1.2. Universitet Talabaga ta’lim berishni oliy ta’limning davlat ta’lim standartlariga muvofiq tasdiqlangan o'quv reja va o'quv dasturlariga asosan quyidagi shakl va yo'nalish bo'yicha ushbu shartnomada nazarda tutilgan muddatda mobaynida amalga oshiradi:</w:t>
      </w:r>
    </w:p>
    <w:p>
      <w:pPr>
        <w:pStyle w:val="Normal"/>
        <w:spacing w:lineRule="auto" w:line="259" w:before="0" w:after="0"/>
        <w:ind w:hanging="0" w:left="0"/>
        <w:jc w:val="left"/>
        <w:rPr>
          <w:sz w:val="18"/>
          <w:szCs w:val="18"/>
          <w:lang w:val="en-US"/>
        </w:rPr>
      </w:pPr>
      <w:r>
        <w:rPr>
          <w:color w:val="FFFFFF"/>
          <w:sz w:val="18"/>
          <w:szCs w:val="18"/>
          <w:lang w:val="en-US"/>
        </w:rPr>
        <w:t>__</w:t>
      </w:r>
    </w:p>
    <w:p>
      <w:pPr>
        <w:pStyle w:val="Normal"/>
        <w:spacing w:lineRule="auto" w:line="262" w:before="0" w:after="0"/>
        <w:ind w:hanging="10" w:left="-5" w:right="9"/>
        <w:jc w:val="left"/>
        <w:rPr>
          <w:sz w:val="18"/>
          <w:szCs w:val="18"/>
          <w:lang w:val="en-US"/>
        </w:rPr>
      </w:pPr>
      <w:r>
        <w:rPr>
          <w:color w:val="FFFFFF"/>
          <w:sz w:val="18"/>
          <w:szCs w:val="18"/>
          <w:lang w:val="en-US"/>
        </w:rPr>
        <w:t xml:space="preserve">      </w:t>
      </w:r>
      <w:r>
        <w:rPr>
          <w:sz w:val="18"/>
          <w:szCs w:val="18"/>
          <w:lang w:val="en-US"/>
        </w:rPr>
        <w:t>1.3. Joriy o'quv yilida shartnomaning 1.2-banddida ko'rsatilgan ta'lim bosqichi, yo'nalish va shakliga mos ta'lim olish uchun Talaba tomonidan to'lanadigan to'lov ushbu shartnomaning 3.1-3.5-bandlariga muvofiq amalga oshiriladi. To'lov miqdorlari Universitet tomonidan har bir o'quv yili uchun alohida belgilanadi va birinchi o'quv yilidan kiyingi yillar uchun to'lov miqdorlari Tomonlar o'rtasida ushbu shartnomaga qo'shimcha tarzda tuziladigan kelishuvga ko'ra belgilanadi.</w:t>
      </w:r>
    </w:p>
    <w:p>
      <w:pPr>
        <w:pStyle w:val="Normal"/>
        <w:ind w:hanging="10" w:left="-5" w:right="31"/>
        <w:rPr>
          <w:sz w:val="18"/>
          <w:szCs w:val="18"/>
          <w:lang w:val="en-US"/>
        </w:rPr>
      </w:pPr>
      <w:r>
        <w:rPr>
          <w:sz w:val="18"/>
          <w:szCs w:val="18"/>
          <w:lang w:val="en-US"/>
        </w:rPr>
        <w:t xml:space="preserve">      </w:t>
      </w:r>
      <w:r>
        <w:rPr>
          <w:sz w:val="18"/>
          <w:szCs w:val="18"/>
          <w:lang w:val="en-US"/>
        </w:rPr>
        <w:t>1.4. Universitetdagi ta'lim yo'nalishlarining Sirtqi ta'limi shaklida tahsil oladigan talabalarning o'qitish muddati 5 yil.</w:t>
      </w:r>
      <w:r>
        <w:rPr>
          <w:b/>
          <w:sz w:val="18"/>
          <w:szCs w:val="18"/>
          <w:lang w:val="en-US"/>
        </w:rPr>
        <w:t xml:space="preserve"> </w:t>
        <w:tab/>
        <w:t xml:space="preserve"> </w:t>
      </w:r>
      <w:r>
        <w:rPr>
          <w:sz w:val="18"/>
          <w:szCs w:val="18"/>
          <w:lang w:val="en-US"/>
        </w:rPr>
        <w:t>Kunduzgi va kechki ta'lim yo'nalishlarida tahsil oladigan talabalar 4 yil o'qitish muddati.</w:t>
      </w:r>
    </w:p>
    <w:p>
      <w:pPr>
        <w:pStyle w:val="Normal"/>
        <w:spacing w:lineRule="auto" w:line="262" w:before="0" w:after="74"/>
        <w:ind w:hanging="10" w:left="-5" w:right="9"/>
        <w:jc w:val="left"/>
        <w:rPr>
          <w:sz w:val="18"/>
          <w:szCs w:val="18"/>
          <w:lang w:val="en-US"/>
        </w:rPr>
      </w:pPr>
      <w:r>
        <w:rPr>
          <w:color w:val="FFFFFF"/>
          <w:sz w:val="18"/>
          <w:szCs w:val="18"/>
          <w:lang w:val="en-US"/>
        </w:rPr>
        <w:t>___</w:t>
      </w:r>
      <w:r>
        <w:rPr>
          <w:sz w:val="18"/>
          <w:szCs w:val="18"/>
          <w:lang w:val="en-US"/>
        </w:rPr>
        <w:t>1.5. Universitet oliy ta'lim xizmatlarini O'zbekiston Respublikasi Vazirlar Mahkamasi huzuridagi Ta'lim sifatini nazorat qilish davlat inspeksiyasi tomonidan "ORIENTAL UNIVERSITETI" mas'uliyati cheklangan jamiyatiga 2025-yil 16-aprelda berilgan 722051-sonli litsenziya (litsenziya reestri bo'yicha tartib raqami - 0022) asosida amalga oshiradi (www.edu.uz).</w:t>
      </w:r>
    </w:p>
    <w:p>
      <w:pPr>
        <w:pStyle w:val="Normal"/>
        <w:rPr>
          <w:sz w:val="18"/>
          <w:szCs w:val="18"/>
          <w:lang w:val="en-US"/>
        </w:rPr>
      </w:pPr>
      <w:r>
        <w:rPr>
          <w:sz w:val="18"/>
          <w:szCs w:val="18"/>
          <w:lang w:val="en-US"/>
        </w:rPr>
        <w:t xml:space="preserve">Ta’lim shakli: </w:t>
      </w:r>
      <w:r>
        <w:rPr>
          <w:b/>
          <w:bCs/>
          <w:sz w:val="18"/>
          <w:szCs w:val="18"/>
          <w:lang w:val="en-US"/>
        </w:rPr>
        <w:t>{{shape}}</w:t>
      </w:r>
      <w:r>
        <w:rPr>
          <w:sz w:val="18"/>
          <w:szCs w:val="18"/>
          <w:lang w:val="en-US"/>
        </w:rPr>
        <w:t xml:space="preserve"> Ta’lim yo’nalishi: </w:t>
      </w:r>
      <w:r>
        <w:rPr>
          <w:b/>
          <w:bCs/>
          <w:sz w:val="18"/>
          <w:szCs w:val="18"/>
          <w:lang w:val="en-US"/>
        </w:rPr>
        <w:t>{{direction}}</w:t>
      </w:r>
    </w:p>
    <w:p>
      <w:pPr>
        <w:pStyle w:val="Heading1"/>
        <w:ind w:hanging="10" w:left="79" w:right="0"/>
        <w:rPr>
          <w:sz w:val="18"/>
          <w:szCs w:val="18"/>
          <w:lang w:val="en-US"/>
        </w:rPr>
      </w:pPr>
      <w:r>
        <w:rPr>
          <w:sz w:val="18"/>
          <w:szCs w:val="18"/>
          <w:lang w:val="en-US"/>
        </w:rPr>
      </w:r>
    </w:p>
    <w:p>
      <w:pPr>
        <w:pStyle w:val="Normal"/>
        <w:ind w:hanging="10" w:left="-5" w:right="31"/>
        <w:rPr>
          <w:sz w:val="18"/>
          <w:szCs w:val="18"/>
          <w:lang w:val="en-US"/>
        </w:rPr>
      </w:pPr>
      <w:r>
        <w:rPr>
          <w:sz w:val="18"/>
          <w:szCs w:val="18"/>
          <w:lang w:val="en-US"/>
        </w:rPr>
        <w:t xml:space="preserve">      </w:t>
      </w:r>
      <w:r>
        <w:rPr>
          <w:sz w:val="18"/>
          <w:szCs w:val="18"/>
          <w:lang w:val="en-US"/>
        </w:rPr>
        <w:t xml:space="preserve">2.1. Universitetning huquqlari: - O'z nizomi va ichki tartib-qoidalarini ishlab chiqish, tasdiqlash hamda joriy qilish;    </w:t>
      </w:r>
    </w:p>
    <w:p>
      <w:pPr>
        <w:pStyle w:val="Normal"/>
        <w:numPr>
          <w:ilvl w:val="0"/>
          <w:numId w:val="1"/>
        </w:numPr>
        <w:spacing w:lineRule="auto" w:line="259" w:before="0" w:after="2"/>
        <w:ind w:firstLine="118" w:left="708" w:right="31"/>
        <w:rPr>
          <w:sz w:val="18"/>
          <w:szCs w:val="18"/>
          <w:lang w:val="en-US"/>
        </w:rPr>
      </w:pPr>
      <w:r>
        <w:rPr>
          <w:sz w:val="18"/>
          <w:szCs w:val="18"/>
          <w:lang w:val="en-US"/>
        </w:rPr>
        <w:t>O'quv jarayonini tartibga soluvchi local normativ hujjatlarni qabul qilish;</w:t>
        <w:tab/>
      </w:r>
      <w:r>
        <w:rPr>
          <w:color w:val="FFFFFF"/>
          <w:sz w:val="18"/>
          <w:szCs w:val="18"/>
          <w:lang w:val="en-US"/>
        </w:rPr>
        <w:t>---</w:t>
      </w:r>
    </w:p>
    <w:p>
      <w:pPr>
        <w:pStyle w:val="Normal"/>
        <w:ind w:hanging="10" w:left="-5" w:right="31"/>
        <w:rPr>
          <w:sz w:val="18"/>
          <w:szCs w:val="18"/>
          <w:lang w:val="en-US"/>
        </w:rPr>
      </w:pPr>
      <w:r>
        <w:rPr>
          <w:sz w:val="18"/>
          <w:szCs w:val="18"/>
          <w:lang w:val="en-US"/>
        </w:rPr>
        <w:t>Talabadan shartnoma majburiyatlari bajarilishini, shu jumladan, Universitetning ichki tartib-qoidalariga rioya qilishni, dars mashg‘ulotlarida muntazam qatnashishni, ta'lim olish uchun shartnomada belgilangan to'lovlarni o'z vaqtida va to'liq amalga oshirishni talab qilish;</w:t>
      </w:r>
    </w:p>
    <w:p>
      <w:pPr>
        <w:pStyle w:val="Normal"/>
        <w:numPr>
          <w:ilvl w:val="0"/>
          <w:numId w:val="1"/>
        </w:numPr>
        <w:ind w:firstLine="118" w:left="708" w:right="31"/>
        <w:rPr>
          <w:sz w:val="18"/>
          <w:szCs w:val="18"/>
          <w:lang w:val="en-US"/>
        </w:rPr>
      </w:pPr>
      <w:r>
        <w:rPr>
          <w:sz w:val="18"/>
          <w:szCs w:val="18"/>
          <w:lang w:val="en-US"/>
        </w:rPr>
        <w:t>Universitetning ichki tartib-qoidalariga rioya qilmagan yoki o'qitish uchun shartnomada nazarda tutilgan to'lovni to'liq yoki qisman o‘z vaqtida amalga oshirmagan Talabaga nisbatan belgilangan tartibda talabalar safidan chiqarish, tegishli kursda qoldirish yoki boshqa choralarni qo‘llash.</w:t>
      </w:r>
    </w:p>
    <w:p>
      <w:pPr>
        <w:pStyle w:val="Normal"/>
        <w:numPr>
          <w:ilvl w:val="0"/>
          <w:numId w:val="1"/>
        </w:numPr>
        <w:ind w:firstLine="118" w:left="708" w:right="31"/>
        <w:rPr>
          <w:sz w:val="18"/>
          <w:szCs w:val="18"/>
          <w:lang w:val="en-US"/>
        </w:rPr>
      </w:pPr>
      <w:r>
        <w:rPr>
          <w:sz w:val="18"/>
          <w:szCs w:val="18"/>
          <w:lang w:val="en-US"/>
        </w:rPr>
        <w:t>Talaba Universitetning ichki odob - axloq qoidalariga rioya qilmagan taqdirda hamda ichki tartib-qoidalarini qo'pol ravishda buzgan taqdirda, xususan, huquqbuzarlik sodir etgan hollarda shartnomani bir tomonlama bekor qilish;</w:t>
      </w:r>
    </w:p>
    <w:p>
      <w:pPr>
        <w:pStyle w:val="Normal"/>
        <w:numPr>
          <w:ilvl w:val="0"/>
          <w:numId w:val="1"/>
        </w:numPr>
        <w:ind w:firstLine="118" w:left="708" w:right="31"/>
        <w:rPr>
          <w:sz w:val="18"/>
          <w:szCs w:val="18"/>
          <w:lang w:val="en-US"/>
        </w:rPr>
      </w:pPr>
      <w:r>
        <w:rPr>
          <w:sz w:val="18"/>
          <w:szCs w:val="18"/>
          <w:lang w:val="en-US"/>
        </w:rPr>
        <w:t>Qonun yoki qonunosti hujjatlarga asosan mehnatga haq to‘lashning eng kam miqdori o‘zgargan taqdirda unga mutanosib ravishda shartnomaning 3,1 bandida ko'rsatilgan o'qitish uchun to'lanadigan pul mablag'i miqdorida o'zgartirish (ko'paytirish yoki kamaytirish) va bu haqida talaba bilan qo'shimcha kelishuv qilish;</w:t>
      </w:r>
    </w:p>
    <w:p>
      <w:pPr>
        <w:pStyle w:val="Normal"/>
        <w:numPr>
          <w:ilvl w:val="0"/>
          <w:numId w:val="1"/>
        </w:numPr>
        <w:spacing w:before="0" w:after="441"/>
        <w:ind w:firstLine="118" w:left="708" w:right="31"/>
        <w:rPr>
          <w:sz w:val="18"/>
          <w:szCs w:val="18"/>
          <w:lang w:val="en-US"/>
        </w:rPr>
      </w:pPr>
      <w:r>
        <w:rPr>
          <w:sz w:val="18"/>
          <w:szCs w:val="18"/>
          <w:lang w:val="en-US"/>
        </w:rPr>
        <w:t>shartnoma asosida o‘qitishning to‘lov muddatlarini uzaytirish.</w:t>
      </w:r>
    </w:p>
    <w:p>
      <w:pPr>
        <w:pStyle w:val="Normal"/>
        <w:spacing w:lineRule="auto" w:line="259" w:before="0" w:after="0"/>
        <w:ind w:hanging="10" w:left="-5"/>
        <w:jc w:val="left"/>
        <w:rPr>
          <w:sz w:val="18"/>
          <w:szCs w:val="18"/>
          <w:lang w:val="en-US"/>
        </w:rPr>
      </w:pPr>
      <w:r>
        <w:rPr>
          <w:sz w:val="18"/>
          <w:szCs w:val="18"/>
          <w:lang w:val="en-US"/>
        </w:rPr>
        <w:t xml:space="preserve">                                                                                          </w:t>
      </w:r>
      <w:r>
        <w:rPr>
          <w:b/>
          <w:sz w:val="18"/>
          <w:szCs w:val="18"/>
          <w:lang w:val="en-US"/>
        </w:rPr>
        <w:t>Universitetning majburiyatlari:</w:t>
      </w:r>
    </w:p>
    <w:p>
      <w:pPr>
        <w:pStyle w:val="Normal"/>
        <w:ind w:hanging="10" w:left="-5" w:right="3181"/>
        <w:rPr>
          <w:sz w:val="18"/>
          <w:szCs w:val="18"/>
          <w:lang w:val="en-US"/>
        </w:rPr>
      </w:pPr>
      <w:r>
        <w:rPr>
          <w:sz w:val="18"/>
          <w:szCs w:val="18"/>
          <w:lang w:val="en-US"/>
        </w:rPr>
        <w:t xml:space="preserve">      </w:t>
      </w:r>
      <w:r>
        <w:rPr>
          <w:sz w:val="18"/>
          <w:szCs w:val="18"/>
          <w:lang w:val="en-US"/>
        </w:rPr>
        <w:t>2.2. Talabani o‘qitish uchun texnika va yong‘in xavfsizligi, sanitariya qoidalari, normalari va gigiyena normativlariga muvofiq zarur shart-sharoitlarni yaratib berish;</w:t>
      </w:r>
    </w:p>
    <w:p>
      <w:pPr>
        <w:pStyle w:val="Normal"/>
        <w:numPr>
          <w:ilvl w:val="0"/>
          <w:numId w:val="1"/>
        </w:numPr>
        <w:ind w:firstLine="118" w:left="708" w:right="31"/>
        <w:rPr>
          <w:sz w:val="18"/>
          <w:szCs w:val="18"/>
          <w:lang w:val="en-US"/>
        </w:rPr>
      </w:pPr>
      <w:r>
        <w:rPr>
          <w:sz w:val="18"/>
          <w:szCs w:val="18"/>
          <w:lang w:val="en-US"/>
        </w:rPr>
        <w:t>O'zbekiston Respublikasi qonunchilik hujjatlarida va ushbu shartnomada belgilangan Talabaning  huquq va manfaatlarini himoyalanishini ta'minlash;</w:t>
      </w:r>
    </w:p>
    <w:p>
      <w:pPr>
        <w:pStyle w:val="Normal"/>
        <w:numPr>
          <w:ilvl w:val="0"/>
          <w:numId w:val="1"/>
        </w:numPr>
        <w:ind w:firstLine="118" w:left="708" w:right="31"/>
        <w:rPr>
          <w:sz w:val="18"/>
          <w:szCs w:val="18"/>
          <w:lang w:val="en-US"/>
        </w:rPr>
      </w:pPr>
      <w:r>
        <w:rPr>
          <w:sz w:val="18"/>
          <w:szCs w:val="18"/>
          <w:lang w:val="en-US"/>
        </w:rPr>
        <w:t>Talabaga oliy ta’limning davlat ta’lim standartlari, va o'quv dasturlari asosida yuqori darajada ta'lim berish.</w:t>
      </w:r>
    </w:p>
    <w:p>
      <w:pPr>
        <w:pStyle w:val="Normal"/>
        <w:numPr>
          <w:ilvl w:val="0"/>
          <w:numId w:val="1"/>
        </w:numPr>
        <w:spacing w:lineRule="auto" w:line="262" w:before="0" w:after="33"/>
        <w:ind w:firstLine="118" w:left="708" w:right="31"/>
        <w:rPr>
          <w:sz w:val="18"/>
          <w:szCs w:val="18"/>
          <w:lang w:val="en-US"/>
        </w:rPr>
      </w:pPr>
      <w:r>
        <w:rPr>
          <w:sz w:val="18"/>
          <w:szCs w:val="18"/>
          <w:lang w:val="en-US"/>
        </w:rPr>
        <w:t>Universitet hududida talabalar yurish-turishi odoblari va o'quv jarayoniga taalluqli local normativ hujjatlar to'g'risida, shu jumladan, joriy o'quv yili davomida qabul qilingan ichki normativ hujjatlar haqida Talabani xabardor qilish va ulardan nusxa ko'chirishga sharoit yaratib berish;                              - bakalavriat uchun mo‘ljallangan o‘quv reja va dasturlarda belgilangan fanlarni o‘zlashtirgan, imtihonlardan muvaffaqiyatli o‘tib, Universitetni tamomlagan Talabaga oliy ma’lumot to‘g‘risida belgilangan namunadagi hujjat (diplom) berish.</w:t>
      </w:r>
    </w:p>
    <w:p>
      <w:pPr>
        <w:pStyle w:val="Normal"/>
        <w:spacing w:lineRule="auto" w:line="259" w:before="0" w:after="0"/>
        <w:ind w:hanging="10" w:left="-5"/>
        <w:jc w:val="left"/>
        <w:rPr>
          <w:sz w:val="18"/>
          <w:szCs w:val="18"/>
        </w:rPr>
      </w:pPr>
      <w:r>
        <w:rPr>
          <w:sz w:val="18"/>
          <w:szCs w:val="18"/>
          <w:lang w:val="en-US"/>
        </w:rPr>
        <w:t xml:space="preserve">                                                                                           </w:t>
      </w:r>
      <w:r>
        <w:rPr>
          <w:b/>
          <w:sz w:val="18"/>
          <w:szCs w:val="18"/>
        </w:rPr>
        <w:t>Talabaning huquqlari</w:t>
      </w:r>
      <w:r>
        <w:rPr>
          <w:sz w:val="18"/>
          <w:szCs w:val="18"/>
        </w:rPr>
        <w:t>:</w:t>
      </w:r>
    </w:p>
    <w:p>
      <w:pPr>
        <w:pStyle w:val="Normal"/>
        <w:ind w:hanging="10" w:left="-5" w:right="31"/>
        <w:rPr>
          <w:sz w:val="18"/>
          <w:szCs w:val="18"/>
        </w:rPr>
      </w:pPr>
      <w:r>
        <w:rPr>
          <w:sz w:val="18"/>
          <w:szCs w:val="18"/>
        </w:rPr>
        <w:t xml:space="preserve">     </w:t>
      </w:r>
      <w:r>
        <w:rPr>
          <w:sz w:val="18"/>
          <w:szCs w:val="18"/>
        </w:rPr>
        <w:t>2.3. Universitetdan shartnoma majburiyatlari bajarilishini talab qilish;</w:t>
      </w:r>
    </w:p>
    <w:p>
      <w:pPr>
        <w:pStyle w:val="Normal"/>
        <w:numPr>
          <w:ilvl w:val="0"/>
          <w:numId w:val="1"/>
        </w:numPr>
        <w:spacing w:before="0" w:after="288"/>
        <w:ind w:firstLine="118" w:left="708" w:right="31"/>
        <w:rPr>
          <w:sz w:val="18"/>
          <w:szCs w:val="18"/>
          <w:lang w:val="en-US"/>
        </w:rPr>
      </w:pPr>
      <w:r>
        <w:rPr>
          <w:color w:val="FFFFFF"/>
          <w:sz w:val="18"/>
          <w:szCs w:val="18"/>
          <w:lang w:val="en-US"/>
        </w:rPr>
        <w:t>-</w:t>
      </w:r>
      <w:r>
        <w:rPr>
          <w:sz w:val="18"/>
          <w:szCs w:val="18"/>
          <w:lang w:val="en-US"/>
        </w:rPr>
        <w:t>- oliy ta’limning davlat ta’lim standarti asosida tasdiqlangan o‘quv reja va dasturlarga muvofiq ta’lim olish;</w:t>
      </w:r>
    </w:p>
    <w:p>
      <w:pPr>
        <w:pStyle w:val="Normal"/>
        <w:spacing w:lineRule="auto" w:line="259" w:before="0" w:after="0"/>
        <w:ind w:hanging="10" w:left="-5"/>
        <w:jc w:val="left"/>
        <w:rPr>
          <w:sz w:val="18"/>
          <w:szCs w:val="18"/>
          <w:lang w:val="en-US"/>
        </w:rPr>
      </w:pPr>
      <w:r>
        <w:rPr>
          <w:sz w:val="18"/>
          <w:szCs w:val="18"/>
          <w:lang w:val="en-US"/>
        </w:rPr>
        <w:t xml:space="preserve">                                                                                          </w:t>
      </w:r>
      <w:r>
        <w:rPr>
          <w:b/>
          <w:sz w:val="18"/>
          <w:szCs w:val="18"/>
          <w:lang w:val="en-US"/>
        </w:rPr>
        <w:t>Talabaning majburiyatlari:</w:t>
      </w:r>
    </w:p>
    <w:p>
      <w:pPr>
        <w:pStyle w:val="Normal"/>
        <w:ind w:hanging="10" w:left="-5" w:right="31"/>
        <w:rPr>
          <w:sz w:val="18"/>
          <w:szCs w:val="18"/>
          <w:lang w:val="en-US"/>
        </w:rPr>
      </w:pPr>
      <w:r>
        <w:rPr>
          <w:sz w:val="18"/>
          <w:szCs w:val="18"/>
          <w:lang w:val="en-US"/>
        </w:rPr>
        <w:t xml:space="preserve">      </w:t>
      </w:r>
      <w:r>
        <w:rPr>
          <w:sz w:val="18"/>
          <w:szCs w:val="18"/>
          <w:lang w:val="en-US"/>
        </w:rPr>
        <w:t>2.4. O‘quv jarayoni va Universitet hududida talabalar yurush-turishini tartibga soluvchi local normativ hujjatlar, shu jumladan, joriy o'quv yili davomida qabul qilingan ichki normativ hujjatlar mazmunidan xabardor bo'lish va ulardagi talablarga amal qilish;</w:t>
      </w:r>
    </w:p>
    <w:p>
      <w:pPr>
        <w:pStyle w:val="Normal"/>
        <w:numPr>
          <w:ilvl w:val="0"/>
          <w:numId w:val="1"/>
        </w:numPr>
        <w:ind w:firstLine="118" w:left="708" w:right="31"/>
        <w:rPr>
          <w:sz w:val="18"/>
          <w:szCs w:val="18"/>
          <w:lang w:val="en-US"/>
        </w:rPr>
      </w:pPr>
      <w:r>
        <w:rPr>
          <w:sz w:val="18"/>
          <w:szCs w:val="18"/>
          <w:lang w:val="en-US"/>
        </w:rPr>
        <w:t>oliy ta'lim to'g'risidagi qonunchilik hamda shartnoma talablariga, Universitet nizomi va ichki tartib-qoidalariga qat’iy rioya qilish;</w:t>
      </w:r>
    </w:p>
    <w:p>
      <w:pPr>
        <w:pStyle w:val="Normal"/>
        <w:numPr>
          <w:ilvl w:val="0"/>
          <w:numId w:val="1"/>
        </w:numPr>
        <w:ind w:firstLine="118" w:left="708" w:right="31"/>
        <w:rPr>
          <w:sz w:val="18"/>
          <w:szCs w:val="18"/>
          <w:lang w:val="en-US"/>
        </w:rPr>
      </w:pPr>
      <w:r>
        <w:rPr>
          <w:sz w:val="18"/>
          <w:szCs w:val="18"/>
          <w:lang w:val="en-US"/>
        </w:rPr>
        <w:t xml:space="preserve">joriy o'quv yilida o'qitish uchun shartnomada nazarda tutilgan to'lovlarni o'z vaqtida amalga oshirish;                                      </w:t>
      </w:r>
      <w:r>
        <w:rPr>
          <w:color w:val="FFFFFF"/>
          <w:sz w:val="18"/>
          <w:szCs w:val="18"/>
          <w:lang w:val="en-US"/>
        </w:rPr>
        <w:t xml:space="preserve">-                                      </w:t>
      </w:r>
    </w:p>
    <w:p>
      <w:pPr>
        <w:pStyle w:val="Normal"/>
        <w:ind w:hanging="10" w:left="-5" w:right="31"/>
        <w:rPr>
          <w:sz w:val="18"/>
          <w:szCs w:val="18"/>
          <w:lang w:val="en-US"/>
        </w:rPr>
      </w:pPr>
      <w:r>
        <w:rPr>
          <w:color w:val="FFFFFF"/>
          <w:sz w:val="18"/>
          <w:szCs w:val="18"/>
          <w:lang w:val="en-US"/>
        </w:rPr>
        <w:t>-------</w:t>
      </w:r>
      <w:r>
        <w:rPr>
          <w:sz w:val="18"/>
          <w:szCs w:val="18"/>
          <w:lang w:val="en-US"/>
        </w:rPr>
        <w:t>- uzrli sabablarsiz darslarni qoldirmaslik, mashg'ulotlarga muntazam qatnashish;</w:t>
      </w:r>
    </w:p>
    <w:p>
      <w:pPr>
        <w:pStyle w:val="Normal"/>
        <w:numPr>
          <w:ilvl w:val="0"/>
          <w:numId w:val="1"/>
        </w:numPr>
        <w:ind w:firstLine="118" w:left="708" w:right="31"/>
        <w:rPr>
          <w:sz w:val="18"/>
          <w:szCs w:val="18"/>
          <w:lang w:val="en-US"/>
        </w:rPr>
      </w:pPr>
      <w:r>
        <w:rPr>
          <w:sz w:val="18"/>
          <w:szCs w:val="18"/>
          <w:lang w:val="en-US"/>
        </w:rPr>
        <w:t>ta’lim olish jarayonida o‘z bilim darajasini muntazam oshirib borish;</w:t>
      </w:r>
    </w:p>
    <w:p>
      <w:pPr>
        <w:pStyle w:val="Normal"/>
        <w:numPr>
          <w:ilvl w:val="0"/>
          <w:numId w:val="1"/>
        </w:numPr>
        <w:ind w:firstLine="118" w:left="708" w:right="31"/>
        <w:rPr>
          <w:sz w:val="18"/>
          <w:szCs w:val="18"/>
          <w:lang w:val="en-US"/>
        </w:rPr>
      </w:pPr>
      <w:r>
        <w:rPr>
          <w:sz w:val="18"/>
          <w:szCs w:val="18"/>
          <w:lang w:val="en-US"/>
        </w:rPr>
        <w:t xml:space="preserve">o‘zining xatti-harakatlari, OAV va ijtimoiy tarmoqlardagi chiqishlari bilan Universitetning ishchanlik obro‘si va manfaatlariga putur yetkazishdan </w:t>
      </w:r>
    </w:p>
    <w:p>
      <w:pPr>
        <w:pStyle w:val="Normal"/>
        <w:tabs>
          <w:tab w:val="clear" w:pos="708"/>
          <w:tab w:val="right" w:pos="8667" w:leader="none"/>
        </w:tabs>
        <w:ind w:hanging="0" w:left="-15"/>
        <w:jc w:val="left"/>
        <w:rPr>
          <w:sz w:val="18"/>
          <w:szCs w:val="18"/>
        </w:rPr>
      </w:pPr>
      <w:r>
        <w:rPr>
          <w:sz w:val="18"/>
          <w:szCs w:val="18"/>
        </w:rPr>
        <w:t xml:space="preserve">tiyilish.                                                                                                                                                                                                                                   </w:t>
        <w:tab/>
      </w:r>
      <w:r>
        <w:rPr>
          <w:color w:val="FFFFFF"/>
          <w:sz w:val="18"/>
          <w:szCs w:val="18"/>
        </w:rPr>
        <w:t xml:space="preserve">- </w:t>
      </w:r>
    </w:p>
    <w:p>
      <w:pPr>
        <w:pStyle w:val="Normal"/>
        <w:numPr>
          <w:ilvl w:val="0"/>
          <w:numId w:val="1"/>
        </w:numPr>
        <w:ind w:firstLine="118" w:left="708" w:right="31"/>
        <w:rPr>
          <w:sz w:val="18"/>
          <w:szCs w:val="18"/>
          <w:lang w:val="en-US"/>
        </w:rPr>
      </w:pPr>
      <w:r>
        <w:rPr>
          <w:sz w:val="18"/>
          <w:szCs w:val="18"/>
          <w:lang w:val="en-US"/>
        </w:rPr>
        <w:t xml:space="preserve">Universitet rahbariyati va talabalarning ichki tartib-qoidalariga rioya qilinishi bilan bog'liq qonuniy talablarni bajarish;                  </w:t>
      </w:r>
      <w:r>
        <w:rPr>
          <w:color w:val="FFFFFF"/>
          <w:sz w:val="18"/>
          <w:szCs w:val="18"/>
          <w:lang w:val="en-US"/>
        </w:rPr>
        <w:t xml:space="preserve"> __              -----         </w:t>
      </w:r>
    </w:p>
    <w:p>
      <w:pPr>
        <w:pStyle w:val="Normal"/>
        <w:spacing w:before="0" w:after="401"/>
        <w:ind w:hanging="10" w:left="-5" w:right="31"/>
        <w:rPr>
          <w:sz w:val="18"/>
          <w:szCs w:val="18"/>
          <w:lang w:val="en-US"/>
        </w:rPr>
      </w:pPr>
      <w:r>
        <w:rPr>
          <w:color w:val="FFFFFF"/>
          <w:sz w:val="18"/>
          <w:szCs w:val="18"/>
          <w:lang w:val="en-US"/>
        </w:rPr>
        <w:t xml:space="preserve">--  </w:t>
      </w:r>
      <w:r>
        <w:rPr>
          <w:sz w:val="18"/>
          <w:szCs w:val="18"/>
          <w:lang w:val="en-US"/>
        </w:rPr>
        <w:t>-</w:t>
      </w:r>
      <w:r>
        <w:rPr>
          <w:color w:val="FFFFFF"/>
          <w:sz w:val="18"/>
          <w:szCs w:val="18"/>
          <w:lang w:val="en-US"/>
        </w:rPr>
        <w:t>-</w:t>
      </w:r>
      <w:r>
        <w:rPr>
          <w:sz w:val="18"/>
          <w:szCs w:val="18"/>
          <w:lang w:val="en-US"/>
        </w:rPr>
        <w:t>o'zi tomonidan mazkur shartnoma shartlari bajarilmaganligi yoki lozim darajada bajarmaganligi sababli Universitetga yetkazilgan noddiy zararni Talaba qoplashi shart;</w:t>
      </w:r>
    </w:p>
    <w:p>
      <w:pPr>
        <w:pStyle w:val="Heading1"/>
        <w:spacing w:before="0" w:after="93"/>
        <w:ind w:hanging="10" w:left="79" w:right="101"/>
        <w:rPr>
          <w:sz w:val="18"/>
          <w:szCs w:val="18"/>
          <w:lang w:val="en-US"/>
        </w:rPr>
      </w:pPr>
      <w:r>
        <w:rPr>
          <w:sz w:val="18"/>
          <w:szCs w:val="18"/>
          <w:lang w:val="en-US"/>
        </w:rPr>
        <w:t>III. To‘lov miqdorlari va muddatlari</w:t>
      </w:r>
    </w:p>
    <w:p>
      <w:pPr>
        <w:pStyle w:val="Normal"/>
        <w:rPr>
          <w:sz w:val="18"/>
          <w:szCs w:val="18"/>
          <w:lang w:val="en-US"/>
        </w:rPr>
      </w:pPr>
      <w:r>
        <w:rPr>
          <w:b/>
          <w:sz w:val="18"/>
          <w:szCs w:val="18"/>
          <w:lang w:val="en-US"/>
        </w:rPr>
        <w:t xml:space="preserve">3.1. 2025/2026 o'quv yilida Universitetning bakalavriat bosqichining 1-bosqichida shartnoma asosida o'qitish uchun Talaba tomonidan to‘lanishi lozim bo‘lgan pul miqdori </w:t>
      </w:r>
      <w:r>
        <w:rPr>
          <w:b/>
          <w:bCs/>
          <w:sz w:val="18"/>
          <w:szCs w:val="18"/>
          <w:lang w:val="en-US"/>
        </w:rPr>
        <w:t>{{contract_amount}}</w:t>
      </w:r>
      <w:r>
        <w:rPr>
          <w:sz w:val="18"/>
          <w:szCs w:val="18"/>
          <w:lang w:val="en-US"/>
        </w:rPr>
        <w:t xml:space="preserve"> (</w:t>
      </w:r>
      <w:r>
        <w:rPr>
          <w:b/>
          <w:bCs/>
          <w:sz w:val="18"/>
          <w:szCs w:val="18"/>
          <w:lang w:val="en-US"/>
        </w:rPr>
        <w:t>{{contract_amount_words}}</w:t>
      </w:r>
      <w:r>
        <w:rPr>
          <w:sz w:val="18"/>
          <w:szCs w:val="18"/>
          <w:lang w:val="en-US"/>
        </w:rPr>
        <w:t>) so‘mni tashkil etadi.</w:t>
      </w:r>
    </w:p>
    <w:p>
      <w:pPr>
        <w:pStyle w:val="Normal"/>
        <w:ind w:firstLine="230" w:left="-15" w:right="31"/>
        <w:rPr>
          <w:sz w:val="18"/>
          <w:szCs w:val="18"/>
          <w:lang w:val="en-US"/>
        </w:rPr>
      </w:pPr>
      <w:r>
        <w:rPr>
          <w:sz w:val="18"/>
          <w:szCs w:val="18"/>
          <w:lang w:val="en-US"/>
        </w:rPr>
        <w:t>3.2. Mazkur shartnomaning 3.1-bandida k</w:t>
      </w:r>
      <w:r>
        <w:rPr>
          <w:sz w:val="18"/>
          <w:szCs w:val="18"/>
        </w:rPr>
        <w:t>о</w:t>
      </w:r>
      <w:r>
        <w:rPr>
          <w:sz w:val="18"/>
          <w:szCs w:val="18"/>
          <w:lang w:val="en-US"/>
        </w:rPr>
        <w:t>‘rsatilgan summaning kamida 25 (yigirma besh) foizi Talaba tomonidan joriy yilning 1-oktabr kuniga qadar, keyingi 25 (yigirma besh) foizini 1 dekabrga qadar, keyingi 25 (yigirma besh) foizini 1 martga qadar, t</w:t>
      </w:r>
      <w:r>
        <w:rPr>
          <w:sz w:val="18"/>
          <w:szCs w:val="18"/>
        </w:rPr>
        <w:t>о</w:t>
      </w:r>
      <w:r>
        <w:rPr>
          <w:sz w:val="18"/>
          <w:szCs w:val="18"/>
          <w:lang w:val="en-US"/>
        </w:rPr>
        <w:t xml:space="preserve">‘lovning qolgan 25 (yigirma besh) foiz qismi esa joriy </w:t>
      </w:r>
      <w:r>
        <w:rPr>
          <w:sz w:val="18"/>
          <w:szCs w:val="18"/>
        </w:rPr>
        <w:t>о</w:t>
      </w:r>
      <w:r>
        <w:rPr>
          <w:sz w:val="18"/>
          <w:szCs w:val="18"/>
          <w:lang w:val="en-US"/>
        </w:rPr>
        <w:t>‘quv yilining 1 aprel sanasiga qadar Universitetning bankdagi hisob raqamiga to'liq amalga oshirilishi shart.</w:t>
      </w:r>
    </w:p>
    <w:p>
      <w:pPr>
        <w:pStyle w:val="Normal"/>
        <w:ind w:firstLine="230" w:left="-15" w:right="31"/>
        <w:rPr>
          <w:sz w:val="18"/>
          <w:szCs w:val="18"/>
          <w:lang w:val="en-US"/>
        </w:rPr>
      </w:pPr>
      <w:r>
        <w:rPr>
          <w:sz w:val="18"/>
          <w:szCs w:val="18"/>
          <w:lang w:val="en-US"/>
        </w:rPr>
        <w:t>3.3 Universitet tomonidan talabaning kiyingi bosqichga o'tganligi to'g'risida buyruq chiqarilgach, talaba navbatdagi o'quv yili uchun to'lovni 3.2bandida belgilangan muddatda amalga oshirilishi shart.</w:t>
        <w:tab/>
      </w:r>
      <w:r>
        <w:rPr>
          <w:color w:val="FFFFFF"/>
          <w:sz w:val="18"/>
          <w:szCs w:val="18"/>
          <w:lang w:val="en-US"/>
        </w:rPr>
        <w:t>----</w:t>
        <w:tab/>
        <w:t>--</w:t>
      </w:r>
    </w:p>
    <w:p>
      <w:pPr>
        <w:pStyle w:val="Normal"/>
        <w:ind w:hanging="10" w:left="-5" w:right="31"/>
        <w:rPr>
          <w:sz w:val="18"/>
          <w:szCs w:val="18"/>
          <w:lang w:val="en-US"/>
        </w:rPr>
      </w:pPr>
      <w:r>
        <w:rPr>
          <w:color w:val="FFFFFF"/>
          <w:sz w:val="18"/>
          <w:szCs w:val="18"/>
          <w:lang w:val="en-US"/>
        </w:rPr>
        <w:t xml:space="preserve">       </w:t>
      </w:r>
      <w:r>
        <w:rPr>
          <w:sz w:val="18"/>
          <w:szCs w:val="18"/>
          <w:lang w:val="en-US"/>
        </w:rPr>
        <w:t>3.4. Talaba tomonidan shartnoma asosida o‘qitish uchun to‘lov amalga oshirilganda shartnomaning tartib raqami va sanasi, Talabaning ID raqami, familiyasi, ismi va sharifi hamda o‘qiyotgan kursi to‘lov topshiriqnomasida to‘liq ko‘rsatiladi.</w:t>
      </w:r>
    </w:p>
    <w:p>
      <w:pPr>
        <w:pStyle w:val="Normal"/>
        <w:ind w:firstLine="240" w:left="-15" w:right="31"/>
        <w:rPr>
          <w:sz w:val="18"/>
          <w:szCs w:val="18"/>
          <w:lang w:val="en-US"/>
        </w:rPr>
      </w:pPr>
      <w:r>
        <w:rPr>
          <w:sz w:val="18"/>
          <w:szCs w:val="18"/>
          <w:lang w:val="en-US"/>
        </w:rPr>
        <w:t>3.4. Talaba tegishli fanlar bo‘yicha akademik qarzdorlikni qayta topshirish sharti bilan keyingi kurs (semestr)ga o‘tkazilgan taqdirda, keyingi semestr uchun to‘lov Talaba tomonidan akademik qarzdorlik topshirilgunga qadar amalga oshiriladi.</w:t>
      </w:r>
    </w:p>
    <w:p>
      <w:pPr>
        <w:pStyle w:val="Normal"/>
        <w:spacing w:before="0" w:after="101"/>
        <w:ind w:firstLine="240" w:left="-15" w:right="31"/>
        <w:rPr>
          <w:sz w:val="18"/>
          <w:szCs w:val="18"/>
          <w:lang w:val="en-US"/>
        </w:rPr>
      </w:pPr>
      <w:r>
        <w:rPr>
          <w:sz w:val="18"/>
          <w:szCs w:val="18"/>
          <w:lang w:val="en-US"/>
        </w:rPr>
        <w:t>3.5 Ushbu shartnoma talabaning aybi bilan yoki uning tashabbusiga ko'ra muddatidan avval bekor qilingan taqdirda, Universitet tomonidan joriy o'quv yilida ta'lim olish uchun talaba tomonidan amalga oshirilgan to'lov hisobidan shartnoma amalda bo'lgan muddatga mutanosib ravishda pul mablag'lari ushlab qolinadi. Agar ta'lim olish uchun to'lov talaba tomonidan shartnoma muddatidan avval bekor etilgunga qadar to'liq yoki qisman amalga oshirilmagan bo'lsa, Talaba pul mablag'larining yetishmagan qismini shartnoma muddatidan avval bekor bo'lgan kundan keyingi o'n kun ichida to'lab berishi shart.</w:t>
      </w:r>
    </w:p>
    <w:p>
      <w:pPr>
        <w:pStyle w:val="Heading1"/>
        <w:ind w:hanging="10" w:left="79" w:right="108"/>
        <w:rPr>
          <w:sz w:val="18"/>
          <w:szCs w:val="18"/>
          <w:lang w:val="en-US"/>
        </w:rPr>
      </w:pPr>
      <w:r>
        <w:rPr>
          <w:sz w:val="18"/>
          <w:szCs w:val="18"/>
          <w:lang w:val="en-US"/>
        </w:rPr>
        <w:t>IV. Shartnomani bekor qilish</w:t>
      </w:r>
    </w:p>
    <w:p>
      <w:pPr>
        <w:pStyle w:val="Normal"/>
        <w:ind w:hanging="10" w:left="-5" w:right="31"/>
        <w:rPr>
          <w:sz w:val="18"/>
          <w:szCs w:val="18"/>
          <w:lang w:val="en-US"/>
        </w:rPr>
      </w:pPr>
      <w:r>
        <w:rPr>
          <w:sz w:val="18"/>
          <w:szCs w:val="18"/>
          <w:lang w:val="en-US"/>
        </w:rPr>
        <w:t xml:space="preserve">      </w:t>
      </w:r>
      <w:r>
        <w:rPr>
          <w:sz w:val="18"/>
          <w:szCs w:val="18"/>
          <w:lang w:val="en-US"/>
        </w:rPr>
        <w:t>4.1. Shartnoma quyidagi hollarda bekor qilinadi:</w:t>
      </w:r>
    </w:p>
    <w:p>
      <w:pPr>
        <w:pStyle w:val="Normal"/>
        <w:numPr>
          <w:ilvl w:val="0"/>
          <w:numId w:val="2"/>
        </w:numPr>
        <w:ind w:hanging="0" w:left="708" w:right="31"/>
        <w:rPr>
          <w:sz w:val="18"/>
          <w:szCs w:val="18"/>
          <w:lang w:val="en-US"/>
        </w:rPr>
      </w:pPr>
      <w:r>
        <w:rPr>
          <w:sz w:val="18"/>
          <w:szCs w:val="18"/>
          <w:lang w:val="en-US"/>
        </w:rPr>
        <w:t>tomonlarning o‘zaro roziligi bilan;</w:t>
      </w:r>
    </w:p>
    <w:p>
      <w:pPr>
        <w:pStyle w:val="Normal"/>
        <w:ind w:hanging="10" w:left="-5" w:right="31"/>
        <w:rPr>
          <w:sz w:val="18"/>
          <w:szCs w:val="18"/>
        </w:rPr>
      </w:pPr>
      <w:r>
        <w:rPr>
          <w:sz w:val="18"/>
          <w:szCs w:val="18"/>
          <w:lang w:val="en-US"/>
        </w:rPr>
        <w:t xml:space="preserve">      </w:t>
      </w:r>
      <w:r>
        <w:rPr>
          <w:b/>
          <w:sz w:val="18"/>
          <w:szCs w:val="18"/>
        </w:rPr>
        <w:t>Universitetning</w:t>
      </w:r>
      <w:r>
        <w:rPr>
          <w:sz w:val="18"/>
          <w:szCs w:val="18"/>
        </w:rPr>
        <w:t xml:space="preserve"> tashabbusiga ko‘ra;</w:t>
      </w:r>
    </w:p>
    <w:p>
      <w:pPr>
        <w:pStyle w:val="Normal"/>
        <w:numPr>
          <w:ilvl w:val="0"/>
          <w:numId w:val="2"/>
        </w:numPr>
        <w:ind w:hanging="0" w:left="708" w:right="31"/>
        <w:rPr>
          <w:sz w:val="18"/>
          <w:szCs w:val="18"/>
          <w:lang w:val="en-US"/>
        </w:rPr>
      </w:pPr>
      <w:r>
        <w:rPr>
          <w:sz w:val="18"/>
          <w:szCs w:val="18"/>
          <w:lang w:val="en-US"/>
        </w:rPr>
        <w:t xml:space="preserve">Talaba qonunchilikda yoki shartnomada belgilangan asoslarga ko'ra talabalar safidan chiqarilganda; </w:t>
      </w:r>
    </w:p>
    <w:p>
      <w:pPr>
        <w:pStyle w:val="Normal"/>
        <w:numPr>
          <w:ilvl w:val="0"/>
          <w:numId w:val="2"/>
        </w:numPr>
        <w:spacing w:lineRule="auto" w:line="262" w:before="0" w:after="0"/>
        <w:ind w:hanging="0" w:left="708" w:right="31"/>
        <w:rPr>
          <w:sz w:val="18"/>
          <w:szCs w:val="18"/>
          <w:lang w:val="en-US"/>
        </w:rPr>
      </w:pPr>
      <w:r>
        <w:rPr>
          <w:sz w:val="18"/>
          <w:szCs w:val="18"/>
          <w:lang w:val="en-US"/>
        </w:rPr>
        <w:t xml:space="preserve">Talaba tomonidan shartnoma asosida o'qitish uchun to'lov mazkur shartnomada belgilangan muddatlarda va miqdorlarda amalga oshirilmasa;          </w:t>
      </w:r>
      <w:r>
        <w:rPr>
          <w:color w:val="FFFFFF"/>
          <w:sz w:val="18"/>
          <w:szCs w:val="18"/>
          <w:lang w:val="en-US"/>
        </w:rPr>
        <w:t>___</w:t>
      </w:r>
      <w:r>
        <w:rPr>
          <w:sz w:val="18"/>
          <w:szCs w:val="18"/>
          <w:lang w:val="en-US"/>
        </w:rPr>
        <w:t xml:space="preserve"> - Talaba universitetning local hujjatlarida belgilangan ichki tartib-qoidalarini va odob-azloq qoidalarini qo'pol ravishda buzsa;                             </w:t>
      </w:r>
      <w:r>
        <w:rPr>
          <w:color w:val="FFFFFF"/>
          <w:sz w:val="18"/>
          <w:szCs w:val="18"/>
          <w:lang w:val="en-US"/>
        </w:rPr>
        <w:t xml:space="preserve">---- </w:t>
      </w:r>
      <w:r>
        <w:rPr>
          <w:sz w:val="18"/>
          <w:szCs w:val="18"/>
          <w:lang w:val="en-US"/>
        </w:rPr>
        <w:t>-</w:t>
      </w:r>
    </w:p>
    <w:p>
      <w:pPr>
        <w:pStyle w:val="Normal"/>
        <w:ind w:hanging="10" w:left="-5" w:right="31"/>
        <w:rPr>
          <w:sz w:val="18"/>
          <w:szCs w:val="18"/>
          <w:lang w:val="en-US"/>
        </w:rPr>
      </w:pPr>
      <w:r>
        <w:rPr>
          <w:sz w:val="18"/>
          <w:szCs w:val="18"/>
          <w:lang w:val="en-US"/>
        </w:rPr>
        <w:t xml:space="preserve">Talaba sababsiz 74 soatdan ortiq dars qoldirsa;                                                                                                                                                                          </w:t>
      </w:r>
    </w:p>
    <w:p>
      <w:pPr>
        <w:pStyle w:val="Normal"/>
        <w:ind w:hanging="10" w:left="-5" w:right="31"/>
        <w:rPr>
          <w:sz w:val="18"/>
          <w:szCs w:val="18"/>
          <w:lang w:val="en-US"/>
        </w:rPr>
      </w:pPr>
      <w:r>
        <w:rPr>
          <w:color w:val="FFFFFF"/>
          <w:sz w:val="18"/>
          <w:szCs w:val="18"/>
          <w:lang w:val="en-US"/>
        </w:rPr>
        <w:t xml:space="preserve">---- </w:t>
      </w:r>
      <w:r>
        <w:rPr>
          <w:sz w:val="18"/>
          <w:szCs w:val="18"/>
          <w:lang w:val="en-US"/>
        </w:rPr>
        <w:t xml:space="preserve">- Qonunchilik hujjatlarida belgilangan boshqa hollarda;                                                                                                                                            </w:t>
      </w:r>
      <w:r>
        <w:rPr>
          <w:color w:val="FFFFFF"/>
          <w:sz w:val="18"/>
          <w:szCs w:val="18"/>
          <w:lang w:val="en-US"/>
        </w:rPr>
        <w:t xml:space="preserve">___ </w:t>
      </w:r>
    </w:p>
    <w:p>
      <w:pPr>
        <w:pStyle w:val="Normal"/>
        <w:ind w:hanging="10" w:left="-5" w:right="31"/>
        <w:rPr>
          <w:sz w:val="18"/>
          <w:szCs w:val="18"/>
          <w:lang w:val="en-US"/>
        </w:rPr>
      </w:pPr>
      <w:r>
        <w:rPr>
          <w:sz w:val="18"/>
          <w:szCs w:val="18"/>
          <w:lang w:val="en-US"/>
        </w:rPr>
        <w:t xml:space="preserve">-Talaba soxta hujjatlar taqdim etish orqali Talaba bo'lishga erishganligi (shartnoma tuzganligi) aniqlangan hollarda;                                                            </w:t>
      </w:r>
    </w:p>
    <w:p>
      <w:pPr>
        <w:pStyle w:val="Normal"/>
        <w:ind w:hanging="10" w:left="-5" w:right="31"/>
        <w:rPr>
          <w:sz w:val="18"/>
          <w:szCs w:val="18"/>
          <w:lang w:val="en-US"/>
        </w:rPr>
      </w:pPr>
      <w:r>
        <w:rPr>
          <w:color w:val="FFFFFF"/>
          <w:sz w:val="18"/>
          <w:szCs w:val="18"/>
          <w:lang w:val="en-US"/>
        </w:rPr>
        <w:t>__  _</w:t>
      </w:r>
      <w:r>
        <w:rPr>
          <w:b/>
          <w:sz w:val="18"/>
          <w:szCs w:val="18"/>
          <w:lang w:val="en-US"/>
        </w:rPr>
        <w:t>Talabaning</w:t>
      </w:r>
      <w:r>
        <w:rPr>
          <w:sz w:val="18"/>
          <w:szCs w:val="18"/>
          <w:lang w:val="en-US"/>
        </w:rPr>
        <w:t xml:space="preserve"> tashabbusiga ko‘ra:                                                                                                                                                                                         </w:t>
      </w:r>
    </w:p>
    <w:p>
      <w:pPr>
        <w:pStyle w:val="Normal"/>
        <w:ind w:hanging="10" w:left="-5" w:right="31"/>
        <w:rPr>
          <w:sz w:val="18"/>
          <w:szCs w:val="18"/>
          <w:lang w:val="en-US"/>
        </w:rPr>
      </w:pPr>
      <w:r>
        <w:rPr>
          <w:color w:val="FFFFFF"/>
          <w:sz w:val="18"/>
          <w:szCs w:val="18"/>
          <w:lang w:val="en-US"/>
        </w:rPr>
        <w:t>----</w:t>
      </w:r>
      <w:r>
        <w:rPr>
          <w:sz w:val="18"/>
          <w:szCs w:val="18"/>
          <w:lang w:val="en-US"/>
        </w:rPr>
        <w:t>- Talaba ariza bilan yozma murojaat qilganda;</w:t>
      </w:r>
    </w:p>
    <w:p>
      <w:pPr>
        <w:pStyle w:val="Normal"/>
        <w:ind w:hanging="10" w:left="-5" w:right="31"/>
        <w:rPr>
          <w:sz w:val="18"/>
          <w:szCs w:val="18"/>
          <w:lang w:val="en-US"/>
        </w:rPr>
      </w:pPr>
      <w:r>
        <w:rPr>
          <w:sz w:val="18"/>
          <w:szCs w:val="18"/>
          <w:lang w:val="en-US"/>
        </w:rPr>
        <w:t xml:space="preserve">           </w:t>
      </w:r>
      <w:r>
        <w:rPr>
          <w:sz w:val="18"/>
          <w:szCs w:val="18"/>
          <w:lang w:val="en-US"/>
        </w:rPr>
        <w:t xml:space="preserve">4.2. Tomonlardan biri shartnoma shartlariga amal qilmaganda, ikkinchi tomon shartnomani bekor qilish haqida 10 kun oldin ogohlantirgan </w:t>
      </w:r>
    </w:p>
    <w:p>
      <w:pPr>
        <w:pStyle w:val="Normal"/>
        <w:spacing w:before="0" w:after="252"/>
        <w:ind w:hanging="10" w:left="-5" w:right="116"/>
        <w:rPr>
          <w:sz w:val="18"/>
          <w:szCs w:val="18"/>
          <w:lang w:val="en-US"/>
        </w:rPr>
      </w:pPr>
      <w:r>
        <w:rPr>
          <w:sz w:val="18"/>
          <w:szCs w:val="18"/>
          <w:lang w:val="en-US"/>
        </w:rPr>
        <w:t xml:space="preserve">holda shartnomani bir tomonlama bekor qilishi mumkin.                                                                                                                                                 </w:t>
      </w:r>
      <w:r>
        <w:rPr>
          <w:color w:val="FFFFFF"/>
          <w:sz w:val="18"/>
          <w:szCs w:val="18"/>
          <w:lang w:val="en-US"/>
        </w:rPr>
        <w:t>___               ---</w:t>
      </w:r>
      <w:r>
        <w:rPr>
          <w:sz w:val="18"/>
          <w:szCs w:val="18"/>
          <w:lang w:val="en-US"/>
        </w:rPr>
        <w:t>4.3 Shartnomaning 5.1-bandida ko'zda tutilgan holatlarda</w:t>
      </w:r>
    </w:p>
    <w:p>
      <w:pPr>
        <w:pStyle w:val="Heading1"/>
        <w:ind w:hanging="10" w:left="79" w:right="116"/>
        <w:rPr>
          <w:sz w:val="18"/>
          <w:szCs w:val="18"/>
          <w:lang w:val="en-US"/>
        </w:rPr>
      </w:pPr>
      <w:r>
        <w:rPr>
          <w:sz w:val="18"/>
          <w:szCs w:val="18"/>
          <w:lang w:val="en-US"/>
        </w:rPr>
        <w:t>V. Fors-major holatlari</w:t>
      </w:r>
    </w:p>
    <w:p>
      <w:pPr>
        <w:pStyle w:val="Normal"/>
        <w:ind w:firstLine="228" w:left="-15" w:right="31"/>
        <w:rPr>
          <w:sz w:val="18"/>
          <w:szCs w:val="18"/>
          <w:lang w:val="en-US"/>
        </w:rPr>
      </w:pPr>
      <w:r>
        <w:rPr>
          <w:sz w:val="18"/>
          <w:szCs w:val="18"/>
          <w:lang w:val="en-US"/>
        </w:rPr>
        <w:t>5.1. Tomonlarning Ushbu shartnomada nazarda tutilgan majburiyatlarini yengib bo'lmas kuchlar ta'sirida bajarmaslik holatlari fors-majorholatlari deb hisoblanadi, bunda Tomonlar o‘z majburiyatlarini bajarishdan qisman yoki to‘liq ozod bo‘ladilar.</w:t>
      </w:r>
    </w:p>
    <w:p>
      <w:pPr>
        <w:pStyle w:val="Normal"/>
        <w:ind w:firstLine="264" w:left="-15" w:right="31"/>
        <w:rPr>
          <w:sz w:val="18"/>
          <w:szCs w:val="18"/>
          <w:lang w:val="en-US"/>
        </w:rPr>
      </w:pPr>
      <w:r>
        <w:rPr>
          <w:sz w:val="18"/>
          <w:szCs w:val="18"/>
          <w:lang w:val="en-US"/>
        </w:rPr>
        <w:t>5.2. Fors-major holatlariga Tomonlarning irodasi va faoliyatiga bog‘liq bo‘lmagan tabiat hodisalari (pandemiya, zilzila, ko‘chki, bo‘ron, qurg‘oqchilik va boshqalar) yoki ijtimoiy-iqtisodiy holatlar (davlat manfaatlarini ko‘zlab import va eksportni taqiqlash va hokazo) sababli yuzaga keladigan sharoitlarda Tomonlarga qabul qilingan majburiyatlarni bajarish imkonini bermaydigan favqulodda, oldini olib bo‘lmaydigan va kutilmagan holatlar kiradi.</w:t>
      </w:r>
    </w:p>
    <w:p>
      <w:pPr>
        <w:pStyle w:val="Normal"/>
        <w:ind w:firstLine="223" w:left="-15" w:right="31"/>
        <w:rPr>
          <w:sz w:val="18"/>
          <w:szCs w:val="18"/>
          <w:lang w:val="en-US"/>
        </w:rPr>
      </w:pPr>
      <w:r>
        <w:rPr>
          <w:sz w:val="18"/>
          <w:szCs w:val="18"/>
          <w:lang w:val="en-US"/>
        </w:rPr>
        <w:t>5.3. Tomonlardan biriga fors-major holatlari sababli majburiyatlarini bajaraolmasligi ma‘lum bo‘lgan zahoti, u uzog'i bilan 10 kun ichida ikkinchi tomonga majburiyatini bajara olmaslik sabablari haqida dalillar keltirgan holda xabar berishi lozim.</w:t>
      </w:r>
    </w:p>
    <w:p>
      <w:pPr>
        <w:pStyle w:val="Normal"/>
        <w:spacing w:before="0" w:after="264"/>
        <w:ind w:firstLine="226" w:left="-15" w:right="31"/>
        <w:rPr>
          <w:sz w:val="18"/>
          <w:szCs w:val="18"/>
          <w:lang w:val="en-US"/>
        </w:rPr>
      </w:pPr>
      <w:r>
        <w:rPr>
          <w:sz w:val="18"/>
          <w:szCs w:val="18"/>
          <w:lang w:val="en-US"/>
        </w:rPr>
        <w:t>5.4. Shartnomaga asosan majburiyatlarni ijro etish muddati fors-major holatlari davom etish muddatiga qadar uzaytiriladi. Agar fors-major ta’siri 30 (o‘ttiz) kundan ortiq vaqt davom etsa, Tomonlar o‘zaro kelishuvga binoan shartnomani bekor qilishlari mumkin.</w:t>
      </w:r>
    </w:p>
    <w:p>
      <w:pPr>
        <w:pStyle w:val="Heading1"/>
        <w:spacing w:before="0" w:after="102"/>
        <w:ind w:hanging="10" w:left="79" w:right="114"/>
        <w:rPr>
          <w:sz w:val="18"/>
          <w:szCs w:val="18"/>
          <w:lang w:val="en-US"/>
        </w:rPr>
      </w:pPr>
      <w:r>
        <w:rPr>
          <w:sz w:val="18"/>
          <w:szCs w:val="18"/>
          <w:lang w:val="en-US"/>
        </w:rPr>
        <w:t>VI. Nizolarni hal qilish tartibi</w:t>
      </w:r>
    </w:p>
    <w:p>
      <w:pPr>
        <w:pStyle w:val="Normal"/>
        <w:ind w:hanging="10" w:left="-5" w:right="31"/>
        <w:rPr>
          <w:sz w:val="18"/>
          <w:szCs w:val="18"/>
          <w:lang w:val="en-US"/>
        </w:rPr>
      </w:pPr>
      <w:r>
        <w:rPr>
          <w:sz w:val="18"/>
          <w:szCs w:val="18"/>
          <w:lang w:val="en-US"/>
        </w:rPr>
        <w:t xml:space="preserve">      </w:t>
      </w:r>
      <w:r>
        <w:rPr>
          <w:sz w:val="18"/>
          <w:szCs w:val="18"/>
          <w:lang w:val="en-US"/>
        </w:rPr>
        <w:t>6.1. Tomonlar o‘rtasida ushbu shartnoma bo‘yicha nizolar va kelishmovchiliklar ular o‘rtasida muzokara o‘tkazish yo‘li bilan hal qilinadi.</w:t>
      </w:r>
    </w:p>
    <w:p>
      <w:pPr>
        <w:pStyle w:val="Normal"/>
        <w:spacing w:before="0" w:after="211"/>
        <w:ind w:firstLine="199" w:left="-15" w:right="31"/>
        <w:rPr>
          <w:sz w:val="18"/>
          <w:szCs w:val="18"/>
          <w:lang w:val="en-US"/>
        </w:rPr>
      </w:pPr>
      <w:r>
        <w:rPr>
          <w:sz w:val="18"/>
          <w:szCs w:val="18"/>
          <w:lang w:val="en-US"/>
        </w:rPr>
        <w:t>6.2. Agar nizo va kelishmovchiliklarni muzokaralar yo‘li bilan hal qilib bo‘lmasa, Tomonlar qonun hujjatlarida belgilangan tartibda Universitet joylashgan hududdagi sudga murojaat qilishga haqli.</w:t>
      </w:r>
    </w:p>
    <w:p>
      <w:pPr>
        <w:pStyle w:val="Heading1"/>
        <w:ind w:hanging="10" w:left="79" w:right="109"/>
        <w:rPr>
          <w:sz w:val="18"/>
          <w:szCs w:val="18"/>
          <w:lang w:val="en-US"/>
        </w:rPr>
      </w:pPr>
      <w:r>
        <w:rPr>
          <w:sz w:val="18"/>
          <w:szCs w:val="18"/>
          <w:lang w:val="en-US"/>
        </w:rPr>
        <w:t>VII. Yakuniy qoidalar va tomonlarning javobgarligi</w:t>
      </w:r>
    </w:p>
    <w:p>
      <w:pPr>
        <w:pStyle w:val="Normal"/>
        <w:ind w:firstLine="233" w:left="-15" w:right="31"/>
        <w:rPr>
          <w:sz w:val="18"/>
          <w:szCs w:val="18"/>
          <w:lang w:val="en-US"/>
        </w:rPr>
      </w:pPr>
      <w:r>
        <w:rPr>
          <w:sz w:val="18"/>
          <w:szCs w:val="18"/>
          <w:lang w:val="en-US"/>
        </w:rPr>
        <w:t>7.1. Talaba shartnoma shartlaridan norozi bo‘lgan taqdirda, Universitetga 2025-yil 1-dekabrga qadar murojaat qilishi lozim, bunda shartnomani imzolamagan talaba Universitetga qabul qilinmaydi.</w:t>
      </w:r>
    </w:p>
    <w:p>
      <w:pPr>
        <w:pStyle w:val="Normal"/>
        <w:ind w:firstLine="223" w:left="-15" w:right="31"/>
        <w:rPr>
          <w:sz w:val="18"/>
          <w:szCs w:val="18"/>
          <w:lang w:val="en-US"/>
        </w:rPr>
      </w:pPr>
      <w:r>
        <w:rPr>
          <w:sz w:val="18"/>
          <w:szCs w:val="18"/>
          <w:lang w:val="en-US"/>
        </w:rPr>
        <w:t>7.2. O‘zbekiston Respublikasining qonun yoki qonunosti hujjatlariga muvofiq mehnatga haq to‘lashning eng kam miqdori o‘zgarganda mutanosib ravishda shartnoma asosida o'qitishning o'zgargan to'lov miqdoridagi farq navbatdagi semestr boshlanishidan avval amalga oshiriladi.</w:t>
      </w:r>
    </w:p>
    <w:p>
      <w:pPr>
        <w:pStyle w:val="Normal"/>
        <w:ind w:firstLine="238" w:left="-15" w:right="31"/>
        <w:rPr>
          <w:sz w:val="18"/>
          <w:szCs w:val="18"/>
          <w:lang w:val="en-US"/>
        </w:rPr>
      </w:pPr>
      <w:r>
        <w:rPr>
          <w:sz w:val="18"/>
          <w:szCs w:val="18"/>
          <w:lang w:val="en-US"/>
        </w:rPr>
        <w:t xml:space="preserve">7.3. Tomonlar shartnoma bo'yicha o'z majburiyatlarini bajarayotganda O'zbekiston Respublikasining korrupsiyaga qarshi kurashish to'g'risidagi qonun xujjatlarining talablariga zid keladigan har qanday harakatlarni amalga oshirmaydilar, shu jumladan pora berishni taklif qilmaydi, va'da bermaydi, tovlamachilik qilmaydi, pora sifatida pul to'lamaydi, bevosita yoki bilvosita pora olishga rozilik bermaydi yoki pora, ya'ni Buyurtmachi xodimi o'z xizmat majburiyatlaridan foydalangan holda pora bergan shaxsning manfaatlarini ko'zlab muayyan harakatlarni sodir etishi yoki sodir etmasligi shartligi yoki mumkinligi uchun moddiy qiymatliklarni yoki mulkiy naf olmaydi. Tomonlar ushbu harakatlarga yo'l qo'ymaslik bo'yicha choralar ko'rilishiga kafolat beradi.  </w:t>
      </w:r>
    </w:p>
    <w:p>
      <w:pPr>
        <w:pStyle w:val="Normal"/>
        <w:ind w:firstLine="221" w:left="-15" w:right="31"/>
        <w:rPr>
          <w:sz w:val="18"/>
          <w:szCs w:val="18"/>
          <w:lang w:val="en-US"/>
        </w:rPr>
      </w:pPr>
      <w:r>
        <w:rPr>
          <w:sz w:val="18"/>
          <w:szCs w:val="18"/>
          <w:lang w:val="en-US"/>
        </w:rPr>
        <w:t>7.4. Agar shartnoma bo'yicha Talab Ta'lim muassasasi xodimining axloqqa to'g'ri kelmaydigan va ushbu shartnoma yoki O'zbekiston Respublikasi qonun hujjatlariga zid keladigan xatti-harakatlariga, shu jumladan, korrupsiyaga oid huquqbuzarlik sodir etishga majburlashdan iborat faktlar duch kelsa, bu haqda quyidagi Tel: +998-(78)-113-76-86-ishonch telifoni orqali xabardor qilishi kerak:</w:t>
      </w:r>
    </w:p>
    <w:p>
      <w:pPr>
        <w:pStyle w:val="Normal"/>
        <w:spacing w:before="0" w:after="417"/>
        <w:ind w:hanging="10" w:left="-5" w:right="31"/>
        <w:rPr>
          <w:color w:val="FFFFFF"/>
          <w:sz w:val="18"/>
          <w:szCs w:val="18"/>
          <w:lang w:val="en-US"/>
        </w:rPr>
      </w:pPr>
      <w:r>
        <w:rPr>
          <w:color w:val="FFFFFF"/>
          <w:sz w:val="18"/>
          <w:szCs w:val="18"/>
          <w:lang w:val="en-US"/>
        </w:rPr>
        <w:t>-- -----</w:t>
      </w:r>
      <w:r>
        <w:rPr>
          <w:sz w:val="18"/>
          <w:szCs w:val="18"/>
          <w:lang w:val="en-US"/>
        </w:rPr>
        <w:t xml:space="preserve">7.5. Mazkur shartnoma Tomonlar imzolagan yoki to'lov amalga oshirilgan paytdan e'tiboran kuchga kiradi hamda 2025-yil 1-iyulgacha amal qiladi. Navbatdagi o'quv yili uchun to'lov Buyurtmachi tomonidan Tomonlarning kelishuviga ko'ra belgilangan muddatda amalga oshirilsa, shartnoma kiyingi 1 (bir) yilga uzaytirilgan hisoblanadi. Aks holda, ushbu shartnoma Universitet tomonidan bir yoqlama bekor qilinadi. </w:t>
      </w:r>
      <w:r>
        <w:rPr>
          <w:color w:val="FFFFFF"/>
          <w:sz w:val="18"/>
          <w:szCs w:val="18"/>
          <w:lang w:val="en-US"/>
        </w:rPr>
        <w:t xml:space="preserve">– </w:t>
      </w:r>
    </w:p>
    <w:p>
      <w:pPr>
        <w:pStyle w:val="Normal"/>
        <w:spacing w:before="0" w:after="417"/>
        <w:ind w:firstLine="5" w:left="-5" w:right="31"/>
        <w:rPr>
          <w:color w:val="FFFFFF"/>
          <w:sz w:val="18"/>
          <w:szCs w:val="18"/>
          <w:lang w:val="en-US"/>
        </w:rPr>
      </w:pPr>
      <w:r>
        <w:rPr>
          <w:color w:val="FFFFFF"/>
          <w:sz w:val="18"/>
          <w:szCs w:val="18"/>
          <w:lang w:val="en-US"/>
        </w:rPr>
        <w:t>-</w:t>
      </w:r>
      <w:r>
        <w:rPr>
          <w:sz w:val="18"/>
          <w:szCs w:val="18"/>
          <w:lang w:val="en-US"/>
        </w:rPr>
        <w:t xml:space="preserve">7.6. Tomonlar shartnoma majburiyatini bajarmagan taqdirda, qonunchilikda belgilangan tartibda javobgar bo'ladilar. </w:t>
      </w:r>
      <w:r>
        <w:rPr>
          <w:color w:val="FFFFFF"/>
          <w:sz w:val="18"/>
          <w:szCs w:val="18"/>
          <w:lang w:val="en-US"/>
        </w:rPr>
        <w:t>--- ------</w:t>
      </w:r>
    </w:p>
    <w:p>
      <w:pPr>
        <w:pStyle w:val="Normal"/>
        <w:spacing w:before="0" w:after="417"/>
        <w:ind w:hanging="10" w:left="-5" w:right="31"/>
        <w:rPr>
          <w:sz w:val="18"/>
          <w:szCs w:val="18"/>
          <w:lang w:val="en-US"/>
        </w:rPr>
      </w:pPr>
      <w:r>
        <w:rPr>
          <w:color w:val="FFFFFF"/>
          <w:sz w:val="18"/>
          <w:szCs w:val="18"/>
          <w:lang w:val="en-US"/>
        </w:rPr>
        <w:t>-</w:t>
      </w:r>
      <w:r>
        <w:rPr>
          <w:sz w:val="18"/>
          <w:szCs w:val="18"/>
          <w:lang w:val="en-US"/>
        </w:rPr>
        <w:t>7.7. Ushbu shartnoma har uchala tomon uchun bittadan ikki (uch) nusxada davlat tilida tuzilgan bo'lib, har uch nusxa bir xil yuridik kuchga ega.</w:t>
      </w:r>
      <w:r>
        <w:rPr>
          <w:color w:val="FFFFFF"/>
          <w:sz w:val="18"/>
          <w:szCs w:val="18"/>
          <w:lang w:val="en-US"/>
        </w:rPr>
        <w:t>-</w:t>
        <w:tab/>
        <w:t>-</w:t>
      </w:r>
      <w:r>
        <w:rPr>
          <w:sz w:val="18"/>
          <w:szCs w:val="18"/>
          <w:lang w:val="en-US"/>
        </w:rPr>
        <w:t xml:space="preserve">7.8. Mazkur shartnomaga tomonlarning qo'shimcha kelishuvi asosida o'zgartirish va qo'shimchalar kiritilishi mumkin. Qoshimcha kelishuv yozma shakilda tuziladi va shartnomaning bo'linmas tarkibiy qismi bo'lib hisoblanadi. </w:t>
      </w:r>
    </w:p>
    <w:p>
      <w:pPr>
        <w:pStyle w:val="Heading1"/>
        <w:ind w:hanging="10" w:left="79" w:right="107"/>
        <w:rPr>
          <w:sz w:val="18"/>
          <w:szCs w:val="18"/>
          <w:lang w:val="en-US"/>
        </w:rPr>
      </w:pPr>
      <w:r>
        <w:rPr>
          <w:sz w:val="18"/>
          <w:szCs w:val="18"/>
          <w:lang w:val="en-US"/>
        </w:rPr>
        <w:t>VIII. Tomonlarning rekvizitlari</w:t>
      </w:r>
    </w:p>
    <w:tbl>
      <w:tblPr>
        <w:tblStyle w:val="a3"/>
        <w:tblW w:w="9564" w:type="dxa"/>
        <w:jc w:val="left"/>
        <w:tblInd w:w="708" w:type="dxa"/>
        <w:tblLayout w:type="fixed"/>
        <w:tblCellMar>
          <w:top w:w="0" w:type="dxa"/>
          <w:left w:w="108" w:type="dxa"/>
          <w:bottom w:w="0" w:type="dxa"/>
          <w:right w:w="108" w:type="dxa"/>
        </w:tblCellMar>
        <w:tblLook w:val="04a0" w:noHBand="0" w:noVBand="1" w:firstColumn="1" w:lastRow="0" w:lastColumn="0" w:firstRow="1"/>
      </w:tblPr>
      <w:tblGrid>
        <w:gridCol w:w="4702"/>
        <w:gridCol w:w="4861"/>
      </w:tblGrid>
      <w:tr>
        <w:trPr>
          <w:trHeight w:val="3601" w:hRule="atLeast"/>
        </w:trPr>
        <w:tc>
          <w:tcPr>
            <w:tcW w:w="4702" w:type="dxa"/>
            <w:tcBorders/>
          </w:tcPr>
          <w:p>
            <w:pPr>
              <w:pStyle w:val="Normal"/>
              <w:widowControl/>
              <w:suppressAutoHyphens w:val="true"/>
              <w:spacing w:lineRule="auto" w:line="262" w:before="0" w:after="72"/>
              <w:ind w:hanging="10" w:left="-5"/>
              <w:jc w:val="left"/>
              <w:rPr>
                <w:sz w:val="18"/>
                <w:szCs w:val="18"/>
                <w:lang w:val="en-US"/>
              </w:rPr>
            </w:pPr>
            <w:r>
              <w:rPr>
                <w:b/>
                <w:kern w:val="0"/>
                <w:sz w:val="18"/>
                <w:szCs w:val="18"/>
                <w:lang w:val="en-US" w:bidi="ar-SA"/>
              </w:rPr>
              <w:t>“</w:t>
            </w:r>
            <w:r>
              <w:rPr>
                <w:b/>
                <w:kern w:val="0"/>
                <w:sz w:val="18"/>
                <w:szCs w:val="18"/>
                <w:lang w:val="en-US" w:bidi="ar-SA"/>
              </w:rPr>
              <w:t>ORIENTAL UNIVERSITETI”  mas’uliyati cheklangan jamiyatiga qarashli nodavlat oliy ta’lim muassasasi: Manzil: Samarqand shahar, Xazora MFY, Spitamenshox ko'chasi, 139-uy</w:t>
            </w:r>
          </w:p>
          <w:p>
            <w:pPr>
              <w:pStyle w:val="Heading1"/>
              <w:widowControl/>
              <w:suppressAutoHyphens w:val="true"/>
              <w:spacing w:lineRule="auto" w:line="259" w:before="0" w:after="0"/>
              <w:ind w:hanging="0" w:left="0" w:right="0"/>
              <w:jc w:val="left"/>
              <w:rPr>
                <w:sz w:val="18"/>
                <w:szCs w:val="18"/>
                <w:lang w:val="en-US"/>
              </w:rPr>
            </w:pPr>
            <w:r>
              <w:rPr>
                <w:kern w:val="0"/>
                <w:sz w:val="18"/>
                <w:szCs w:val="18"/>
                <w:lang w:val="en-US" w:bidi="ar-SA"/>
              </w:rPr>
              <w:t>H/R: 20208000305391384004</w:t>
            </w:r>
          </w:p>
          <w:p>
            <w:pPr>
              <w:pStyle w:val="Normal"/>
              <w:widowControl/>
              <w:suppressAutoHyphens w:val="true"/>
              <w:spacing w:lineRule="auto" w:line="262" w:before="0" w:after="3"/>
              <w:ind w:hanging="10" w:left="-5"/>
              <w:jc w:val="left"/>
              <w:rPr>
                <w:sz w:val="18"/>
                <w:szCs w:val="18"/>
                <w:lang w:val="en-US"/>
              </w:rPr>
            </w:pPr>
            <w:r>
              <w:rPr>
                <w:b/>
                <w:kern w:val="0"/>
                <w:sz w:val="18"/>
                <w:szCs w:val="18"/>
                <w:lang w:val="en-US" w:bidi="ar-SA"/>
              </w:rPr>
              <w:t>Bank: “O'ZSANOATQURILISHBANK” ATB bosh ofisi</w:t>
            </w:r>
          </w:p>
          <w:p>
            <w:pPr>
              <w:pStyle w:val="Normal"/>
              <w:widowControl/>
              <w:suppressAutoHyphens w:val="true"/>
              <w:spacing w:lineRule="auto" w:line="262" w:before="0" w:after="3"/>
              <w:ind w:hanging="10" w:left="-5"/>
              <w:jc w:val="left"/>
              <w:rPr>
                <w:sz w:val="18"/>
                <w:szCs w:val="18"/>
                <w:lang w:val="en-US"/>
              </w:rPr>
            </w:pPr>
            <w:r>
              <w:rPr>
                <w:b/>
                <w:kern w:val="0"/>
                <w:sz w:val="18"/>
                <w:szCs w:val="18"/>
                <w:lang w:val="en-US" w:bidi="ar-SA"/>
              </w:rPr>
              <w:drawing>
                <wp:anchor behindDoc="0" distT="0" distB="0" distL="0" distR="0" simplePos="0" locked="0" layoutInCell="0" allowOverlap="1" relativeHeight="2">
                  <wp:simplePos x="0" y="0"/>
                  <wp:positionH relativeFrom="column">
                    <wp:posOffset>1703705</wp:posOffset>
                  </wp:positionH>
                  <wp:positionV relativeFrom="paragraph">
                    <wp:posOffset>57150</wp:posOffset>
                  </wp:positionV>
                  <wp:extent cx="1357630" cy="14446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357630" cy="1444625"/>
                          </a:xfrm>
                          <a:prstGeom prst="rect">
                            <a:avLst/>
                          </a:prstGeom>
                          <a:noFill/>
                        </pic:spPr>
                      </pic:pic>
                    </a:graphicData>
                  </a:graphic>
                </wp:anchor>
              </w:drawing>
            </w:r>
            <w:r>
              <w:rPr>
                <w:b/>
                <w:kern w:val="0"/>
                <w:sz w:val="18"/>
                <w:szCs w:val="18"/>
                <w:lang w:val="en-US" w:bidi="ar-SA"/>
              </w:rPr>
              <w:t>Labzak BXM</w:t>
            </w:r>
          </w:p>
          <w:p>
            <w:pPr>
              <w:pStyle w:val="Normal"/>
              <w:widowControl/>
              <w:suppressAutoHyphens w:val="true"/>
              <w:spacing w:lineRule="auto" w:line="262" w:before="0" w:after="3"/>
              <w:ind w:hanging="10" w:left="-5"/>
              <w:jc w:val="left"/>
              <w:rPr>
                <w:sz w:val="18"/>
                <w:szCs w:val="18"/>
                <w:lang w:val="en-US"/>
              </w:rPr>
            </w:pPr>
            <w:r>
              <w:rPr>
                <w:b/>
                <w:kern w:val="0"/>
                <w:sz w:val="18"/>
                <w:szCs w:val="18"/>
                <w:lang w:val="en-US" w:bidi="ar-SA"/>
              </w:rPr>
              <w:t>MFO: 00440</w:t>
            </w:r>
          </w:p>
          <w:p>
            <w:pPr>
              <w:pStyle w:val="Normal"/>
              <w:widowControl/>
              <w:suppressAutoHyphens w:val="true"/>
              <w:spacing w:lineRule="auto" w:line="262" w:before="0" w:after="3"/>
              <w:ind w:hanging="10" w:left="-5"/>
              <w:jc w:val="left"/>
              <w:rPr>
                <w:sz w:val="18"/>
                <w:szCs w:val="18"/>
                <w:lang w:val="en-US"/>
              </w:rPr>
            </w:pPr>
            <w:r>
              <w:rPr>
                <w:b/>
                <w:kern w:val="0"/>
                <w:sz w:val="18"/>
                <w:szCs w:val="18"/>
                <w:lang w:val="en-US" w:bidi="ar-SA"/>
              </w:rPr>
              <w:t>STIR: 308282696</w:t>
            </w:r>
          </w:p>
          <w:p>
            <w:pPr>
              <w:pStyle w:val="Normal"/>
              <w:widowControl/>
              <w:suppressAutoHyphens w:val="true"/>
              <w:spacing w:lineRule="auto" w:line="262" w:before="0" w:after="3"/>
              <w:ind w:hanging="10" w:left="-5"/>
              <w:jc w:val="left"/>
              <w:rPr>
                <w:sz w:val="18"/>
                <w:szCs w:val="18"/>
                <w:lang w:val="en-US"/>
              </w:rPr>
            </w:pPr>
            <w:r>
              <w:rPr>
                <w:b/>
                <w:kern w:val="0"/>
                <w:sz w:val="18"/>
                <w:szCs w:val="18"/>
                <w:lang w:val="en-US" w:bidi="ar-SA"/>
              </w:rPr>
              <w:t>OKED: 85420</w:t>
            </w:r>
          </w:p>
          <w:p>
            <w:pPr>
              <w:pStyle w:val="Normal"/>
              <w:widowControl/>
              <w:suppressAutoHyphens w:val="true"/>
              <w:spacing w:lineRule="auto" w:line="262" w:before="0" w:after="3"/>
              <w:ind w:hanging="10" w:left="-5"/>
              <w:jc w:val="left"/>
              <w:rPr>
                <w:sz w:val="18"/>
                <w:szCs w:val="18"/>
                <w:lang w:val="en-US"/>
              </w:rPr>
            </w:pPr>
            <w:r>
              <w:rPr>
                <w:b/>
                <w:kern w:val="0"/>
                <w:sz w:val="18"/>
                <w:szCs w:val="18"/>
                <w:lang w:val="en-US" w:bidi="ar-SA"/>
              </w:rPr>
              <w:t>Tel: +998 55 702 09 09</w:t>
            </w:r>
          </w:p>
          <w:p>
            <w:pPr>
              <w:pStyle w:val="Normal"/>
              <w:widowControl/>
              <w:suppressAutoHyphens w:val="true"/>
              <w:spacing w:lineRule="auto" w:line="262" w:before="0" w:after="3"/>
              <w:ind w:hanging="10" w:left="-5"/>
              <w:jc w:val="left"/>
              <w:rPr>
                <w:sz w:val="18"/>
                <w:szCs w:val="18"/>
                <w:lang w:val="en-US"/>
              </w:rPr>
            </w:pPr>
            <w:r>
              <w:rPr>
                <w:b/>
                <w:kern w:val="0"/>
                <w:sz w:val="18"/>
                <w:szCs w:val="18"/>
                <w:lang w:val="en-US" w:bidi="ar-SA"/>
              </w:rPr>
              <w:t>+998 78 113 76 86</w:t>
            </w:r>
          </w:p>
          <w:p>
            <w:pPr>
              <w:pStyle w:val="Normal"/>
              <w:widowControl/>
              <w:suppressAutoHyphens w:val="true"/>
              <w:spacing w:lineRule="auto" w:line="259" w:before="0" w:after="0"/>
              <w:ind w:hanging="0" w:left="0"/>
              <w:jc w:val="left"/>
              <w:rPr>
                <w:sz w:val="18"/>
                <w:szCs w:val="18"/>
                <w:lang w:val="en-US"/>
              </w:rPr>
            </w:pPr>
            <w:r>
              <w:rPr>
                <w:sz w:val="18"/>
                <w:szCs w:val="18"/>
                <w:lang w:val="en-US"/>
              </w:rPr>
            </w:r>
          </w:p>
          <w:p>
            <w:pPr>
              <w:pStyle w:val="Normal"/>
              <w:widowControl/>
              <w:suppressAutoHyphens w:val="true"/>
              <w:spacing w:lineRule="auto" w:line="262" w:before="0" w:after="3"/>
              <w:ind w:hanging="10" w:left="-5"/>
              <w:jc w:val="left"/>
              <w:rPr>
                <w:sz w:val="18"/>
                <w:szCs w:val="18"/>
                <w:lang w:val="en-US"/>
              </w:rPr>
            </w:pPr>
            <w:r>
              <w:rPr>
                <w:b/>
                <w:kern w:val="0"/>
                <w:sz w:val="18"/>
                <w:szCs w:val="18"/>
                <w:lang w:val="en-US" w:bidi="ar-SA"/>
              </w:rPr>
              <w:t>M.O‘.</w:t>
            </w:r>
          </w:p>
          <w:p>
            <w:pPr>
              <w:pStyle w:val="Normal"/>
              <w:widowControl/>
              <w:suppressAutoHyphens w:val="true"/>
              <w:spacing w:lineRule="auto" w:line="262" w:before="0" w:after="3"/>
              <w:ind w:hanging="10" w:left="-5"/>
              <w:jc w:val="left"/>
              <w:rPr>
                <w:sz w:val="18"/>
                <w:szCs w:val="18"/>
                <w:lang w:val="en-US"/>
              </w:rPr>
            </w:pPr>
            <w:r>
              <w:rPr>
                <w:b/>
                <w:kern w:val="0"/>
                <w:sz w:val="18"/>
                <w:szCs w:val="18"/>
                <w:lang w:val="en-US" w:bidi="ar-SA"/>
              </w:rPr>
              <w:t>Rektor v.b     N.A. Mamataxunov</w:t>
            </w:r>
          </w:p>
          <w:p>
            <w:pPr>
              <w:pStyle w:val="Normal"/>
              <w:widowControl/>
              <w:suppressAutoHyphens w:val="true"/>
              <w:spacing w:before="0" w:after="3"/>
              <w:ind w:hanging="0" w:left="0"/>
              <w:rPr>
                <w:sz w:val="18"/>
                <w:szCs w:val="18"/>
                <w:lang w:val="en-US"/>
              </w:rPr>
            </w:pPr>
            <w:r>
              <w:rPr>
                <w:sz w:val="18"/>
                <w:szCs w:val="18"/>
                <w:lang w:val="en-US"/>
              </w:rPr>
            </w:r>
          </w:p>
        </w:tc>
        <w:tc>
          <w:tcPr>
            <w:tcW w:w="4861" w:type="dxa"/>
            <w:tcBorders/>
          </w:tcPr>
          <w:p>
            <w:pPr>
              <w:pStyle w:val="Normal"/>
              <w:widowControl/>
              <w:suppressAutoHyphens w:val="true"/>
              <w:spacing w:before="0" w:after="3"/>
              <w:rPr>
                <w:sz w:val="18"/>
                <w:szCs w:val="18"/>
                <w:lang w:val="en-US"/>
              </w:rPr>
            </w:pPr>
            <w:r>
              <w:rPr>
                <w:kern w:val="0"/>
                <w:sz w:val="18"/>
                <w:szCs w:val="18"/>
                <w:lang w:val="en-US" w:bidi="ar-SA"/>
              </w:rPr>
              <w:t xml:space="preserve">Talaba: </w:t>
            </w:r>
            <w:r>
              <w:rPr>
                <w:b/>
                <w:bCs/>
                <w:kern w:val="0"/>
                <w:sz w:val="18"/>
                <w:szCs w:val="18"/>
                <w:lang w:val="en-US" w:bidi="ar-SA"/>
              </w:rPr>
              <w:t>{{full_name}}</w:t>
            </w:r>
          </w:p>
          <w:p>
            <w:pPr>
              <w:pStyle w:val="Normal"/>
              <w:widowControl/>
              <w:suppressAutoHyphens w:val="true"/>
              <w:spacing w:before="0" w:after="3"/>
              <w:rPr>
                <w:sz w:val="18"/>
                <w:szCs w:val="18"/>
                <w:lang w:val="en-US"/>
              </w:rPr>
            </w:pPr>
            <w:r>
              <w:rPr>
                <w:kern w:val="0"/>
                <w:sz w:val="18"/>
                <w:szCs w:val="18"/>
                <w:lang w:val="en-US" w:bidi="ar-SA"/>
              </w:rPr>
              <w:t xml:space="preserve">Manzil: </w:t>
            </w:r>
            <w:r>
              <w:rPr>
                <w:b/>
                <w:bCs/>
                <w:kern w:val="0"/>
                <w:sz w:val="18"/>
                <w:szCs w:val="18"/>
                <w:lang w:val="en-US" w:bidi="ar-SA"/>
              </w:rPr>
              <w:t>{{address}}</w:t>
            </w:r>
          </w:p>
          <w:p>
            <w:pPr>
              <w:pStyle w:val="Normal"/>
              <w:widowControl/>
              <w:suppressAutoHyphens w:val="true"/>
              <w:spacing w:before="0" w:after="3"/>
              <w:rPr>
                <w:sz w:val="18"/>
                <w:szCs w:val="18"/>
                <w:lang w:val="en-US"/>
              </w:rPr>
            </w:pPr>
            <w:r>
              <w:rPr>
                <w:kern w:val="0"/>
                <w:sz w:val="18"/>
                <w:szCs w:val="18"/>
                <w:lang w:val="en-US" w:bidi="ar-SA"/>
              </w:rPr>
              <w:t xml:space="preserve">Pasport: </w:t>
            </w:r>
            <w:r>
              <w:rPr>
                <w:b/>
                <w:bCs/>
                <w:kern w:val="0"/>
                <w:sz w:val="18"/>
                <w:szCs w:val="18"/>
                <w:lang w:val="en-US" w:bidi="ar-SA"/>
              </w:rPr>
              <w:t>{{passport_series}}</w:t>
            </w:r>
            <w:r>
              <w:rPr>
                <w:kern w:val="0"/>
                <w:sz w:val="18"/>
                <w:szCs w:val="18"/>
                <w:lang w:val="en-US" w:bidi="ar-SA"/>
              </w:rPr>
              <w:t xml:space="preserve">, </w:t>
            </w:r>
            <w:r>
              <w:rPr>
                <w:b/>
                <w:bCs/>
                <w:kern w:val="0"/>
                <w:sz w:val="18"/>
                <w:szCs w:val="18"/>
                <w:lang w:val="en-US" w:bidi="ar-SA"/>
              </w:rPr>
              <w:t>{{passport_number}}</w:t>
            </w:r>
            <w:r>
              <w:rPr>
                <w:kern w:val="0"/>
                <w:sz w:val="18"/>
                <w:szCs w:val="18"/>
                <w:lang w:val="en-US" w:bidi="ar-SA"/>
              </w:rPr>
              <w:t xml:space="preserve">, </w:t>
            </w:r>
            <w:r>
              <w:rPr>
                <w:b/>
                <w:bCs/>
                <w:kern w:val="0"/>
                <w:sz w:val="18"/>
                <w:szCs w:val="18"/>
                <w:lang w:val="en-US" w:bidi="ar-SA"/>
              </w:rPr>
              <w:t>{{passport_given_by}}</w:t>
            </w:r>
          </w:p>
          <w:p>
            <w:pPr>
              <w:pStyle w:val="Normal"/>
              <w:widowControl/>
              <w:suppressAutoHyphens w:val="true"/>
              <w:spacing w:before="0" w:after="3"/>
              <w:rPr>
                <w:sz w:val="18"/>
                <w:szCs w:val="18"/>
                <w:lang w:val="en-US"/>
              </w:rPr>
            </w:pPr>
            <w:r>
              <w:rPr>
                <w:kern w:val="0"/>
                <w:sz w:val="18"/>
                <w:szCs w:val="18"/>
                <w:lang w:val="en-US" w:bidi="ar-SA"/>
              </w:rPr>
              <w:t xml:space="preserve">JSHSHIR: </w:t>
            </w:r>
            <w:r>
              <w:rPr>
                <w:b/>
                <w:bCs/>
                <w:kern w:val="0"/>
                <w:sz w:val="18"/>
                <w:szCs w:val="18"/>
                <w:lang w:val="en-US" w:bidi="ar-SA"/>
              </w:rPr>
              <w:t>{{jshshir}}</w:t>
            </w:r>
          </w:p>
          <w:p>
            <w:pPr>
              <w:pStyle w:val="Normal"/>
              <w:widowControl/>
              <w:suppressAutoHyphens w:val="true"/>
              <w:spacing w:before="0" w:after="3"/>
              <w:rPr>
                <w:sz w:val="18"/>
                <w:szCs w:val="18"/>
                <w:lang w:val="en-US"/>
              </w:rPr>
            </w:pPr>
            <w:r>
              <w:rPr>
                <w:kern w:val="0"/>
                <w:sz w:val="18"/>
                <w:szCs w:val="18"/>
                <w:lang w:val="en-US" w:bidi="ar-SA"/>
              </w:rPr>
              <w:t xml:space="preserve">Telefon: </w:t>
            </w:r>
            <w:r>
              <w:rPr>
                <w:b/>
                <w:bCs/>
                <w:kern w:val="0"/>
                <w:sz w:val="18"/>
                <w:szCs w:val="18"/>
                <w:lang w:val="en-US" w:bidi="ar-SA"/>
              </w:rPr>
              <w:t>{{phone_number}}</w:t>
            </w:r>
          </w:p>
          <w:p>
            <w:pPr>
              <w:pStyle w:val="Normal"/>
              <w:widowControl/>
              <w:suppressAutoHyphens w:val="true"/>
              <w:spacing w:before="0" w:after="3"/>
              <w:ind w:hanging="0" w:left="0"/>
              <w:rPr>
                <w:sz w:val="18"/>
                <w:szCs w:val="18"/>
                <w:lang w:val="en-US"/>
              </w:rPr>
            </w:pPr>
            <w:r>
              <w:rPr>
                <w:sz w:val="18"/>
                <w:szCs w:val="18"/>
                <w:lang w:val="en-US"/>
              </w:rPr>
            </w:r>
          </w:p>
        </w:tc>
      </w:tr>
    </w:tbl>
    <w:p>
      <w:pPr>
        <w:pStyle w:val="Normal"/>
        <w:rPr>
          <w:sz w:val="18"/>
          <w:szCs w:val="18"/>
          <w:lang w:val="en-US"/>
        </w:rPr>
      </w:pPr>
      <w:r>
        <w:rPr>
          <w:sz w:val="18"/>
          <w:szCs w:val="18"/>
          <w:lang w:val="en-US"/>
        </w:rPr>
      </w:r>
    </w:p>
    <w:p>
      <w:pPr>
        <w:pStyle w:val="Normal"/>
        <w:spacing w:before="0" w:after="417"/>
        <w:ind w:hanging="10" w:left="-5" w:right="31"/>
        <w:rPr>
          <w:sz w:val="18"/>
          <w:szCs w:val="18"/>
          <w:lang w:val="en-US"/>
        </w:rPr>
      </w:pPr>
      <w:r>
        <w:rPr>
          <w:sz w:val="18"/>
          <w:szCs w:val="18"/>
          <w:lang w:val="en-US"/>
        </w:rPr>
      </w:r>
    </w:p>
    <w:p>
      <w:pPr>
        <w:pStyle w:val="Normal"/>
        <w:spacing w:before="0" w:after="0"/>
        <w:ind w:firstLine="709" w:left="708"/>
        <w:rPr>
          <w:sz w:val="18"/>
          <w:szCs w:val="18"/>
          <w:lang w:val="en-US"/>
        </w:rPr>
      </w:pPr>
      <w:r>
        <w:rPr>
          <w:sz w:val="18"/>
          <w:szCs w:val="18"/>
          <w:lang w:val="en-US"/>
        </w:rPr>
      </w:r>
    </w:p>
    <w:sectPr>
      <w:type w:val="nextPage"/>
      <w:pgSz w:w="11906" w:h="16838"/>
      <w:pgMar w:left="720" w:right="720" w:gutter="0" w:header="0" w:top="720" w:footer="0" w:bottom="72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Times New Roman">
    <w:charset w:val="01"/>
    <w:family w:val="roman"/>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0"/>
      </w:pPr>
      <w:rPr>
        <w:rFonts w:ascii="Times New Roman" w:hAnsi="Times New Roman" w:cs="Times New Roman" w:hint="default"/>
        <w:dstrike w:val="false"/>
        <w:strike w:val="false"/>
        <w:vertAlign w:val="baseline"/>
        <w:position w:val="0"/>
        <w:sz w:val="14"/>
        <w:sz w:val="14"/>
        <w:i w:val="false"/>
        <w:u w:val="none" w:color="000000"/>
        <w:b w:val="false"/>
        <w:shd w:fill="auto" w:val="clear"/>
        <w:szCs w:val="14"/>
        <w:color w:val="000000"/>
      </w:rPr>
    </w:lvl>
    <w:lvl w:ilvl="1">
      <w:start w:val="1"/>
      <w:numFmt w:val="bullet"/>
      <w:lvlText w:val="o"/>
      <w:lvlJc w:val="left"/>
      <w:pPr>
        <w:tabs>
          <w:tab w:val="num" w:pos="0"/>
        </w:tabs>
        <w:ind w:left="1198" w:hanging="0"/>
      </w:pPr>
      <w:rPr>
        <w:rFonts w:ascii="Times New Roman" w:hAnsi="Times New Roman" w:cs="Times New Roman" w:hint="default"/>
        <w:dstrike w:val="false"/>
        <w:strike w:val="false"/>
        <w:vertAlign w:val="baseline"/>
        <w:position w:val="0"/>
        <w:sz w:val="14"/>
        <w:sz w:val="14"/>
        <w:i w:val="false"/>
        <w:u w:val="none" w:color="000000"/>
        <w:b w:val="false"/>
        <w:shd w:fill="auto" w:val="clear"/>
        <w:szCs w:val="14"/>
        <w:color w:val="000000"/>
      </w:rPr>
    </w:lvl>
    <w:lvl w:ilvl="2">
      <w:start w:val="1"/>
      <w:numFmt w:val="bullet"/>
      <w:lvlText w:val="▪"/>
      <w:lvlJc w:val="left"/>
      <w:pPr>
        <w:tabs>
          <w:tab w:val="num" w:pos="0"/>
        </w:tabs>
        <w:ind w:left="1918" w:hanging="0"/>
      </w:pPr>
      <w:rPr>
        <w:rFonts w:ascii="Times New Roman" w:hAnsi="Times New Roman" w:cs="Times New Roman" w:hint="default"/>
        <w:dstrike w:val="false"/>
        <w:strike w:val="false"/>
        <w:vertAlign w:val="baseline"/>
        <w:position w:val="0"/>
        <w:sz w:val="14"/>
        <w:sz w:val="14"/>
        <w:i w:val="false"/>
        <w:u w:val="none" w:color="000000"/>
        <w:b w:val="false"/>
        <w:shd w:fill="auto" w:val="clear"/>
        <w:szCs w:val="14"/>
        <w:color w:val="000000"/>
      </w:rPr>
    </w:lvl>
    <w:lvl w:ilvl="3">
      <w:start w:val="1"/>
      <w:numFmt w:val="bullet"/>
      <w:lvlText w:val="•"/>
      <w:lvlJc w:val="left"/>
      <w:pPr>
        <w:tabs>
          <w:tab w:val="num" w:pos="0"/>
        </w:tabs>
        <w:ind w:left="2638" w:hanging="0"/>
      </w:pPr>
      <w:rPr>
        <w:rFonts w:ascii="Times New Roman" w:hAnsi="Times New Roman" w:cs="Times New Roman" w:hint="default"/>
        <w:dstrike w:val="false"/>
        <w:strike w:val="false"/>
        <w:vertAlign w:val="baseline"/>
        <w:position w:val="0"/>
        <w:sz w:val="14"/>
        <w:sz w:val="14"/>
        <w:i w:val="false"/>
        <w:u w:val="none" w:color="000000"/>
        <w:b w:val="false"/>
        <w:shd w:fill="auto" w:val="clear"/>
        <w:szCs w:val="14"/>
        <w:color w:val="000000"/>
      </w:rPr>
    </w:lvl>
    <w:lvl w:ilvl="4">
      <w:start w:val="1"/>
      <w:numFmt w:val="bullet"/>
      <w:lvlText w:val="o"/>
      <w:lvlJc w:val="left"/>
      <w:pPr>
        <w:tabs>
          <w:tab w:val="num" w:pos="0"/>
        </w:tabs>
        <w:ind w:left="3358" w:hanging="0"/>
      </w:pPr>
      <w:rPr>
        <w:rFonts w:ascii="Times New Roman" w:hAnsi="Times New Roman" w:cs="Times New Roman" w:hint="default"/>
        <w:dstrike w:val="false"/>
        <w:strike w:val="false"/>
        <w:vertAlign w:val="baseline"/>
        <w:position w:val="0"/>
        <w:sz w:val="14"/>
        <w:sz w:val="14"/>
        <w:i w:val="false"/>
        <w:u w:val="none" w:color="000000"/>
        <w:b w:val="false"/>
        <w:shd w:fill="auto" w:val="clear"/>
        <w:szCs w:val="14"/>
        <w:color w:val="000000"/>
      </w:rPr>
    </w:lvl>
    <w:lvl w:ilvl="5">
      <w:start w:val="1"/>
      <w:numFmt w:val="bullet"/>
      <w:lvlText w:val="▪"/>
      <w:lvlJc w:val="left"/>
      <w:pPr>
        <w:tabs>
          <w:tab w:val="num" w:pos="0"/>
        </w:tabs>
        <w:ind w:left="4078" w:hanging="0"/>
      </w:pPr>
      <w:rPr>
        <w:rFonts w:ascii="Times New Roman" w:hAnsi="Times New Roman" w:cs="Times New Roman" w:hint="default"/>
        <w:dstrike w:val="false"/>
        <w:strike w:val="false"/>
        <w:vertAlign w:val="baseline"/>
        <w:position w:val="0"/>
        <w:sz w:val="14"/>
        <w:sz w:val="14"/>
        <w:i w:val="false"/>
        <w:u w:val="none" w:color="000000"/>
        <w:b w:val="false"/>
        <w:shd w:fill="auto" w:val="clear"/>
        <w:szCs w:val="14"/>
        <w:color w:val="000000"/>
      </w:rPr>
    </w:lvl>
    <w:lvl w:ilvl="6">
      <w:start w:val="1"/>
      <w:numFmt w:val="bullet"/>
      <w:lvlText w:val="•"/>
      <w:lvlJc w:val="left"/>
      <w:pPr>
        <w:tabs>
          <w:tab w:val="num" w:pos="0"/>
        </w:tabs>
        <w:ind w:left="4798" w:hanging="0"/>
      </w:pPr>
      <w:rPr>
        <w:rFonts w:ascii="Times New Roman" w:hAnsi="Times New Roman" w:cs="Times New Roman" w:hint="default"/>
        <w:dstrike w:val="false"/>
        <w:strike w:val="false"/>
        <w:vertAlign w:val="baseline"/>
        <w:position w:val="0"/>
        <w:sz w:val="14"/>
        <w:sz w:val="14"/>
        <w:i w:val="false"/>
        <w:u w:val="none" w:color="000000"/>
        <w:b w:val="false"/>
        <w:shd w:fill="auto" w:val="clear"/>
        <w:szCs w:val="14"/>
        <w:color w:val="000000"/>
      </w:rPr>
    </w:lvl>
    <w:lvl w:ilvl="7">
      <w:start w:val="1"/>
      <w:numFmt w:val="bullet"/>
      <w:lvlText w:val="o"/>
      <w:lvlJc w:val="left"/>
      <w:pPr>
        <w:tabs>
          <w:tab w:val="num" w:pos="0"/>
        </w:tabs>
        <w:ind w:left="5518" w:hanging="0"/>
      </w:pPr>
      <w:rPr>
        <w:rFonts w:ascii="Times New Roman" w:hAnsi="Times New Roman" w:cs="Times New Roman" w:hint="default"/>
        <w:dstrike w:val="false"/>
        <w:strike w:val="false"/>
        <w:vertAlign w:val="baseline"/>
        <w:position w:val="0"/>
        <w:sz w:val="14"/>
        <w:sz w:val="14"/>
        <w:i w:val="false"/>
        <w:u w:val="none" w:color="000000"/>
        <w:b w:val="false"/>
        <w:shd w:fill="auto" w:val="clear"/>
        <w:szCs w:val="14"/>
        <w:color w:val="000000"/>
      </w:rPr>
    </w:lvl>
    <w:lvl w:ilvl="8">
      <w:start w:val="1"/>
      <w:numFmt w:val="bullet"/>
      <w:lvlText w:val="▪"/>
      <w:lvlJc w:val="left"/>
      <w:pPr>
        <w:tabs>
          <w:tab w:val="num" w:pos="0"/>
        </w:tabs>
        <w:ind w:left="6238" w:hanging="0"/>
      </w:pPr>
      <w:rPr>
        <w:rFonts w:ascii="Times New Roman" w:hAnsi="Times New Roman" w:cs="Times New Roman" w:hint="default"/>
        <w:dstrike w:val="false"/>
        <w:strike w:val="false"/>
        <w:vertAlign w:val="baseline"/>
        <w:position w:val="0"/>
        <w:sz w:val="14"/>
        <w:sz w:val="14"/>
        <w:i w:val="false"/>
        <w:u w:val="none" w:color="000000"/>
        <w:b w:val="false"/>
        <w:shd w:fill="auto" w:val="clear"/>
        <w:szCs w:val="14"/>
        <w:color w:val="000000"/>
      </w:rPr>
    </w:lvl>
  </w:abstractNum>
  <w:abstractNum w:abstractNumId="2">
    <w:lvl w:ilvl="0">
      <w:start w:val="1"/>
      <w:numFmt w:val="bullet"/>
      <w:lvlText w:val="-"/>
      <w:lvlJc w:val="left"/>
      <w:pPr>
        <w:tabs>
          <w:tab w:val="num" w:pos="0"/>
        </w:tabs>
        <w:ind w:left="0" w:hanging="0"/>
      </w:pPr>
      <w:rPr>
        <w:rFonts w:ascii="Times New Roman" w:hAnsi="Times New Roman" w:cs="Times New Roman" w:hint="default"/>
        <w:dstrike w:val="false"/>
        <w:strike w:val="false"/>
        <w:vertAlign w:val="baseline"/>
        <w:position w:val="0"/>
        <w:sz w:val="14"/>
        <w:sz w:val="14"/>
        <w:i w:val="false"/>
        <w:u w:val="none" w:color="000000"/>
        <w:b w:val="false"/>
        <w:shd w:fill="auto" w:val="clear"/>
        <w:szCs w:val="14"/>
        <w:color w:val="000000"/>
      </w:rPr>
    </w:lvl>
    <w:lvl w:ilvl="1">
      <w:start w:val="1"/>
      <w:numFmt w:val="bullet"/>
      <w:lvlText w:val="o"/>
      <w:lvlJc w:val="left"/>
      <w:pPr>
        <w:tabs>
          <w:tab w:val="num" w:pos="0"/>
        </w:tabs>
        <w:ind w:left="1292" w:hanging="0"/>
      </w:pPr>
      <w:rPr>
        <w:rFonts w:ascii="Times New Roman" w:hAnsi="Times New Roman" w:cs="Times New Roman" w:hint="default"/>
        <w:dstrike w:val="false"/>
        <w:strike w:val="false"/>
        <w:vertAlign w:val="baseline"/>
        <w:position w:val="0"/>
        <w:sz w:val="14"/>
        <w:sz w:val="14"/>
        <w:i w:val="false"/>
        <w:u w:val="none" w:color="000000"/>
        <w:b w:val="false"/>
        <w:shd w:fill="auto" w:val="clear"/>
        <w:szCs w:val="14"/>
        <w:color w:val="000000"/>
      </w:rPr>
    </w:lvl>
    <w:lvl w:ilvl="2">
      <w:start w:val="1"/>
      <w:numFmt w:val="bullet"/>
      <w:lvlText w:val="▪"/>
      <w:lvlJc w:val="left"/>
      <w:pPr>
        <w:tabs>
          <w:tab w:val="num" w:pos="0"/>
        </w:tabs>
        <w:ind w:left="2012" w:hanging="0"/>
      </w:pPr>
      <w:rPr>
        <w:rFonts w:ascii="Times New Roman" w:hAnsi="Times New Roman" w:cs="Times New Roman" w:hint="default"/>
        <w:dstrike w:val="false"/>
        <w:strike w:val="false"/>
        <w:vertAlign w:val="baseline"/>
        <w:position w:val="0"/>
        <w:sz w:val="14"/>
        <w:sz w:val="14"/>
        <w:i w:val="false"/>
        <w:u w:val="none" w:color="000000"/>
        <w:b w:val="false"/>
        <w:shd w:fill="auto" w:val="clear"/>
        <w:szCs w:val="14"/>
        <w:color w:val="000000"/>
      </w:rPr>
    </w:lvl>
    <w:lvl w:ilvl="3">
      <w:start w:val="1"/>
      <w:numFmt w:val="bullet"/>
      <w:lvlText w:val="•"/>
      <w:lvlJc w:val="left"/>
      <w:pPr>
        <w:tabs>
          <w:tab w:val="num" w:pos="0"/>
        </w:tabs>
        <w:ind w:left="2732" w:hanging="0"/>
      </w:pPr>
      <w:rPr>
        <w:rFonts w:ascii="Times New Roman" w:hAnsi="Times New Roman" w:cs="Times New Roman" w:hint="default"/>
        <w:dstrike w:val="false"/>
        <w:strike w:val="false"/>
        <w:vertAlign w:val="baseline"/>
        <w:position w:val="0"/>
        <w:sz w:val="14"/>
        <w:sz w:val="14"/>
        <w:i w:val="false"/>
        <w:u w:val="none" w:color="000000"/>
        <w:b w:val="false"/>
        <w:shd w:fill="auto" w:val="clear"/>
        <w:szCs w:val="14"/>
        <w:color w:val="000000"/>
      </w:rPr>
    </w:lvl>
    <w:lvl w:ilvl="4">
      <w:start w:val="1"/>
      <w:numFmt w:val="bullet"/>
      <w:lvlText w:val="o"/>
      <w:lvlJc w:val="left"/>
      <w:pPr>
        <w:tabs>
          <w:tab w:val="num" w:pos="0"/>
        </w:tabs>
        <w:ind w:left="3452" w:hanging="0"/>
      </w:pPr>
      <w:rPr>
        <w:rFonts w:ascii="Times New Roman" w:hAnsi="Times New Roman" w:cs="Times New Roman" w:hint="default"/>
        <w:dstrike w:val="false"/>
        <w:strike w:val="false"/>
        <w:vertAlign w:val="baseline"/>
        <w:position w:val="0"/>
        <w:sz w:val="14"/>
        <w:sz w:val="14"/>
        <w:i w:val="false"/>
        <w:u w:val="none" w:color="000000"/>
        <w:b w:val="false"/>
        <w:shd w:fill="auto" w:val="clear"/>
        <w:szCs w:val="14"/>
        <w:color w:val="000000"/>
      </w:rPr>
    </w:lvl>
    <w:lvl w:ilvl="5">
      <w:start w:val="1"/>
      <w:numFmt w:val="bullet"/>
      <w:lvlText w:val="▪"/>
      <w:lvlJc w:val="left"/>
      <w:pPr>
        <w:tabs>
          <w:tab w:val="num" w:pos="0"/>
        </w:tabs>
        <w:ind w:left="4172" w:hanging="0"/>
      </w:pPr>
      <w:rPr>
        <w:rFonts w:ascii="Times New Roman" w:hAnsi="Times New Roman" w:cs="Times New Roman" w:hint="default"/>
        <w:dstrike w:val="false"/>
        <w:strike w:val="false"/>
        <w:vertAlign w:val="baseline"/>
        <w:position w:val="0"/>
        <w:sz w:val="14"/>
        <w:sz w:val="14"/>
        <w:i w:val="false"/>
        <w:u w:val="none" w:color="000000"/>
        <w:b w:val="false"/>
        <w:shd w:fill="auto" w:val="clear"/>
        <w:szCs w:val="14"/>
        <w:color w:val="000000"/>
      </w:rPr>
    </w:lvl>
    <w:lvl w:ilvl="6">
      <w:start w:val="1"/>
      <w:numFmt w:val="bullet"/>
      <w:lvlText w:val="•"/>
      <w:lvlJc w:val="left"/>
      <w:pPr>
        <w:tabs>
          <w:tab w:val="num" w:pos="0"/>
        </w:tabs>
        <w:ind w:left="4892" w:hanging="0"/>
      </w:pPr>
      <w:rPr>
        <w:rFonts w:ascii="Times New Roman" w:hAnsi="Times New Roman" w:cs="Times New Roman" w:hint="default"/>
        <w:dstrike w:val="false"/>
        <w:strike w:val="false"/>
        <w:vertAlign w:val="baseline"/>
        <w:position w:val="0"/>
        <w:sz w:val="14"/>
        <w:sz w:val="14"/>
        <w:i w:val="false"/>
        <w:u w:val="none" w:color="000000"/>
        <w:b w:val="false"/>
        <w:shd w:fill="auto" w:val="clear"/>
        <w:szCs w:val="14"/>
        <w:color w:val="000000"/>
      </w:rPr>
    </w:lvl>
    <w:lvl w:ilvl="7">
      <w:start w:val="1"/>
      <w:numFmt w:val="bullet"/>
      <w:lvlText w:val="o"/>
      <w:lvlJc w:val="left"/>
      <w:pPr>
        <w:tabs>
          <w:tab w:val="num" w:pos="0"/>
        </w:tabs>
        <w:ind w:left="5612" w:hanging="0"/>
      </w:pPr>
      <w:rPr>
        <w:rFonts w:ascii="Times New Roman" w:hAnsi="Times New Roman" w:cs="Times New Roman" w:hint="default"/>
        <w:dstrike w:val="false"/>
        <w:strike w:val="false"/>
        <w:vertAlign w:val="baseline"/>
        <w:position w:val="0"/>
        <w:sz w:val="14"/>
        <w:sz w:val="14"/>
        <w:i w:val="false"/>
        <w:u w:val="none" w:color="000000"/>
        <w:b w:val="false"/>
        <w:shd w:fill="auto" w:val="clear"/>
        <w:szCs w:val="14"/>
        <w:color w:val="000000"/>
      </w:rPr>
    </w:lvl>
    <w:lvl w:ilvl="8">
      <w:start w:val="1"/>
      <w:numFmt w:val="bullet"/>
      <w:lvlText w:val="▪"/>
      <w:lvlJc w:val="left"/>
      <w:pPr>
        <w:tabs>
          <w:tab w:val="num" w:pos="0"/>
        </w:tabs>
        <w:ind w:left="6332" w:hanging="0"/>
      </w:pPr>
      <w:rPr>
        <w:rFonts w:ascii="Times New Roman" w:hAnsi="Times New Roman" w:cs="Times New Roman" w:hint="default"/>
        <w:dstrike w:val="false"/>
        <w:strike w:val="false"/>
        <w:vertAlign w:val="baseline"/>
        <w:position w:val="0"/>
        <w:sz w:val="14"/>
        <w:sz w:val="14"/>
        <w:i w:val="false"/>
        <w:u w:val="none" w:color="000000"/>
        <w:b w:val="false"/>
        <w:shd w:fill="auto" w:val="clear"/>
        <w:szCs w:val="14"/>
        <w:color w:val="000000"/>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0"/>
  <w:defaultTabStop w:val="708"/>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b0b6a"/>
    <w:pPr>
      <w:widowControl/>
      <w:suppressAutoHyphens w:val="true"/>
      <w:bidi w:val="0"/>
      <w:spacing w:lineRule="auto" w:line="266" w:before="0" w:after="3"/>
      <w:ind w:hanging="10" w:left="708"/>
      <w:jc w:val="both"/>
    </w:pPr>
    <w:rPr>
      <w:rFonts w:ascii="Times New Roman" w:hAnsi="Times New Roman" w:eastAsia="Times New Roman" w:cs="Times New Roman"/>
      <w:color w:val="000000"/>
      <w:kern w:val="0"/>
      <w:sz w:val="14"/>
      <w:szCs w:val="22"/>
      <w:lang w:val="ru-RU" w:eastAsia="ru-RU" w:bidi="ar-SA"/>
    </w:rPr>
  </w:style>
  <w:style w:type="paragraph" w:styleId="Heading1">
    <w:name w:val="heading 1"/>
    <w:next w:val="Normal"/>
    <w:link w:val="1"/>
    <w:uiPriority w:val="9"/>
    <w:qFormat/>
    <w:rsid w:val="005b0b6a"/>
    <w:pPr>
      <w:keepNext w:val="true"/>
      <w:keepLines/>
      <w:widowControl/>
      <w:suppressAutoHyphens w:val="true"/>
      <w:bidi w:val="0"/>
      <w:spacing w:lineRule="auto" w:line="259" w:before="0" w:after="14"/>
      <w:ind w:hanging="10" w:left="2153" w:right="2197"/>
      <w:jc w:val="center"/>
      <w:outlineLvl w:val="0"/>
    </w:pPr>
    <w:rPr>
      <w:rFonts w:ascii="Times New Roman" w:hAnsi="Times New Roman" w:eastAsia="Times New Roman" w:cs="Times New Roman"/>
      <w:b/>
      <w:color w:val="000000"/>
      <w:kern w:val="0"/>
      <w:sz w:val="14"/>
      <w:szCs w:val="22"/>
      <w:lang w:val="ru-RU" w:eastAsia="ru-RU" w:bidi="ar-SA"/>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link w:val="Heading1"/>
    <w:uiPriority w:val="9"/>
    <w:qFormat/>
    <w:rsid w:val="005b0b6a"/>
    <w:rPr>
      <w:rFonts w:ascii="Times New Roman" w:hAnsi="Times New Roman" w:eastAsia="Times New Roman" w:cs="Times New Roman"/>
      <w:b/>
      <w:color w:val="000000"/>
      <w:sz w:val="14"/>
      <w:lang w:eastAsia="ru-RU"/>
    </w:rPr>
  </w:style>
  <w:style w:type="paragraph" w:styleId="Heading">
    <w:name w:val="Heading"/>
    <w:basedOn w:val="Normal"/>
    <w:next w:val="BodyText"/>
    <w:qFormat/>
    <w:pPr>
      <w:keepNext w:val="true"/>
      <w:spacing w:before="240" w:after="120"/>
    </w:pPr>
    <w:rPr>
      <w:rFonts w:ascii="Liberation Sans" w:hAnsi="Liberation Sans" w:eastAsia="Noto Sans"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3">
    <w:name w:val="Table Grid"/>
    <w:basedOn w:val="a1"/>
    <w:uiPriority w:val="39"/>
    <w:rsid w:val="005b0b6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20</TotalTime>
  <Application>LibreOffice/25.2.2.2$Linux_X86_64 LibreOffice_project/520$Build-2</Application>
  <AppVersion>15.0000</AppVersion>
  <Pages>3</Pages>
  <Words>1616</Words>
  <Characters>12168</Characters>
  <CharactersWithSpaces>15173</CharactersWithSpaces>
  <Paragraphs>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2025-06-18T11:13:00Z</dcterms:created>
  <dc:creator>M313</dc:creator>
  <dc:description/>
  <dc:language>en-US</dc:language>
  <cp:lastModifiedBy/>
  <dcterms:modified xsi:type="dcterms:W3CDTF">2025-07-03T09:17:20Z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