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AF7" w:rsidRDefault="00726AF7" w:rsidP="00726AF7">
      <w:pPr>
        <w:rPr>
          <w:rFonts w:ascii="Times New Roman" w:hAnsi="Times New Roman" w:cs="Times New Roman"/>
          <w:sz w:val="28"/>
          <w:szCs w:val="28"/>
        </w:rPr>
      </w:pPr>
    </w:p>
    <w:p w:rsidR="00726AF7" w:rsidRDefault="00726AF7" w:rsidP="00726AF7">
      <w:pPr>
        <w:rPr>
          <w:rFonts w:ascii="Times New Roman" w:hAnsi="Times New Roman" w:cs="Times New Roman"/>
          <w:sz w:val="28"/>
          <w:szCs w:val="28"/>
        </w:rPr>
      </w:pPr>
    </w:p>
    <w:p w:rsidR="00726AF7" w:rsidRDefault="00726AF7" w:rsidP="00726AF7">
      <w:pPr>
        <w:rPr>
          <w:rFonts w:ascii="Times New Roman" w:hAnsi="Times New Roman" w:cs="Times New Roman"/>
          <w:sz w:val="28"/>
          <w:szCs w:val="28"/>
        </w:rPr>
      </w:pPr>
    </w:p>
    <w:p w:rsidR="00726AF7" w:rsidRDefault="00726AF7" w:rsidP="00726AF7">
      <w:pPr>
        <w:rPr>
          <w:rFonts w:ascii="Times New Roman" w:hAnsi="Times New Roman" w:cs="Times New Roman"/>
          <w:sz w:val="28"/>
          <w:szCs w:val="28"/>
        </w:rPr>
      </w:pPr>
    </w:p>
    <w:p w:rsidR="00726AF7" w:rsidRDefault="00726AF7" w:rsidP="00726AF7">
      <w:pPr>
        <w:rPr>
          <w:rFonts w:ascii="Times New Roman" w:hAnsi="Times New Roman" w:cs="Times New Roman"/>
          <w:sz w:val="28"/>
          <w:szCs w:val="28"/>
        </w:rPr>
      </w:pPr>
    </w:p>
    <w:p w:rsidR="00726AF7" w:rsidRDefault="00726AF7" w:rsidP="00726AF7">
      <w:pPr>
        <w:rPr>
          <w:rFonts w:ascii="Times New Roman" w:hAnsi="Times New Roman" w:cs="Times New Roman"/>
          <w:sz w:val="28"/>
          <w:szCs w:val="28"/>
        </w:rPr>
      </w:pPr>
    </w:p>
    <w:p w:rsidR="00726AF7" w:rsidRDefault="00726AF7" w:rsidP="00726AF7">
      <w:pPr>
        <w:rPr>
          <w:rFonts w:ascii="Times New Roman" w:hAnsi="Times New Roman" w:cs="Times New Roman"/>
          <w:sz w:val="28"/>
          <w:szCs w:val="28"/>
        </w:rPr>
      </w:pPr>
    </w:p>
    <w:p w:rsidR="00726AF7" w:rsidRDefault="00726AF7" w:rsidP="00726AF7">
      <w:pPr>
        <w:rPr>
          <w:rFonts w:ascii="Times New Roman" w:hAnsi="Times New Roman" w:cs="Times New Roman"/>
          <w:sz w:val="28"/>
          <w:szCs w:val="28"/>
        </w:rPr>
      </w:pPr>
    </w:p>
    <w:p w:rsidR="00726AF7" w:rsidRDefault="00726AF7" w:rsidP="00726AF7">
      <w:pPr>
        <w:rPr>
          <w:rFonts w:ascii="Times New Roman" w:hAnsi="Times New Roman" w:cs="Times New Roman"/>
          <w:sz w:val="28"/>
          <w:szCs w:val="28"/>
        </w:rPr>
      </w:pPr>
    </w:p>
    <w:p w:rsidR="00726AF7" w:rsidRPr="00726AF7" w:rsidRDefault="00726AF7" w:rsidP="00726AF7">
      <w:pPr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726AF7">
        <w:rPr>
          <w:rFonts w:ascii="Times New Roman" w:hAnsi="Times New Roman" w:cs="Times New Roman"/>
          <w:sz w:val="32"/>
          <w:szCs w:val="28"/>
          <w:lang w:val="ru-RU"/>
        </w:rPr>
        <w:t xml:space="preserve"> Отчет по </w:t>
      </w:r>
      <w:proofErr w:type="spellStart"/>
      <w:r w:rsidRPr="00726AF7">
        <w:rPr>
          <w:rFonts w:ascii="Times New Roman" w:hAnsi="Times New Roman" w:cs="Times New Roman"/>
          <w:sz w:val="32"/>
          <w:szCs w:val="28"/>
        </w:rPr>
        <w:t>л</w:t>
      </w:r>
      <w:r w:rsidRPr="00726AF7">
        <w:rPr>
          <w:rFonts w:ascii="Times New Roman" w:eastAsia="Times New Roman" w:hAnsi="Times New Roman" w:cs="Times New Roman"/>
          <w:sz w:val="32"/>
          <w:szCs w:val="28"/>
        </w:rPr>
        <w:t>абораторн</w:t>
      </w:r>
      <w:proofErr w:type="spellEnd"/>
      <w:r w:rsidRPr="00726AF7">
        <w:rPr>
          <w:rFonts w:ascii="Times New Roman" w:eastAsia="Times New Roman" w:hAnsi="Times New Roman" w:cs="Times New Roman"/>
          <w:sz w:val="32"/>
          <w:szCs w:val="28"/>
          <w:lang w:val="ru-RU"/>
        </w:rPr>
        <w:t>ой</w:t>
      </w:r>
      <w:r w:rsidRPr="00726AF7">
        <w:rPr>
          <w:rFonts w:ascii="Times New Roman" w:eastAsia="Times New Roman" w:hAnsi="Times New Roman" w:cs="Times New Roman"/>
          <w:sz w:val="32"/>
          <w:szCs w:val="28"/>
        </w:rPr>
        <w:t xml:space="preserve"> работ</w:t>
      </w:r>
      <w:r w:rsidRPr="00726AF7">
        <w:rPr>
          <w:rFonts w:ascii="Times New Roman" w:eastAsia="Times New Roman" w:hAnsi="Times New Roman" w:cs="Times New Roman"/>
          <w:sz w:val="32"/>
          <w:szCs w:val="28"/>
          <w:lang w:val="ru-RU"/>
        </w:rPr>
        <w:t>е</w:t>
      </w:r>
      <w:r w:rsidRPr="00726AF7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</w:p>
    <w:p w:rsidR="00726AF7" w:rsidRPr="00726AF7" w:rsidRDefault="00726AF7" w:rsidP="00726AF7">
      <w:pPr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726AF7">
        <w:rPr>
          <w:rFonts w:ascii="Times New Roman" w:eastAsia="Times New Roman" w:hAnsi="Times New Roman" w:cs="Times New Roman"/>
          <w:sz w:val="32"/>
          <w:szCs w:val="28"/>
        </w:rPr>
        <w:t>“ВОЛОКОННО-ОПТИЧЕСКАЯ ЛИНИЯ СВЯЗИ”</w:t>
      </w:r>
    </w:p>
    <w:p w:rsidR="00726AF7" w:rsidRDefault="00726AF7" w:rsidP="00726A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26AF7" w:rsidRDefault="00726AF7" w:rsidP="00726A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26AF7" w:rsidRDefault="00726AF7" w:rsidP="00726A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26AF7" w:rsidRDefault="00726AF7" w:rsidP="00726A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26AF7" w:rsidRDefault="00726AF7" w:rsidP="00726A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26AF7" w:rsidRDefault="00726AF7" w:rsidP="00726A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26AF7" w:rsidRDefault="00726AF7" w:rsidP="00726A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26AF7" w:rsidRDefault="00726AF7" w:rsidP="00726A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26AF7" w:rsidRDefault="00726AF7" w:rsidP="00726A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26AF7" w:rsidRDefault="00726AF7" w:rsidP="00726A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26AF7" w:rsidRDefault="00726AF7" w:rsidP="00726A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26AF7" w:rsidRDefault="00726AF7" w:rsidP="00726A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26AF7" w:rsidRDefault="00726AF7" w:rsidP="00726A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26AF7" w:rsidRDefault="00726AF7" w:rsidP="00726A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26AF7" w:rsidRPr="00726AF7" w:rsidRDefault="00726AF7" w:rsidP="00726AF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Выполнили: Студенты группы Б17-203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Воронов Валерий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Глазырина Софья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Платонов Александр</w:t>
      </w:r>
    </w:p>
    <w:p w:rsidR="00726AF7" w:rsidRDefault="00726AF7">
      <w:pPr>
        <w:rPr>
          <w:rFonts w:ascii="Times New Roman" w:hAnsi="Times New Roman" w:cs="Times New Roman"/>
          <w:sz w:val="28"/>
          <w:szCs w:val="28"/>
        </w:rPr>
      </w:pPr>
    </w:p>
    <w:p w:rsidR="00726AF7" w:rsidRDefault="00726AF7">
      <w:pPr>
        <w:rPr>
          <w:rFonts w:ascii="Times New Roman" w:hAnsi="Times New Roman" w:cs="Times New Roman"/>
          <w:sz w:val="28"/>
          <w:szCs w:val="28"/>
        </w:rPr>
      </w:pPr>
    </w:p>
    <w:p w:rsidR="00726AF7" w:rsidRDefault="00726AF7">
      <w:pPr>
        <w:rPr>
          <w:rFonts w:ascii="Times New Roman" w:hAnsi="Times New Roman" w:cs="Times New Roman"/>
          <w:sz w:val="28"/>
          <w:szCs w:val="28"/>
        </w:rPr>
      </w:pPr>
    </w:p>
    <w:p w:rsidR="00726AF7" w:rsidRDefault="00726AF7">
      <w:pPr>
        <w:rPr>
          <w:rFonts w:ascii="Times New Roman" w:hAnsi="Times New Roman" w:cs="Times New Roman"/>
          <w:sz w:val="28"/>
          <w:szCs w:val="28"/>
        </w:rPr>
      </w:pPr>
    </w:p>
    <w:p w:rsidR="00726AF7" w:rsidRDefault="00726AF7">
      <w:pPr>
        <w:rPr>
          <w:rFonts w:ascii="Times New Roman" w:hAnsi="Times New Roman" w:cs="Times New Roman"/>
          <w:sz w:val="28"/>
          <w:szCs w:val="28"/>
        </w:rPr>
      </w:pPr>
    </w:p>
    <w:p w:rsidR="00726AF7" w:rsidRDefault="00726AF7">
      <w:pPr>
        <w:rPr>
          <w:rFonts w:ascii="Times New Roman" w:hAnsi="Times New Roman" w:cs="Times New Roman"/>
          <w:sz w:val="28"/>
          <w:szCs w:val="28"/>
        </w:rPr>
      </w:pPr>
    </w:p>
    <w:p w:rsidR="00726AF7" w:rsidRPr="00726AF7" w:rsidRDefault="00726AF7">
      <w:pPr>
        <w:rPr>
          <w:rFonts w:ascii="Times New Roman" w:hAnsi="Times New Roman" w:cs="Times New Roman"/>
          <w:sz w:val="28"/>
          <w:szCs w:val="28"/>
        </w:rPr>
      </w:pPr>
    </w:p>
    <w:p w:rsidR="0056026E" w:rsidRPr="00726AF7" w:rsidRDefault="0009301D">
      <w:p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Цель работы</w:t>
      </w:r>
      <w:r w:rsidRPr="00726AF7">
        <w:rPr>
          <w:rFonts w:ascii="Times New Roman" w:eastAsia="Times New Roman" w:hAnsi="Times New Roman" w:cs="Times New Roman"/>
          <w:sz w:val="28"/>
          <w:szCs w:val="28"/>
        </w:rPr>
        <w:t>: изучение физических механизмов, определяющих важнейшие характеристики линии связи: дальность и пропускную способность.</w:t>
      </w:r>
    </w:p>
    <w:p w:rsidR="0056026E" w:rsidRPr="00726AF7" w:rsidRDefault="005602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6026E" w:rsidRPr="00726AF7" w:rsidRDefault="0009301D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b/>
          <w:i/>
          <w:sz w:val="28"/>
          <w:szCs w:val="28"/>
        </w:rPr>
        <w:t>Введение</w:t>
      </w:r>
    </w:p>
    <w:p w:rsidR="0056026E" w:rsidRPr="00726AF7" w:rsidRDefault="0009301D">
      <w:p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Основной структурный элемент системы оптоволоконной связи – одноканальная ВОЛС. Ее называют симплексной, если по ней передают один оптический сигнал в одном направлении. Полнодуплексной линией называют пару симплексных линий, работающих на встречных направ</w:t>
      </w: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лениях между одной парой </w:t>
      </w:r>
      <w:proofErr w:type="gramStart"/>
      <w:r w:rsidRPr="00726AF7">
        <w:rPr>
          <w:rFonts w:ascii="Times New Roman" w:eastAsia="Times New Roman" w:hAnsi="Times New Roman" w:cs="Times New Roman"/>
          <w:sz w:val="28"/>
          <w:szCs w:val="28"/>
        </w:rPr>
        <w:t>корреспондентов..</w:t>
      </w:r>
      <w:proofErr w:type="gramEnd"/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6026E" w:rsidRPr="00726AF7" w:rsidRDefault="0009301D">
      <w:p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Одноканальная симплексная ВОЛС содержит: 1) излучатель оптического диапазона, по преимуществу лазер; 2) модулятор, изменяющий амплитуду, частоту или фазу колебаний в соответствии с передаваемой информацией; 3) ус</w:t>
      </w:r>
      <w:r w:rsidRPr="00726AF7">
        <w:rPr>
          <w:rFonts w:ascii="Times New Roman" w:eastAsia="Times New Roman" w:hAnsi="Times New Roman" w:cs="Times New Roman"/>
          <w:sz w:val="28"/>
          <w:szCs w:val="28"/>
        </w:rPr>
        <w:t>тройство ввода излучения в оптическое волокно; 4) собственно волоконную линию; 5) приемник, чаще всего с быстродействующим фотодиодом.</w:t>
      </w:r>
    </w:p>
    <w:p w:rsidR="0056026E" w:rsidRPr="00726AF7" w:rsidRDefault="0009301D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Особую роль в современной волоконной связи приобрели мультиплексные линии связи, где несколько логически независимых пото</w:t>
      </w: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ков информации объединены в одном волокне. </w:t>
      </w:r>
    </w:p>
    <w:p w:rsidR="0056026E" w:rsidRPr="00726AF7" w:rsidRDefault="0009301D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b/>
          <w:i/>
          <w:sz w:val="28"/>
          <w:szCs w:val="28"/>
        </w:rPr>
        <w:t>Структуры оптических волокон</w:t>
      </w:r>
    </w:p>
    <w:p w:rsidR="0056026E" w:rsidRPr="00726AF7" w:rsidRDefault="0009301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Световоды</w:t>
      </w:r>
      <w:proofErr w:type="spellEnd"/>
      <w:r w:rsidRPr="00726AF7">
        <w:rPr>
          <w:rFonts w:ascii="Times New Roman" w:eastAsia="Times New Roman" w:hAnsi="Times New Roman" w:cs="Times New Roman"/>
          <w:sz w:val="28"/>
          <w:szCs w:val="28"/>
        </w:rPr>
        <w:t>, применяемые в линиях связи, состоят обычно из</w:t>
      </w:r>
    </w:p>
    <w:p w:rsidR="0056026E" w:rsidRPr="00726AF7" w:rsidRDefault="00726AF7">
      <w:p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собственно,</w:t>
      </w:r>
      <w:r w:rsidR="0009301D" w:rsidRPr="00726AF7">
        <w:rPr>
          <w:rFonts w:ascii="Times New Roman" w:eastAsia="Times New Roman" w:hAnsi="Times New Roman" w:cs="Times New Roman"/>
          <w:sz w:val="28"/>
          <w:szCs w:val="28"/>
        </w:rPr>
        <w:t xml:space="preserve"> оптического волокна и защитного покрытия из полимера. Волокно по действующим стандартам для линий связи представляе</w:t>
      </w:r>
      <w:r w:rsidR="0009301D" w:rsidRPr="00726AF7">
        <w:rPr>
          <w:rFonts w:ascii="Times New Roman" w:eastAsia="Times New Roman" w:hAnsi="Times New Roman" w:cs="Times New Roman"/>
          <w:sz w:val="28"/>
          <w:szCs w:val="28"/>
        </w:rPr>
        <w:t xml:space="preserve">т собой кварцевую нить с внешним диаметром 125 мкм. Центральная часть волокна, "сердцевина", имеет диаметр 50 или 62,5 мкм в </w:t>
      </w:r>
      <w:proofErr w:type="spellStart"/>
      <w:r w:rsidR="0009301D" w:rsidRPr="00726AF7">
        <w:rPr>
          <w:rFonts w:ascii="Times New Roman" w:eastAsia="Times New Roman" w:hAnsi="Times New Roman" w:cs="Times New Roman"/>
          <w:sz w:val="28"/>
          <w:szCs w:val="28"/>
        </w:rPr>
        <w:t>многомодовых</w:t>
      </w:r>
      <w:proofErr w:type="spellEnd"/>
      <w:r w:rsidR="0009301D" w:rsidRPr="00726AF7">
        <w:rPr>
          <w:rFonts w:ascii="Times New Roman" w:eastAsia="Times New Roman" w:hAnsi="Times New Roman" w:cs="Times New Roman"/>
          <w:sz w:val="28"/>
          <w:szCs w:val="28"/>
        </w:rPr>
        <w:t xml:space="preserve"> волокнах и 8...10 мкм в </w:t>
      </w:r>
      <w:proofErr w:type="spellStart"/>
      <w:r w:rsidR="0009301D" w:rsidRPr="00726AF7">
        <w:rPr>
          <w:rFonts w:ascii="Times New Roman" w:eastAsia="Times New Roman" w:hAnsi="Times New Roman" w:cs="Times New Roman"/>
          <w:sz w:val="28"/>
          <w:szCs w:val="28"/>
        </w:rPr>
        <w:t>одномодовых</w:t>
      </w:r>
      <w:proofErr w:type="spellEnd"/>
      <w:r w:rsidR="0009301D" w:rsidRPr="00726AF7">
        <w:rPr>
          <w:rFonts w:ascii="Times New Roman" w:eastAsia="Times New Roman" w:hAnsi="Times New Roman" w:cs="Times New Roman"/>
          <w:sz w:val="28"/>
          <w:szCs w:val="28"/>
        </w:rPr>
        <w:t>. Показатель преломления сердцевины больше показателя преломления оболочки примерно</w:t>
      </w:r>
      <w:r w:rsidR="0009301D" w:rsidRPr="00726AF7">
        <w:rPr>
          <w:rFonts w:ascii="Times New Roman" w:eastAsia="Times New Roman" w:hAnsi="Times New Roman" w:cs="Times New Roman"/>
          <w:sz w:val="28"/>
          <w:szCs w:val="28"/>
        </w:rPr>
        <w:t xml:space="preserve"> на 1%.</w:t>
      </w:r>
    </w:p>
    <w:p w:rsidR="0056026E" w:rsidRPr="00726AF7" w:rsidRDefault="0009301D">
      <w:p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Различают волокна со ступенчатым и градиентным профилем</w:t>
      </w:r>
    </w:p>
    <w:p w:rsidR="0056026E" w:rsidRPr="00726AF7" w:rsidRDefault="0009301D">
      <w:p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показателя преломления (ППП).</w:t>
      </w:r>
    </w:p>
    <w:p w:rsidR="0056026E" w:rsidRPr="00726AF7" w:rsidRDefault="005602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6026E" w:rsidRPr="00726AF7" w:rsidRDefault="0009301D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i/>
          <w:sz w:val="28"/>
          <w:szCs w:val="28"/>
        </w:rPr>
        <w:t>Информационная пропускная способность линии связи</w:t>
      </w:r>
    </w:p>
    <w:p w:rsidR="0056026E" w:rsidRPr="00726AF7" w:rsidRDefault="0009301D">
      <w:p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Максимальную протяженность линии между передатчиком и приемником ограничивают потери энергии (затухание сигнала</w:t>
      </w:r>
      <w:r w:rsidRPr="00726AF7">
        <w:rPr>
          <w:rFonts w:ascii="Times New Roman" w:eastAsia="Times New Roman" w:hAnsi="Times New Roman" w:cs="Times New Roman"/>
          <w:sz w:val="28"/>
          <w:szCs w:val="28"/>
        </w:rPr>
        <w:t>) и дисперсия, то есть расплывание, размывание, деградация светового импульса по мере его движения в среде.</w:t>
      </w:r>
    </w:p>
    <w:p w:rsidR="0056026E" w:rsidRPr="00726AF7" w:rsidRDefault="0009301D">
      <w:p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Погонное затухание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 характеризуется формулой отношения мощностей:</w:t>
      </w:r>
    </w:p>
    <w:p w:rsidR="0056026E" w:rsidRPr="00726AF7" w:rsidRDefault="000930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lg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вх/Р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вых</m:t>
                </m:r>
              </m:e>
              <m:sub/>
            </m:sSub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                   (1)</w:t>
      </w:r>
    </w:p>
    <w:p w:rsidR="0056026E" w:rsidRPr="00726AF7" w:rsidRDefault="0009301D">
      <w:p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формуле входная и выходная мощности </w:t>
      </w:r>
      <w:r w:rsidRPr="00726AF7">
        <w:rPr>
          <w:rFonts w:ascii="Times New Roman" w:eastAsia="Times New Roman" w:hAnsi="Times New Roman" w:cs="Times New Roman"/>
          <w:sz w:val="28"/>
          <w:szCs w:val="28"/>
        </w:rPr>
        <w:t>оцениваются по площади соответствующих графиков импульсов, полученных при помощи осциллографа.</w:t>
      </w:r>
    </w:p>
    <w:p w:rsidR="0056026E" w:rsidRPr="00726AF7" w:rsidRDefault="0009301D">
      <w:p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Максимально достижимая полоса пропускания линии экспоненциально убывает при увеличении длины трассы.</w:t>
      </w:r>
    </w:p>
    <w:p w:rsidR="0056026E" w:rsidRPr="00726AF7" w:rsidRDefault="005602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6026E" w:rsidRPr="00726AF7" w:rsidRDefault="0009301D">
      <w:p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b/>
          <w:i/>
          <w:sz w:val="28"/>
          <w:szCs w:val="28"/>
        </w:rPr>
        <w:t>Дисперсия</w:t>
      </w: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 совместно с истинным затуханием (потерями энергии</w:t>
      </w:r>
      <w:r w:rsidRPr="00726AF7">
        <w:rPr>
          <w:rFonts w:ascii="Times New Roman" w:eastAsia="Times New Roman" w:hAnsi="Times New Roman" w:cs="Times New Roman"/>
          <w:sz w:val="28"/>
          <w:szCs w:val="28"/>
        </w:rPr>
        <w:t>) накладывают энергетическое ограничение на длину ВОЛС; оно проявляется как снижение пиковой мощности импульса на выходе при удлинении трассы.</w:t>
      </w:r>
    </w:p>
    <w:p w:rsidR="0056026E" w:rsidRPr="00726AF7" w:rsidRDefault="0009301D">
      <w:p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Во всякой материальной среде существует зависимость фазовой</w:t>
      </w:r>
    </w:p>
    <w:p w:rsidR="0056026E" w:rsidRPr="00726AF7" w:rsidRDefault="0009301D">
      <w:p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скорости волны от ее частоты. </w:t>
      </w:r>
      <w:r w:rsidRPr="00726AF7">
        <w:rPr>
          <w:rFonts w:ascii="Times New Roman" w:eastAsia="Times New Roman" w:hAnsi="Times New Roman" w:cs="Times New Roman"/>
          <w:b/>
          <w:i/>
          <w:sz w:val="28"/>
          <w:szCs w:val="28"/>
        </w:rPr>
        <w:t>Хроматической дисперсие</w:t>
      </w:r>
      <w:r w:rsidRPr="00726AF7">
        <w:rPr>
          <w:rFonts w:ascii="Times New Roman" w:eastAsia="Times New Roman" w:hAnsi="Times New Roman" w:cs="Times New Roman"/>
          <w:b/>
          <w:i/>
          <w:sz w:val="28"/>
          <w:szCs w:val="28"/>
        </w:rPr>
        <w:t>й</w:t>
      </w: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одномодового</w:t>
      </w:r>
      <w:proofErr w:type="spellEnd"/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 волокна (D) называют разность групповых задержек двух групп волн с несущими частотами, различающимися на единицу длины волны, отнесенную к единице длины линии.</w:t>
      </w:r>
    </w:p>
    <w:p w:rsidR="0056026E" w:rsidRPr="00726AF7" w:rsidRDefault="0009301D">
      <w:p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Чем шире спектр сигнала, тем больше разность групповых задержек между крайними сп</w:t>
      </w: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ектральными компонентами, формирующими импульс, тем заметнее дисперсия. Хроматическая дисперсия 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одномодового</w:t>
      </w:r>
      <w:proofErr w:type="spellEnd"/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 волокна складывается из двух наиболее существенных компонент – дисперсии самого материала волокна (</w:t>
      </w:r>
      <w:r w:rsidRPr="00726AF7">
        <w:rPr>
          <w:rFonts w:ascii="Times New Roman" w:eastAsia="Times New Roman" w:hAnsi="Times New Roman" w:cs="Times New Roman"/>
          <w:b/>
          <w:i/>
          <w:sz w:val="28"/>
          <w:szCs w:val="28"/>
        </w:rPr>
        <w:t>материальной дисперсии</w:t>
      </w:r>
      <w:r w:rsidRPr="00726AF7">
        <w:rPr>
          <w:rFonts w:ascii="Times New Roman" w:eastAsia="Times New Roman" w:hAnsi="Times New Roman" w:cs="Times New Roman"/>
          <w:sz w:val="28"/>
          <w:szCs w:val="28"/>
        </w:rPr>
        <w:t>) и специфической для диэл</w:t>
      </w: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ектрических волноводов </w:t>
      </w:r>
      <w:r w:rsidRPr="00726AF7">
        <w:rPr>
          <w:rFonts w:ascii="Times New Roman" w:eastAsia="Times New Roman" w:hAnsi="Times New Roman" w:cs="Times New Roman"/>
          <w:b/>
          <w:i/>
          <w:sz w:val="28"/>
          <w:szCs w:val="28"/>
        </w:rPr>
        <w:t>волноводной</w:t>
      </w: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 дисперсии.</w:t>
      </w:r>
    </w:p>
    <w:p w:rsidR="0056026E" w:rsidRPr="00726AF7" w:rsidRDefault="0009301D">
      <w:p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При увеличении длины волны поле низшей моды сильнее проникает из сердцевины в оболочку, где показатель преломления меньше. Чем тоньше сердцевина, тем большая доля энергии направляемой моды распространяется в то</w:t>
      </w:r>
      <w:r w:rsidRPr="00726AF7">
        <w:rPr>
          <w:rFonts w:ascii="Times New Roman" w:eastAsia="Times New Roman" w:hAnsi="Times New Roman" w:cs="Times New Roman"/>
          <w:sz w:val="28"/>
          <w:szCs w:val="28"/>
        </w:rPr>
        <w:t>нком слое оболочки вблизи от поверхности сердцевины. Чем ниже частота возбуждаемой моды, тем больше объем, занятый полем моды в оболочке. Следовательно, при уменьшении частоты эффективный показатель преломления волокна снижается за счет меньшего показателя</w:t>
      </w: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 преломления оболочки, и фазовая скорость основной моды растет. Так возникает дополнительная хроматическая дисперсия фазовой скорости</w:t>
      </w:r>
    </w:p>
    <w:p w:rsidR="0056026E" w:rsidRPr="00726AF7" w:rsidRDefault="0009301D">
      <w:p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dn</w:t>
      </w:r>
      <w:proofErr w:type="spellEnd"/>
      <w:r w:rsidRPr="00726AF7">
        <w:rPr>
          <w:rFonts w:ascii="Times New Roman" w:eastAsia="Times New Roman" w:hAnsi="Times New Roman" w:cs="Times New Roman"/>
          <w:sz w:val="28"/>
          <w:szCs w:val="28"/>
        </w:rPr>
        <w:t>/d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 &gt; 0). Она влечет за собой и дисперсию групповой задержки. Этот специфический, общий для диэлектрических одномодовых волноводов тип хроматической дисперсии называ</w:t>
      </w:r>
      <w:bookmarkStart w:id="0" w:name="_GoBack"/>
      <w:bookmarkEnd w:id="0"/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ют </w:t>
      </w:r>
      <w:r w:rsidRPr="00726AF7">
        <w:rPr>
          <w:rFonts w:ascii="Times New Roman" w:eastAsia="Times New Roman" w:hAnsi="Times New Roman" w:cs="Times New Roman"/>
          <w:b/>
          <w:i/>
          <w:sz w:val="28"/>
          <w:szCs w:val="28"/>
        </w:rPr>
        <w:t>волноводной дисперсией</w:t>
      </w:r>
      <w:r w:rsidRPr="00726A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6026E" w:rsidRPr="00726AF7" w:rsidRDefault="005602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6026E" w:rsidRPr="00726AF7" w:rsidRDefault="0009301D">
      <w:p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многомодовом</w:t>
      </w:r>
      <w:proofErr w:type="spellEnd"/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 волокне преобладает </w:t>
      </w:r>
      <w:proofErr w:type="spellStart"/>
      <w:r w:rsidRPr="00726AF7">
        <w:rPr>
          <w:rFonts w:ascii="Times New Roman" w:eastAsia="Times New Roman" w:hAnsi="Times New Roman" w:cs="Times New Roman"/>
          <w:b/>
          <w:i/>
          <w:sz w:val="28"/>
          <w:szCs w:val="28"/>
        </w:rPr>
        <w:t>межмодовая</w:t>
      </w:r>
      <w:proofErr w:type="spellEnd"/>
      <w:r w:rsidRPr="00726A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дисперсия</w:t>
      </w:r>
      <w:r w:rsidRPr="00726AF7">
        <w:rPr>
          <w:rFonts w:ascii="Times New Roman" w:eastAsia="Times New Roman" w:hAnsi="Times New Roman" w:cs="Times New Roman"/>
          <w:sz w:val="28"/>
          <w:szCs w:val="28"/>
        </w:rPr>
        <w:t>, кот</w:t>
      </w:r>
      <w:r w:rsidRPr="00726AF7">
        <w:rPr>
          <w:rFonts w:ascii="Times New Roman" w:eastAsia="Times New Roman" w:hAnsi="Times New Roman" w:cs="Times New Roman"/>
          <w:sz w:val="28"/>
          <w:szCs w:val="28"/>
        </w:rPr>
        <w:t>орую порождает зависимость фазовой скорости монохроматической волны от конфигурации поля направляемой моды.</w:t>
      </w:r>
    </w:p>
    <w:p w:rsidR="0056026E" w:rsidRPr="00726AF7" w:rsidRDefault="0009301D">
      <w:p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Дисперсия в проводимом эксперименте будет вычислять при помощи данных о длительности импульсов, полученных также при помощи осциллограмм:</w:t>
      </w:r>
    </w:p>
    <w:p w:rsidR="0056026E" w:rsidRPr="00726AF7" w:rsidRDefault="0056026E">
      <w:pPr>
        <w:rPr>
          <w:rFonts w:ascii="Times New Roman" w:hAnsi="Times New Roman" w:cs="Times New Roman"/>
          <w:sz w:val="28"/>
          <w:szCs w:val="28"/>
        </w:rPr>
      </w:pPr>
    </w:p>
    <w:p w:rsidR="0056026E" w:rsidRPr="00726AF7" w:rsidRDefault="0009301D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τ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ы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х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вх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rad>
      </m:oMath>
      <w:r w:rsidRPr="00726AF7">
        <w:rPr>
          <w:rFonts w:ascii="Times New Roman" w:hAnsi="Times New Roman" w:cs="Times New Roman"/>
          <w:sz w:val="28"/>
          <w:szCs w:val="28"/>
        </w:rPr>
        <w:t xml:space="preserve">   </w:t>
      </w:r>
      <w:r w:rsidRPr="00726AF7">
        <w:rPr>
          <w:rFonts w:ascii="Times New Roman" w:hAnsi="Times New Roman" w:cs="Times New Roman"/>
          <w:sz w:val="28"/>
          <w:szCs w:val="28"/>
        </w:rPr>
        <w:t xml:space="preserve">      (2)</w:t>
      </w:r>
    </w:p>
    <w:p w:rsidR="0056026E" w:rsidRPr="00726AF7" w:rsidRDefault="0009301D">
      <w:p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Длительности импульсов выбираются на половине высоты амплитуды импульса (данные также берутся из осциллограмм). </w:t>
      </w:r>
    </w:p>
    <w:p w:rsidR="0056026E" w:rsidRPr="00726AF7" w:rsidRDefault="0009301D">
      <w:p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Хроматическая дисперсия будет оцениваться по формуле:</w:t>
      </w:r>
    </w:p>
    <w:p w:rsidR="0056026E" w:rsidRPr="00726AF7" w:rsidRDefault="0056026E">
      <w:pPr>
        <w:rPr>
          <w:rFonts w:ascii="Times New Roman" w:hAnsi="Times New Roman" w:cs="Times New Roman"/>
          <w:sz w:val="28"/>
          <w:szCs w:val="28"/>
        </w:rPr>
      </w:pPr>
    </w:p>
    <w:p w:rsidR="0056026E" w:rsidRPr="00726AF7" w:rsidRDefault="0009301D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δλ</m:t>
            </m:r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den>
        </m:f>
      </m:oMath>
      <w:r w:rsidRPr="00726AF7">
        <w:rPr>
          <w:rFonts w:ascii="Times New Roman" w:hAnsi="Times New Roman" w:cs="Times New Roman"/>
          <w:sz w:val="28"/>
          <w:szCs w:val="28"/>
        </w:rPr>
        <w:t xml:space="preserve">      </w:t>
      </w:r>
      <w:r w:rsidRPr="00726AF7">
        <w:rPr>
          <w:rFonts w:ascii="Times New Roman" w:hAnsi="Times New Roman" w:cs="Times New Roman"/>
          <w:sz w:val="28"/>
          <w:szCs w:val="28"/>
        </w:rPr>
        <w:t xml:space="preserve">  </w:t>
      </w:r>
      <w:r w:rsidRPr="00726AF7">
        <w:rPr>
          <w:rFonts w:ascii="Times New Roman" w:hAnsi="Times New Roman" w:cs="Times New Roman"/>
          <w:sz w:val="28"/>
          <w:szCs w:val="28"/>
        </w:rPr>
        <w:t xml:space="preserve"> (3)</w:t>
      </w:r>
    </w:p>
    <w:p w:rsidR="0056026E" w:rsidRPr="00726AF7" w:rsidRDefault="005602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6026E" w:rsidRPr="00726AF7" w:rsidRDefault="0009301D">
      <w:p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размерность</w:t>
      </w:r>
      <w:r w:rsidRPr="00726AF7">
        <w:rPr>
          <w:rFonts w:ascii="Times New Roman" w:hAnsi="Times New Roman" w:cs="Times New Roman"/>
          <w:sz w:val="28"/>
          <w:szCs w:val="28"/>
        </w:rPr>
        <w:t xml:space="preserve"> </w:t>
      </w:r>
      <w:r w:rsidRPr="00726AF7">
        <w:rPr>
          <w:rFonts w:ascii="Times New Roman" w:eastAsia="Times New Roman" w:hAnsi="Times New Roman" w:cs="Times New Roman"/>
          <w:sz w:val="28"/>
          <w:szCs w:val="28"/>
        </w:rPr>
        <w:t>хроматической дисперсии [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пс</w:t>
      </w:r>
      <w:proofErr w:type="spellEnd"/>
      <w:r w:rsidRPr="00726AF7">
        <w:rPr>
          <w:rFonts w:ascii="Times New Roman" w:eastAsia="Times New Roman" w:hAnsi="Times New Roman" w:cs="Times New Roman"/>
          <w:sz w:val="28"/>
          <w:szCs w:val="28"/>
        </w:rPr>
        <w:t>/км*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нм</w:t>
      </w:r>
      <w:proofErr w:type="spellEnd"/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], </w:t>
      </w:r>
      <m:oMath>
        <m:r>
          <w:rPr>
            <w:rFonts w:ascii="Cambria Math" w:hAnsi="Cambria Math" w:cs="Times New Roman"/>
            <w:sz w:val="28"/>
            <w:szCs w:val="28"/>
          </w:rPr>
          <m:t>δλ</m:t>
        </m:r>
      </m:oMath>
      <w:r w:rsidRPr="00726AF7">
        <w:rPr>
          <w:rFonts w:ascii="Times New Roman" w:eastAsia="Times New Roman" w:hAnsi="Times New Roman" w:cs="Times New Roman"/>
          <w:sz w:val="28"/>
          <w:szCs w:val="28"/>
        </w:rPr>
        <w:t>- ширина спектра лазерного импульса, считаем равным 6 нм.</w:t>
      </w:r>
    </w:p>
    <w:p w:rsidR="0056026E" w:rsidRPr="00726AF7" w:rsidRDefault="0009301D">
      <w:p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Считается, что в 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одномодовом</w:t>
      </w:r>
      <w:proofErr w:type="spellEnd"/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 волокне нет 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межмодовой</w:t>
      </w:r>
      <w:proofErr w:type="spellEnd"/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 дисперсии, но это было лишь временное упрощение. На самом деле основная мода HE11 двукратно вырождена по направлению вектора поляризации </w:t>
      </w:r>
      <w:r w:rsidRPr="00726AF7">
        <w:rPr>
          <w:rFonts w:ascii="Times New Roman" w:eastAsia="Times New Roman" w:hAnsi="Times New Roman" w:cs="Times New Roman"/>
          <w:sz w:val="28"/>
          <w:szCs w:val="28"/>
        </w:rPr>
        <w:t>E. При распространении по волокну, как показывает опыт, излучение в этой моде остается поляризованным, но состояние поляризации (эллипс) изменяется (рис. 13). По отношению к поляризованному излучению волокно оказывается средой с двойным лучепреломлением, н</w:t>
      </w: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о не регулярным, как в кристаллах, а слабым и 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стохастически</w:t>
      </w:r>
      <w:proofErr w:type="spellEnd"/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 распределенным по длине трассы. Локальные флуктуации 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двулучепреломления</w:t>
      </w:r>
      <w:proofErr w:type="spellEnd"/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 вызваны малыми нарушениями симметрии сечения сердцевины и локальными напряжениями (деформациями при изгибах, сжатиях и т.п.)</w:t>
      </w:r>
      <w:r w:rsidRPr="00726AF7">
        <w:rPr>
          <w:rFonts w:ascii="Times New Roman" w:eastAsia="Times New Roman" w:hAnsi="Times New Roman" w:cs="Times New Roman"/>
          <w:sz w:val="28"/>
          <w:szCs w:val="28"/>
        </w:rPr>
        <w:t>. В результате фазовая скорость одной линейно-поляризованной компоненты волны испытывает локальные вариации по отношению к другой, ей ортогональной. Импульс расщепляется на два, между ними появляется некоторая задержка, и суммарный импульс удлиняется на ве</w:t>
      </w: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личину этой задержки. Дисперсию такого рода называют </w:t>
      </w:r>
      <w:r w:rsidRPr="00726A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поляризационной </w:t>
      </w:r>
      <w:proofErr w:type="spellStart"/>
      <w:r w:rsidRPr="00726AF7">
        <w:rPr>
          <w:rFonts w:ascii="Times New Roman" w:eastAsia="Times New Roman" w:hAnsi="Times New Roman" w:cs="Times New Roman"/>
          <w:b/>
          <w:i/>
          <w:sz w:val="28"/>
          <w:szCs w:val="28"/>
        </w:rPr>
        <w:t>модовой</w:t>
      </w:r>
      <w:proofErr w:type="spellEnd"/>
      <w:r w:rsidRPr="00726A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дисперсией</w:t>
      </w:r>
      <w:r w:rsidRPr="00726A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6026E" w:rsidRPr="00726AF7" w:rsidRDefault="005602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6026E" w:rsidRPr="00726AF7" w:rsidRDefault="0056026E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775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755"/>
      </w:tblGrid>
      <w:tr w:rsidR="0056026E" w:rsidRPr="00726AF7">
        <w:trPr>
          <w:trHeight w:val="1158"/>
        </w:trPr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26E" w:rsidRPr="00726AF7" w:rsidRDefault="000930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AF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lastRenderedPageBreak/>
              <w:drawing>
                <wp:inline distT="114300" distB="114300" distL="114300" distR="114300">
                  <wp:extent cx="4692614" cy="97393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l="19318" t="39194" r="19036" b="380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614" cy="9739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26E" w:rsidRPr="00726AF7"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26E" w:rsidRPr="00726AF7" w:rsidRDefault="00093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AF7">
              <w:rPr>
                <w:rFonts w:ascii="Times New Roman" w:eastAsia="Times New Roman" w:hAnsi="Times New Roman" w:cs="Times New Roman"/>
                <w:sz w:val="28"/>
                <w:szCs w:val="28"/>
              </w:rPr>
              <w:t>рис.1 Схема экспериментальной установки</w:t>
            </w:r>
          </w:p>
        </w:tc>
      </w:tr>
    </w:tbl>
    <w:p w:rsidR="0056026E" w:rsidRPr="00726AF7" w:rsidRDefault="0009301D">
      <w:p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Также важной характеристикой оптоволокна является пропускная способность, </w:t>
      </w:r>
      <w:r w:rsidR="00726AF7">
        <w:rPr>
          <w:rFonts w:ascii="Times New Roman" w:eastAsia="Times New Roman" w:hAnsi="Times New Roman" w:cs="Times New Roman"/>
          <w:sz w:val="28"/>
          <w:szCs w:val="28"/>
        </w:rPr>
        <w:t>которая определяется формулами:</w:t>
      </w: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6026E" w:rsidRPr="00726AF7" w:rsidRDefault="005602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6026E" w:rsidRPr="00726AF7" w:rsidRDefault="0009301D">
      <w:pPr>
        <w:jc w:val="center"/>
        <w:rPr>
          <w:rFonts w:ascii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П=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26AF7">
        <w:rPr>
          <w:rFonts w:ascii="Times New Roman" w:hAnsi="Times New Roman" w:cs="Times New Roman"/>
          <w:sz w:val="28"/>
          <w:szCs w:val="28"/>
        </w:rPr>
        <w:t xml:space="preserve">      </w:t>
      </w:r>
      <w:r w:rsidRPr="00726AF7">
        <w:rPr>
          <w:rFonts w:ascii="Times New Roman" w:hAnsi="Times New Roman" w:cs="Times New Roman"/>
          <w:sz w:val="28"/>
          <w:szCs w:val="28"/>
        </w:rPr>
        <w:t>(3)</w:t>
      </w:r>
      <w:r w:rsidRPr="00726A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026E" w:rsidRPr="00726AF7" w:rsidRDefault="0009301D">
      <w:pPr>
        <w:jc w:val="center"/>
        <w:rPr>
          <w:rFonts w:ascii="Times New Roman" w:hAnsi="Times New Roman" w:cs="Times New Roman"/>
          <w:sz w:val="28"/>
          <w:szCs w:val="28"/>
        </w:rPr>
      </w:pPr>
      <w:r w:rsidRPr="00726AF7">
        <w:rPr>
          <w:rFonts w:ascii="Times New Roman" w:hAnsi="Times New Roman" w:cs="Times New Roman"/>
          <w:sz w:val="28"/>
          <w:szCs w:val="28"/>
        </w:rPr>
        <w:t>П</w:t>
      </w:r>
      <w:r w:rsidRPr="00726AF7">
        <w:rPr>
          <w:rFonts w:ascii="Times New Roman" w:hAnsi="Times New Roman" w:cs="Times New Roman"/>
          <w:sz w:val="28"/>
          <w:szCs w:val="28"/>
          <w:vertAlign w:val="subscript"/>
        </w:rPr>
        <w:t>100</w:t>
      </w:r>
      <w:r w:rsidRPr="00726AF7"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-</m:t>
        </m:r>
      </m:oMath>
      <w:r w:rsidRPr="00726AF7">
        <w:rPr>
          <w:rFonts w:ascii="Times New Roman" w:hAnsi="Times New Roman" w:cs="Times New Roman"/>
          <w:sz w:val="28"/>
          <w:szCs w:val="28"/>
        </w:rPr>
        <w:t>в пересчёте на 100 км (4)</w:t>
      </w:r>
    </w:p>
    <w:p w:rsidR="0056026E" w:rsidRPr="00726AF7" w:rsidRDefault="0009301D">
      <w:pPr>
        <w:jc w:val="center"/>
        <w:rPr>
          <w:rFonts w:ascii="Times New Roman" w:hAnsi="Times New Roman" w:cs="Times New Roman"/>
          <w:sz w:val="28"/>
          <w:szCs w:val="28"/>
        </w:rPr>
      </w:pPr>
      <w:r w:rsidRPr="00726AF7">
        <w:rPr>
          <w:rFonts w:ascii="Times New Roman" w:hAnsi="Times New Roman" w:cs="Times New Roman"/>
          <w:sz w:val="28"/>
          <w:szCs w:val="28"/>
        </w:rPr>
        <w:br w:type="page"/>
      </w:r>
    </w:p>
    <w:p w:rsidR="0056026E" w:rsidRPr="00726AF7" w:rsidRDefault="0009301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726AF7">
        <w:rPr>
          <w:rFonts w:ascii="Times New Roman" w:hAnsi="Times New Roman" w:cs="Times New Roman"/>
          <w:b/>
          <w:i/>
          <w:sz w:val="28"/>
          <w:szCs w:val="28"/>
        </w:rPr>
        <w:lastRenderedPageBreak/>
        <w:t>Рассчёты</w:t>
      </w:r>
      <w:proofErr w:type="spellEnd"/>
    </w:p>
    <w:p w:rsidR="0056026E" w:rsidRPr="00726AF7" w:rsidRDefault="005602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6026E" w:rsidRPr="00726AF7" w:rsidRDefault="0009301D">
      <w:p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 В результате вычислений были получены данные:</w:t>
      </w:r>
    </w:p>
    <w:p w:rsidR="0056026E" w:rsidRPr="00726AF7" w:rsidRDefault="005602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6026E" w:rsidRPr="00726AF7" w:rsidRDefault="0009301D">
      <w:p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Время распространения лазерного импульса в различных катушках:</w:t>
      </w:r>
    </w:p>
    <w:p w:rsidR="0056026E" w:rsidRPr="00726AF7" w:rsidRDefault="005602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6026E" w:rsidRPr="00726AF7" w:rsidRDefault="005602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6026E" w:rsidRPr="00726AF7" w:rsidRDefault="0009301D">
      <w:p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Длины 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оптоволокон</w:t>
      </w:r>
      <w:proofErr w:type="spellEnd"/>
      <w:r w:rsidRPr="00726AF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6026E" w:rsidRPr="00726AF7" w:rsidRDefault="0009301D">
      <w:p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Красная катушка - 707 м</w:t>
      </w:r>
    </w:p>
    <w:p w:rsidR="0056026E" w:rsidRPr="00726AF7" w:rsidRDefault="0009301D">
      <w:p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Серая катушка - 1090 м</w:t>
      </w:r>
    </w:p>
    <w:p w:rsidR="0056026E" w:rsidRPr="00726AF7" w:rsidRDefault="0009301D">
      <w:p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Розовая катушка - 2459 м</w:t>
      </w:r>
    </w:p>
    <w:p w:rsidR="0056026E" w:rsidRPr="00726AF7" w:rsidRDefault="0009301D">
      <w:p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Из осциллограмм были получены следующие значения соответствующих величин:</w:t>
      </w:r>
    </w:p>
    <w:p w:rsidR="0056026E" w:rsidRPr="00726AF7" w:rsidRDefault="005602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6026E" w:rsidRPr="00726AF7" w:rsidRDefault="0009301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Серая катушка</w:t>
      </w:r>
    </w:p>
    <w:p w:rsidR="0056026E" w:rsidRPr="00726AF7" w:rsidRDefault="0009301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длительность входного импульса - 45 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пс</w:t>
      </w:r>
      <w:proofErr w:type="spellEnd"/>
    </w:p>
    <w:p w:rsidR="0056026E" w:rsidRPr="00726AF7" w:rsidRDefault="0009301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длительность выходного импульса - 130 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пс</w:t>
      </w:r>
      <w:proofErr w:type="spellEnd"/>
    </w:p>
    <w:p w:rsidR="0056026E" w:rsidRPr="00726AF7" w:rsidRDefault="0009301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дисперсия, рассчитана по формуле (2) - 121 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пс</w:t>
      </w:r>
      <w:proofErr w:type="spellEnd"/>
    </w:p>
    <w:p w:rsidR="0056026E" w:rsidRPr="00726AF7" w:rsidRDefault="0009301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хроматическая ди</w:t>
      </w: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сперсия, рассчитана по формуле (3) - 28.5 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пс</w:t>
      </w:r>
      <w:proofErr w:type="spellEnd"/>
      <w:r w:rsidRPr="00726AF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нс</w:t>
      </w:r>
      <w:proofErr w:type="spellEnd"/>
      <w:r w:rsidRPr="00726AF7">
        <w:rPr>
          <w:rFonts w:ascii="Times New Roman" w:eastAsia="Times New Roman" w:hAnsi="Times New Roman" w:cs="Times New Roman"/>
          <w:sz w:val="28"/>
          <w:szCs w:val="28"/>
        </w:rPr>
        <w:t>/км</w:t>
      </w:r>
    </w:p>
    <w:p w:rsidR="0056026E" w:rsidRPr="00726AF7" w:rsidRDefault="0009301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площадь входного импульса - 2.984e-11 с</w:t>
      </w:r>
    </w:p>
    <w:p w:rsidR="0056026E" w:rsidRPr="00726AF7" w:rsidRDefault="0009301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площадь выходного импульса - 2.342e-11 с</w:t>
      </w:r>
    </w:p>
    <w:p w:rsidR="0056026E" w:rsidRPr="00726AF7" w:rsidRDefault="0009301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коэффициент затухания - 1.05 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Дб</w:t>
      </w:r>
      <w:proofErr w:type="spellEnd"/>
    </w:p>
    <w:p w:rsidR="0056026E" w:rsidRPr="00726AF7" w:rsidRDefault="0009301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Удельный коэффициент затухания - 1.5 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Дб</w:t>
      </w:r>
      <w:proofErr w:type="spellEnd"/>
      <w:r w:rsidRPr="00726AF7">
        <w:rPr>
          <w:rFonts w:ascii="Times New Roman" w:eastAsia="Times New Roman" w:hAnsi="Times New Roman" w:cs="Times New Roman"/>
          <w:sz w:val="28"/>
          <w:szCs w:val="28"/>
        </w:rPr>
        <w:t>/км</w:t>
      </w:r>
    </w:p>
    <w:p w:rsidR="0056026E" w:rsidRPr="00726AF7" w:rsidRDefault="0009301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Пропускная способность - 4.13 Гбит/c</w:t>
      </w:r>
    </w:p>
    <w:p w:rsidR="0056026E" w:rsidRPr="00726AF7" w:rsidRDefault="0009301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Пропускная с</w:t>
      </w:r>
      <w:r w:rsidRPr="00726AF7">
        <w:rPr>
          <w:rFonts w:ascii="Times New Roman" w:eastAsia="Times New Roman" w:hAnsi="Times New Roman" w:cs="Times New Roman"/>
          <w:sz w:val="28"/>
          <w:szCs w:val="28"/>
        </w:rPr>
        <w:t>пособность на 100 км - 29.2 Мбит/c</w:t>
      </w:r>
    </w:p>
    <w:p w:rsidR="0056026E" w:rsidRPr="00726AF7" w:rsidRDefault="0009301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Розовая катушка</w:t>
      </w:r>
    </w:p>
    <w:p w:rsidR="0056026E" w:rsidRPr="00726AF7" w:rsidRDefault="0009301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длительность входного импульса - 45 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пс</w:t>
      </w:r>
      <w:proofErr w:type="spellEnd"/>
    </w:p>
    <w:p w:rsidR="0056026E" w:rsidRPr="00726AF7" w:rsidRDefault="0009301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длительность выходного импульса - 400 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пс</w:t>
      </w:r>
      <w:proofErr w:type="spellEnd"/>
    </w:p>
    <w:p w:rsidR="0056026E" w:rsidRPr="00726AF7" w:rsidRDefault="0009301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дисперсия, рассчитана по формуле (2) - 397 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пс</w:t>
      </w:r>
      <w:proofErr w:type="spellEnd"/>
    </w:p>
    <w:p w:rsidR="0056026E" w:rsidRPr="00726AF7" w:rsidRDefault="0009301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хроматическая дисперсия, рассчитана по формуле (3) - 60.7 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пс</w:t>
      </w:r>
      <w:proofErr w:type="spellEnd"/>
      <w:r w:rsidRPr="00726AF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нс</w:t>
      </w:r>
      <w:proofErr w:type="spellEnd"/>
      <w:r w:rsidRPr="00726AF7">
        <w:rPr>
          <w:rFonts w:ascii="Times New Roman" w:eastAsia="Times New Roman" w:hAnsi="Times New Roman" w:cs="Times New Roman"/>
          <w:sz w:val="28"/>
          <w:szCs w:val="28"/>
        </w:rPr>
        <w:t>/км</w:t>
      </w:r>
    </w:p>
    <w:p w:rsidR="0056026E" w:rsidRPr="00726AF7" w:rsidRDefault="0009301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площадь входного импульса - 1.3e-10 с</w:t>
      </w:r>
    </w:p>
    <w:p w:rsidR="0056026E" w:rsidRPr="00726AF7" w:rsidRDefault="0009301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площадь выходного импульса - 2.484e-11 с</w:t>
      </w:r>
    </w:p>
    <w:p w:rsidR="0056026E" w:rsidRPr="00726AF7" w:rsidRDefault="0009301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коэффициент затухания - 7.2 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Дб</w:t>
      </w:r>
      <w:proofErr w:type="spellEnd"/>
    </w:p>
    <w:p w:rsidR="0056026E" w:rsidRPr="00726AF7" w:rsidRDefault="0009301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Удельный коэффициент затухания - 6.6 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Дб</w:t>
      </w:r>
      <w:proofErr w:type="spellEnd"/>
      <w:r w:rsidRPr="00726AF7">
        <w:rPr>
          <w:rFonts w:ascii="Times New Roman" w:eastAsia="Times New Roman" w:hAnsi="Times New Roman" w:cs="Times New Roman"/>
          <w:sz w:val="28"/>
          <w:szCs w:val="28"/>
        </w:rPr>
        <w:t>/км</w:t>
      </w:r>
    </w:p>
    <w:p w:rsidR="0056026E" w:rsidRPr="00726AF7" w:rsidRDefault="0009301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Пропускная способность - 1.25 Гбит/c</w:t>
      </w:r>
    </w:p>
    <w:p w:rsidR="0056026E" w:rsidRPr="00726AF7" w:rsidRDefault="0009301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lastRenderedPageBreak/>
        <w:t>Пропускная способность на 100 км - 13.7 Мбит/c</w:t>
      </w:r>
    </w:p>
    <w:p w:rsidR="0056026E" w:rsidRPr="00726AF7" w:rsidRDefault="0009301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Красная катушка</w:t>
      </w:r>
    </w:p>
    <w:p w:rsidR="0056026E" w:rsidRPr="00726AF7" w:rsidRDefault="0009301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длительность входного импульса - 45 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пс</w:t>
      </w:r>
      <w:proofErr w:type="spellEnd"/>
    </w:p>
    <w:p w:rsidR="0056026E" w:rsidRPr="00726AF7" w:rsidRDefault="0009301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длительность выходного импульса - 200 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пс</w:t>
      </w:r>
      <w:proofErr w:type="spellEnd"/>
    </w:p>
    <w:p w:rsidR="0056026E" w:rsidRPr="00726AF7" w:rsidRDefault="0009301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дисперсия, рассчитана по формуле (2) - 190 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пс</w:t>
      </w:r>
      <w:proofErr w:type="spellEnd"/>
    </w:p>
    <w:p w:rsidR="0056026E" w:rsidRPr="00726AF7" w:rsidRDefault="0009301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хроматическая дисперсия, рассчитана по формуле (3) - 12.8 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пс</w:t>
      </w:r>
      <w:proofErr w:type="spellEnd"/>
      <w:r w:rsidRPr="00726AF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нс</w:t>
      </w:r>
      <w:proofErr w:type="spellEnd"/>
      <w:r w:rsidRPr="00726AF7">
        <w:rPr>
          <w:rFonts w:ascii="Times New Roman" w:eastAsia="Times New Roman" w:hAnsi="Times New Roman" w:cs="Times New Roman"/>
          <w:sz w:val="28"/>
          <w:szCs w:val="28"/>
        </w:rPr>
        <w:t>/км</w:t>
      </w:r>
    </w:p>
    <w:p w:rsidR="0056026E" w:rsidRPr="00726AF7" w:rsidRDefault="0009301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площадь входного импульса - 2.688e-11 с</w:t>
      </w:r>
    </w:p>
    <w:p w:rsidR="0056026E" w:rsidRPr="00726AF7" w:rsidRDefault="0009301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площадь выходного импул</w:t>
      </w:r>
      <w:r w:rsidRPr="00726AF7">
        <w:rPr>
          <w:rFonts w:ascii="Times New Roman" w:eastAsia="Times New Roman" w:hAnsi="Times New Roman" w:cs="Times New Roman"/>
          <w:sz w:val="28"/>
          <w:szCs w:val="28"/>
        </w:rPr>
        <w:t>ьса - 2.015e-11 с</w:t>
      </w:r>
    </w:p>
    <w:p w:rsidR="0056026E" w:rsidRPr="00726AF7" w:rsidRDefault="0009301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коэффициент затухания - 1.25 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Дб</w:t>
      </w:r>
      <w:proofErr w:type="spellEnd"/>
    </w:p>
    <w:p w:rsidR="0056026E" w:rsidRPr="00726AF7" w:rsidRDefault="0009301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Удельный коэффициент затухания - 0.5 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Дб</w:t>
      </w:r>
      <w:proofErr w:type="spellEnd"/>
      <w:r w:rsidRPr="00726AF7">
        <w:rPr>
          <w:rFonts w:ascii="Times New Roman" w:eastAsia="Times New Roman" w:hAnsi="Times New Roman" w:cs="Times New Roman"/>
          <w:sz w:val="28"/>
          <w:szCs w:val="28"/>
        </w:rPr>
        <w:t>/км</w:t>
      </w:r>
    </w:p>
    <w:p w:rsidR="0056026E" w:rsidRPr="00726AF7" w:rsidRDefault="0009301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Пропускная способность - 2.63 Гбит/c</w:t>
      </w:r>
    </w:p>
    <w:p w:rsidR="0056026E" w:rsidRPr="00726AF7" w:rsidRDefault="0009301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Пропускная способность на 100 км - 64.7 Мбит/c</w:t>
      </w:r>
    </w:p>
    <w:p w:rsidR="0056026E" w:rsidRPr="00726AF7" w:rsidRDefault="0056026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6026E" w:rsidRPr="00726AF7" w:rsidRDefault="0056026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6026E" w:rsidRPr="00726AF7" w:rsidRDefault="0056026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6026E" w:rsidRPr="00726AF7" w:rsidRDefault="0056026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6026E" w:rsidRPr="00726AF7" w:rsidRDefault="0056026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6026E" w:rsidRPr="00726AF7" w:rsidRDefault="0056026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6026E" w:rsidRPr="00726AF7" w:rsidRDefault="0056026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6026E" w:rsidRPr="00726AF7" w:rsidRDefault="0056026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6026E" w:rsidRPr="00726AF7" w:rsidRDefault="0056026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6026E" w:rsidRPr="00726AF7" w:rsidRDefault="0009301D">
      <w:pPr>
        <w:spacing w:before="240" w:after="24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26AF7">
        <w:rPr>
          <w:rFonts w:ascii="Times New Roman" w:hAnsi="Times New Roman" w:cs="Times New Roman"/>
          <w:sz w:val="28"/>
          <w:szCs w:val="28"/>
        </w:rPr>
        <w:br w:type="page"/>
      </w:r>
    </w:p>
    <w:p w:rsidR="0056026E" w:rsidRPr="00726AF7" w:rsidRDefault="0009301D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Заключение</w:t>
      </w:r>
    </w:p>
    <w:p w:rsidR="0056026E" w:rsidRPr="00726AF7" w:rsidRDefault="00093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В данной работе изучались физические механизмы и явления,</w:t>
      </w: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 определяющие важнейшие характеристики линии связи: дальность и пропускную способность.</w:t>
      </w:r>
    </w:p>
    <w:p w:rsidR="0056026E" w:rsidRPr="00726AF7" w:rsidRDefault="00093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В работе были посчитаны длины исследуемых волокон, а также была сделана оценка дисперсии для различных катушек. С помощью осциллографа были получены данные, по которым </w:t>
      </w:r>
      <w:r w:rsidRPr="00726AF7">
        <w:rPr>
          <w:rFonts w:ascii="Times New Roman" w:eastAsia="Times New Roman" w:hAnsi="Times New Roman" w:cs="Times New Roman"/>
          <w:sz w:val="28"/>
          <w:szCs w:val="28"/>
        </w:rPr>
        <w:t>были определена величина дисперсии для различных катушек и удельные коэффициенты затухания катушек:</w:t>
      </w:r>
    </w:p>
    <w:p w:rsidR="0056026E" w:rsidRPr="00726AF7" w:rsidRDefault="0056026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6026E" w:rsidRPr="00726AF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26E" w:rsidRPr="00726AF7" w:rsidRDefault="00093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26AF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Цвет катушки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26E" w:rsidRPr="00726AF7" w:rsidRDefault="00093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26AF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Дисперсия, </w:t>
            </w:r>
            <w:proofErr w:type="spellStart"/>
            <w:r w:rsidRPr="00726AF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пс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26E" w:rsidRPr="00726AF7" w:rsidRDefault="00093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26AF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Удельный коэффициент затухания, </w:t>
            </w:r>
            <w:proofErr w:type="spellStart"/>
            <w:r w:rsidRPr="00726AF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Дб</w:t>
            </w:r>
            <w:proofErr w:type="spellEnd"/>
            <w:r w:rsidRPr="00726AF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/км</w:t>
            </w:r>
          </w:p>
        </w:tc>
      </w:tr>
      <w:tr w:rsidR="0056026E" w:rsidRPr="00726AF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26E" w:rsidRPr="00726AF7" w:rsidRDefault="00093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AF7">
              <w:rPr>
                <w:rFonts w:ascii="Times New Roman" w:eastAsia="Times New Roman" w:hAnsi="Times New Roman" w:cs="Times New Roman"/>
                <w:sz w:val="28"/>
                <w:szCs w:val="28"/>
              </w:rPr>
              <w:t>Серая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26E" w:rsidRPr="00726AF7" w:rsidRDefault="00093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AF7">
              <w:rPr>
                <w:rFonts w:ascii="Times New Roman" w:eastAsia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26E" w:rsidRPr="00726AF7" w:rsidRDefault="00093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AF7">
              <w:rPr>
                <w:rFonts w:ascii="Times New Roman" w:eastAsia="Times New Roman" w:hAnsi="Times New Roman" w:cs="Times New Roman"/>
                <w:sz w:val="28"/>
                <w:szCs w:val="28"/>
              </w:rPr>
              <w:t>1.5</w:t>
            </w:r>
          </w:p>
        </w:tc>
      </w:tr>
      <w:tr w:rsidR="0056026E" w:rsidRPr="00726AF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26E" w:rsidRPr="00726AF7" w:rsidRDefault="00093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AF7">
              <w:rPr>
                <w:rFonts w:ascii="Times New Roman" w:eastAsia="Times New Roman" w:hAnsi="Times New Roman" w:cs="Times New Roman"/>
                <w:sz w:val="28"/>
                <w:szCs w:val="28"/>
              </w:rPr>
              <w:t>Розовая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26E" w:rsidRPr="00726AF7" w:rsidRDefault="00093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AF7">
              <w:rPr>
                <w:rFonts w:ascii="Times New Roman" w:eastAsia="Times New Roman" w:hAnsi="Times New Roman" w:cs="Times New Roman"/>
                <w:sz w:val="28"/>
                <w:szCs w:val="28"/>
              </w:rPr>
              <w:t>397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26E" w:rsidRPr="00726AF7" w:rsidRDefault="00093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AF7">
              <w:rPr>
                <w:rFonts w:ascii="Times New Roman" w:eastAsia="Times New Roman" w:hAnsi="Times New Roman" w:cs="Times New Roman"/>
                <w:sz w:val="28"/>
                <w:szCs w:val="28"/>
              </w:rPr>
              <w:t>6.6</w:t>
            </w:r>
          </w:p>
        </w:tc>
      </w:tr>
      <w:tr w:rsidR="0056026E" w:rsidRPr="00726AF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26E" w:rsidRPr="00726AF7" w:rsidRDefault="00093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AF7">
              <w:rPr>
                <w:rFonts w:ascii="Times New Roman" w:eastAsia="Times New Roman" w:hAnsi="Times New Roman" w:cs="Times New Roman"/>
                <w:sz w:val="28"/>
                <w:szCs w:val="28"/>
              </w:rPr>
              <w:t>Красная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26E" w:rsidRPr="00726AF7" w:rsidRDefault="00093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AF7">
              <w:rPr>
                <w:rFonts w:ascii="Times New Roman" w:eastAsia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26E" w:rsidRPr="00726AF7" w:rsidRDefault="00093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AF7">
              <w:rPr>
                <w:rFonts w:ascii="Times New Roman" w:eastAsia="Times New Roman" w:hAnsi="Times New Roman" w:cs="Times New Roman"/>
                <w:sz w:val="28"/>
                <w:szCs w:val="28"/>
              </w:rPr>
              <w:t>0.5</w:t>
            </w:r>
          </w:p>
        </w:tc>
      </w:tr>
    </w:tbl>
    <w:p w:rsidR="0056026E" w:rsidRPr="00726AF7" w:rsidRDefault="0056026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56026E" w:rsidRPr="00726AF7" w:rsidRDefault="00093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>Помимо этого, была оценена пропускная способность информационного канала при использовании каждой из катушек: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6026E" w:rsidRPr="00726AF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26E" w:rsidRPr="00726AF7" w:rsidRDefault="000930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26AF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Цвет катушки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26E" w:rsidRPr="00726AF7" w:rsidRDefault="000930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26AF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Пропускная способность, Гбит/с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26E" w:rsidRPr="00726AF7" w:rsidRDefault="000930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26AF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Пропускная способность в пересчёте на 100 км, Мбит/c</w:t>
            </w:r>
          </w:p>
        </w:tc>
      </w:tr>
      <w:tr w:rsidR="0056026E" w:rsidRPr="00726AF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26E" w:rsidRPr="00726AF7" w:rsidRDefault="000930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AF7">
              <w:rPr>
                <w:rFonts w:ascii="Times New Roman" w:eastAsia="Times New Roman" w:hAnsi="Times New Roman" w:cs="Times New Roman"/>
                <w:sz w:val="28"/>
                <w:szCs w:val="28"/>
              </w:rPr>
              <w:t>Серая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26E" w:rsidRPr="00726AF7" w:rsidRDefault="000930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AF7">
              <w:rPr>
                <w:rFonts w:ascii="Times New Roman" w:eastAsia="Times New Roman" w:hAnsi="Times New Roman" w:cs="Times New Roman"/>
                <w:sz w:val="28"/>
                <w:szCs w:val="28"/>
              </w:rPr>
              <w:t>4.13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26E" w:rsidRPr="00726AF7" w:rsidRDefault="000930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AF7">
              <w:rPr>
                <w:rFonts w:ascii="Times New Roman" w:eastAsia="Times New Roman" w:hAnsi="Times New Roman" w:cs="Times New Roman"/>
                <w:sz w:val="28"/>
                <w:szCs w:val="28"/>
              </w:rPr>
              <w:t>29.2</w:t>
            </w:r>
          </w:p>
        </w:tc>
      </w:tr>
      <w:tr w:rsidR="0056026E" w:rsidRPr="00726AF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26E" w:rsidRPr="00726AF7" w:rsidRDefault="000930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AF7">
              <w:rPr>
                <w:rFonts w:ascii="Times New Roman" w:eastAsia="Times New Roman" w:hAnsi="Times New Roman" w:cs="Times New Roman"/>
                <w:sz w:val="28"/>
                <w:szCs w:val="28"/>
              </w:rPr>
              <w:t>Розовая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26E" w:rsidRPr="00726AF7" w:rsidRDefault="000930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AF7">
              <w:rPr>
                <w:rFonts w:ascii="Times New Roman" w:eastAsia="Times New Roman" w:hAnsi="Times New Roman" w:cs="Times New Roman"/>
                <w:sz w:val="28"/>
                <w:szCs w:val="28"/>
              </w:rPr>
              <w:t>1.25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26E" w:rsidRPr="00726AF7" w:rsidRDefault="000930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AF7">
              <w:rPr>
                <w:rFonts w:ascii="Times New Roman" w:eastAsia="Times New Roman" w:hAnsi="Times New Roman" w:cs="Times New Roman"/>
                <w:sz w:val="28"/>
                <w:szCs w:val="28"/>
              </w:rPr>
              <w:t>13.7</w:t>
            </w:r>
          </w:p>
        </w:tc>
      </w:tr>
      <w:tr w:rsidR="0056026E" w:rsidRPr="00726AF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26E" w:rsidRPr="00726AF7" w:rsidRDefault="000930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AF7">
              <w:rPr>
                <w:rFonts w:ascii="Times New Roman" w:eastAsia="Times New Roman" w:hAnsi="Times New Roman" w:cs="Times New Roman"/>
                <w:sz w:val="28"/>
                <w:szCs w:val="28"/>
              </w:rPr>
              <w:t>Красная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26E" w:rsidRPr="00726AF7" w:rsidRDefault="000930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AF7">
              <w:rPr>
                <w:rFonts w:ascii="Times New Roman" w:eastAsia="Times New Roman" w:hAnsi="Times New Roman" w:cs="Times New Roman"/>
                <w:sz w:val="28"/>
                <w:szCs w:val="28"/>
              </w:rPr>
              <w:t>2.63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26E" w:rsidRPr="00726AF7" w:rsidRDefault="000930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6AF7">
              <w:rPr>
                <w:rFonts w:ascii="Times New Roman" w:eastAsia="Times New Roman" w:hAnsi="Times New Roman" w:cs="Times New Roman"/>
                <w:sz w:val="28"/>
                <w:szCs w:val="28"/>
              </w:rPr>
              <w:t>64.7</w:t>
            </w:r>
          </w:p>
        </w:tc>
      </w:tr>
    </w:tbl>
    <w:p w:rsidR="0056026E" w:rsidRPr="00726AF7" w:rsidRDefault="0009301D" w:rsidP="00726AF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Из полученных данных, а точнее - из полученных удельных коэффициентов затухания можно судить </w:t>
      </w:r>
      <w:proofErr w:type="gramStart"/>
      <w:r w:rsidRPr="00726AF7">
        <w:rPr>
          <w:rFonts w:ascii="Times New Roman" w:eastAsia="Times New Roman" w:hAnsi="Times New Roman" w:cs="Times New Roman"/>
          <w:sz w:val="28"/>
          <w:szCs w:val="28"/>
        </w:rPr>
        <w:t>о профилях</w:t>
      </w:r>
      <w:proofErr w:type="gramEnd"/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 изученных 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оптоволокон</w:t>
      </w:r>
      <w:proofErr w:type="spellEnd"/>
      <w:r w:rsidRPr="00726AF7">
        <w:rPr>
          <w:rFonts w:ascii="Times New Roman" w:eastAsia="Times New Roman" w:hAnsi="Times New Roman" w:cs="Times New Roman"/>
          <w:sz w:val="28"/>
          <w:szCs w:val="28"/>
        </w:rPr>
        <w:t xml:space="preserve">: все они </w:t>
      </w:r>
      <w:proofErr w:type="spellStart"/>
      <w:r w:rsidRPr="00726AF7">
        <w:rPr>
          <w:rFonts w:ascii="Times New Roman" w:eastAsia="Times New Roman" w:hAnsi="Times New Roman" w:cs="Times New Roman"/>
          <w:sz w:val="28"/>
          <w:szCs w:val="28"/>
        </w:rPr>
        <w:t>многомодовые</w:t>
      </w:r>
      <w:proofErr w:type="spellEnd"/>
      <w:r w:rsidRPr="00726AF7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56026E" w:rsidRPr="00726A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417"/>
    <w:multiLevelType w:val="multilevel"/>
    <w:tmpl w:val="D8A2548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A610A00"/>
    <w:multiLevelType w:val="multilevel"/>
    <w:tmpl w:val="C5BC4F9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0721A9D"/>
    <w:multiLevelType w:val="multilevel"/>
    <w:tmpl w:val="4A1805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3E39DA"/>
    <w:multiLevelType w:val="multilevel"/>
    <w:tmpl w:val="1D127D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6E"/>
    <w:rsid w:val="0009301D"/>
    <w:rsid w:val="0056026E"/>
    <w:rsid w:val="0072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EDAE1"/>
  <w15:docId w15:val="{318473DF-76A1-41C7-8919-BDF30BED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3</cp:revision>
  <dcterms:created xsi:type="dcterms:W3CDTF">2020-12-14T18:24:00Z</dcterms:created>
  <dcterms:modified xsi:type="dcterms:W3CDTF">2020-12-14T18:33:00Z</dcterms:modified>
</cp:coreProperties>
</file>