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255"/>
        <w:contextualSpacing w:val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Метод эффективного детектирования резких маневров объекта в условиях зашумленных измерений</w:t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Агишев Р.Т., Кочкаров А.А.</w:t>
      </w:r>
    </w:p>
    <w:p w:rsidR="00000000" w:rsidDel="00000000" w:rsidP="00000000" w:rsidRDefault="00000000" w:rsidRPr="00000000">
      <w:pPr>
        <w:spacing w:after="200" w:before="200" w:lineRule="auto"/>
        <w:ind w:firstLine="255"/>
        <w:contextualSpacing w:val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Аннотация</w:t>
      </w:r>
    </w:p>
    <w:p w:rsidR="00000000" w:rsidDel="00000000" w:rsidP="00000000" w:rsidRDefault="00000000" w:rsidRPr="00000000">
      <w:pPr>
        <w:spacing w:after="200" w:before="200" w:lineRule="auto"/>
        <w:ind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 качестве входных данных работы использовались GPS-измерения траектории движущегося объекта, который совершает резкий поворот, т.е. изменение направления его движения описывается резким углом. Данные измерений сильно зашумлены, стандартные методы фильтрации (фильтр Калмана) давали значительную ошибку в момент разворота. В ходе работы предложен и реализован улучшенный метод фильтрации, который позволяет вовремя детектировать резкие маневры.</w:t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Основной задачей данной работы является реализация алгоритма эффективного и своевременного детектирования резких маневров движущегося объекта. Положение исследуемого объекта в пространстве определяется зашумленными GPS-измерениями. Далее приведен пример измерения координат объекта, резко изменяющего направление своего движения.</w:t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946650" cy="3709988"/>
            <wp:effectExtent b="0" l="0" r="0" t="0"/>
            <wp:docPr descr="bias.jpg" id="4" name="image13.jpg"/>
            <a:graphic>
              <a:graphicData uri="http://schemas.openxmlformats.org/drawingml/2006/picture">
                <pic:pic>
                  <pic:nvPicPr>
                    <pic:cNvPr descr="bias.jpg"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Рис. 1</w:t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 рис. 1 синим цветом изображены GPS-измерения координаты объекта, красным - отфильтрованная траектория. Фильтрация произведена с помощью фильтра Калмана. В качестве модели движения использованы следующие уравнения:</w:t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935973" cy="2214563"/>
            <wp:effectExtent b="0" l="0" r="0" t="0"/>
            <wp:docPr descr="motion_model.PNG" id="12" name="image26.png"/>
            <a:graphic>
              <a:graphicData uri="http://schemas.openxmlformats.org/drawingml/2006/picture">
                <pic:pic>
                  <pic:nvPicPr>
                    <pic:cNvPr descr="motion_model.PNG"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973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Также введены начальные условия: X</w:t>
      </w:r>
      <w:r w:rsidDel="00000000" w:rsidR="00000000" w:rsidRPr="00000000">
        <w:rPr>
          <w:sz w:val="23"/>
          <w:szCs w:val="23"/>
          <w:vertAlign w:val="subscript"/>
          <w:rtl w:val="0"/>
        </w:rPr>
        <w:t xml:space="preserve">0</w:t>
      </w:r>
      <w:r w:rsidDel="00000000" w:rsidR="00000000" w:rsidRPr="00000000">
        <w:rPr>
          <w:sz w:val="23"/>
          <w:szCs w:val="23"/>
          <w:rtl w:val="0"/>
        </w:rPr>
        <w:t xml:space="preserve"> - предполагаемый вектор состояния и P</w:t>
      </w:r>
      <w:r w:rsidDel="00000000" w:rsidR="00000000" w:rsidRPr="00000000">
        <w:rPr>
          <w:sz w:val="23"/>
          <w:szCs w:val="23"/>
          <w:vertAlign w:val="subscript"/>
          <w:rtl w:val="0"/>
        </w:rPr>
        <w:t xml:space="preserve">0,0</w:t>
      </w:r>
      <w:r w:rsidDel="00000000" w:rsidR="00000000" w:rsidRPr="00000000">
        <w:rPr>
          <w:sz w:val="23"/>
          <w:szCs w:val="23"/>
          <w:rtl w:val="0"/>
        </w:rPr>
        <w:t xml:space="preserve"> - матрица ковариации, определяющая величину ошибок начального предположения:</w:t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1165087" cy="1004888"/>
            <wp:effectExtent b="0" l="0" r="0" t="0"/>
            <wp:docPr descr="X0.PNG" id="5" name="image14.png"/>
            <a:graphic>
              <a:graphicData uri="http://schemas.openxmlformats.org/drawingml/2006/picture">
                <pic:pic>
                  <pic:nvPicPr>
                    <pic:cNvPr descr="X0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087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607402" cy="985838"/>
            <wp:effectExtent b="0" l="0" r="0" t="0"/>
            <wp:docPr descr="P0.PNG" id="14" name="image28.png"/>
            <a:graphic>
              <a:graphicData uri="http://schemas.openxmlformats.org/drawingml/2006/picture">
                <pic:pic>
                  <pic:nvPicPr>
                    <pic:cNvPr descr="P0.PNG"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402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916704" cy="1052513"/>
            <wp:effectExtent b="0" l="0" r="0" t="0"/>
            <wp:docPr descr="state_vector.PNG" id="10" name="image23.png"/>
            <a:graphic>
              <a:graphicData uri="http://schemas.openxmlformats.org/drawingml/2006/picture">
                <pic:pic>
                  <pic:nvPicPr>
                    <pic:cNvPr descr="state_vector.PNG"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704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X</w:t>
      </w:r>
      <w:r w:rsidDel="00000000" w:rsidR="00000000" w:rsidRPr="00000000">
        <w:rPr>
          <w:i w:val="1"/>
          <w:sz w:val="23"/>
          <w:szCs w:val="23"/>
          <w:vertAlign w:val="subscript"/>
          <w:rtl w:val="0"/>
        </w:rPr>
        <w:t xml:space="preserve">i</w:t>
      </w:r>
      <w:r w:rsidDel="00000000" w:rsidR="00000000" w:rsidRPr="00000000">
        <w:rPr>
          <w:sz w:val="23"/>
          <w:szCs w:val="23"/>
          <w:vertAlign w:val="subscript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 - вектор состояния системы.</w:t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Однако, стандартный метод фильтрации приводит к значительной ошибке детектрирования смены направления движения, что показано на рис. 2</w:t>
      </w:r>
      <w:r w:rsidDel="00000000" w:rsidR="00000000" w:rsidRPr="00000000">
        <w:rPr>
          <w:b w:val="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9050" distT="19050" distL="19050" distR="19050">
            <wp:extent cx="5734050" cy="2806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Рис. 2</w:t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Поэтому возникает задача оптимизации метода фильтрации для увеличения точности фиксирования резких маневров объекта.</w:t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Алгоритм решения проблемы</w:t>
      </w:r>
    </w:p>
    <w:p w:rsidR="00000000" w:rsidDel="00000000" w:rsidP="00000000" w:rsidRDefault="00000000" w:rsidRPr="00000000">
      <w:pPr>
        <w:ind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Рассмотрим ошибку отклонения полученных с помощью фильтра Калмана оценок координат от измерений, т. е. величину:</w:t>
      </w:r>
    </w:p>
    <w:p w:rsidR="00000000" w:rsidDel="00000000" w:rsidP="00000000" w:rsidRDefault="00000000" w:rsidRPr="00000000">
      <w:pPr>
        <w:ind w:left="0"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1473894" cy="274794"/>
            <wp:effectExtent b="0" l="0" r="0" t="0"/>
            <wp:docPr descr="residual.PNG" id="9" name="image22.png"/>
            <a:graphic>
              <a:graphicData uri="http://schemas.openxmlformats.org/drawingml/2006/picture">
                <pic:pic>
                  <pic:nvPicPr>
                    <pic:cNvPr descr="residual.PNG"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894" cy="274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255"/>
        <w:contextualSpacing w:val="0"/>
        <w:jc w:val="both"/>
        <w:rPr>
          <w:i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Следующие графики иллюстрируют изменение со временем величин </w:t>
      </w:r>
      <w:r w:rsidDel="00000000" w:rsidR="00000000" w:rsidRPr="00000000">
        <w:rPr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i w:val="1"/>
          <w:sz w:val="23"/>
          <w:szCs w:val="23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23"/>
          <w:szCs w:val="23"/>
          <w:rtl w:val="0"/>
        </w:rPr>
        <w:t xml:space="preserve">, i=x,y.</w:t>
      </w:r>
    </w:p>
    <w:p w:rsidR="00000000" w:rsidDel="00000000" w:rsidP="00000000" w:rsidRDefault="00000000" w:rsidRPr="00000000">
      <w:pPr>
        <w:ind w:left="0"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150286" cy="3119438"/>
            <wp:effectExtent b="0" l="0" r="0" t="0"/>
            <wp:docPr descr="vx_residual.jpg" id="8" name="image17.jpg"/>
            <a:graphic>
              <a:graphicData uri="http://schemas.openxmlformats.org/drawingml/2006/picture">
                <pic:pic>
                  <pic:nvPicPr>
                    <pic:cNvPr descr="vx_residual.jpg"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286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255"/>
        <w:contextualSpacing w:val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Рис. 3</w:t>
      </w:r>
    </w:p>
    <w:p w:rsidR="00000000" w:rsidDel="00000000" w:rsidP="00000000" w:rsidRDefault="00000000" w:rsidRPr="00000000">
      <w:pPr>
        <w:ind w:left="0" w:firstLine="255"/>
        <w:contextualSpacing w:val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090988" cy="3071638"/>
            <wp:effectExtent b="0" l="0" r="0" t="0"/>
            <wp:docPr descr="vy_residual.jpg" id="7" name="image16.jpg"/>
            <a:graphic>
              <a:graphicData uri="http://schemas.openxmlformats.org/drawingml/2006/picture">
                <pic:pic>
                  <pic:nvPicPr>
                    <pic:cNvPr descr="vy_residual.jpg" id="0" name="image1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0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255"/>
        <w:contextualSpacing w:val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Рис. 4</w:t>
      </w:r>
    </w:p>
    <w:p w:rsidR="00000000" w:rsidDel="00000000" w:rsidP="00000000" w:rsidRDefault="00000000" w:rsidRPr="00000000">
      <w:pPr>
        <w:ind w:left="0"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Красным цветом для удобства восприятия показаны те же величины, но сглаженные по методу скользящего среднего. Данные графики характеризуются значительным изменением величин </w:t>
      </w:r>
      <w:r w:rsidDel="00000000" w:rsidR="00000000" w:rsidRPr="00000000">
        <w:rPr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i w:val="1"/>
          <w:sz w:val="23"/>
          <w:szCs w:val="23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в момент совершения маневра-поворота (особенно наглядно это явление отражено на рис. 4).</w:t>
      </w:r>
    </w:p>
    <w:p w:rsidR="00000000" w:rsidDel="00000000" w:rsidP="00000000" w:rsidRDefault="00000000" w:rsidRPr="00000000">
      <w:pPr>
        <w:ind w:left="0" w:firstLine="255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Очевидно, что для успешной фильтрации измерений величина ошибки </w:t>
      </w:r>
      <w:r w:rsidDel="00000000" w:rsidR="00000000" w:rsidRPr="00000000">
        <w:rPr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i w:val="1"/>
          <w:sz w:val="23"/>
          <w:szCs w:val="23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не должна превышать ошибки измерений </w:t>
      </w:r>
      <m:oMath>
        <m:r>
          <m:t>σ</m:t>
        </m:r>
        <m:sSub>
          <m:sSubPr>
            <m:ctrlPr>
              <w:rPr>
                <w:sz w:val="23"/>
                <w:szCs w:val="23"/>
                <w:vertAlign w:val="subscript"/>
              </w:rPr>
            </m:ctrlPr>
          </m:sSubPr>
          <m:e/>
          <m:sub>
            <m:r>
              <w:rPr>
                <w:sz w:val="23"/>
                <w:szCs w:val="23"/>
                <w:vertAlign w:val="subscript"/>
              </w:rPr>
              <m:t xml:space="preserve">i</m:t>
            </m:r>
          </m:sub>
        </m:sSub>
        <m:r>
          <w:rPr>
            <w:sz w:val="23"/>
            <w:szCs w:val="23"/>
            <w:vertAlign w:val="subscript"/>
          </w:rPr>
          <m:t xml:space="preserve">, i=x,y.</m:t>
        </m:r>
      </m:oMath>
      <w:r w:rsidDel="00000000" w:rsidR="00000000" w:rsidRPr="00000000">
        <w:rPr>
          <w:sz w:val="23"/>
          <w:szCs w:val="23"/>
          <w:rtl w:val="0"/>
        </w:rPr>
        <w:t xml:space="preserve"> Как только удастся зафиксировать момент превышения величиной </w:t>
      </w:r>
      <w:r w:rsidDel="00000000" w:rsidR="00000000" w:rsidRPr="00000000">
        <w:rPr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i w:val="1"/>
          <w:sz w:val="23"/>
          <w:szCs w:val="23"/>
          <w:vertAlign w:val="subscript"/>
          <w:rtl w:val="0"/>
        </w:rPr>
        <w:t xml:space="preserve">i</w:t>
      </w:r>
      <w:r w:rsidDel="00000000" w:rsidR="00000000" w:rsidRPr="00000000">
        <w:rPr>
          <w:sz w:val="23"/>
          <w:szCs w:val="23"/>
          <w:rtl w:val="0"/>
        </w:rPr>
        <w:t xml:space="preserve"> порога, определяемого ошибкой измерения, нужно изменить алгоритм фильтрации, а именно подстроить фильтр так, чтобы на этапе фильтрации доверять больше измерениям, а не предсказанным значениям. Далее описана реализация данного алгоритма.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09094" cy="3213305"/>
            <wp:effectExtent b="0" l="0" r="0" t="0"/>
            <wp:docPr descr="algorythm.PNG" id="13" name="image27.png"/>
            <a:graphic>
              <a:graphicData uri="http://schemas.openxmlformats.org/drawingml/2006/picture">
                <pic:pic>
                  <pic:nvPicPr>
                    <pic:cNvPr descr="algorythm.PNG"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094" cy="321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both"/>
        <w:rPr/>
      </w:pPr>
      <w:r w:rsidDel="00000000" w:rsidR="00000000" w:rsidRPr="00000000">
        <w:rPr>
          <w:rtl w:val="0"/>
        </w:rPr>
        <w:t xml:space="preserve">Величину scale можно оценить графически следующим образом. На одном графике изобразим далее абсолютные значения сглаженных величин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, i=x,y </w:t>
      </w:r>
      <w:r w:rsidDel="00000000" w:rsidR="00000000" w:rsidRPr="00000000">
        <w:rPr>
          <w:rtl w:val="0"/>
        </w:rPr>
        <w:t xml:space="preserve">и определим минимальное значение константы scale, фиксирующей значительное изменение сглаженных величин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, i=x,y, </w:t>
      </w:r>
      <w:r w:rsidDel="00000000" w:rsidR="00000000" w:rsidRPr="00000000">
        <w:rPr>
          <w:rtl w:val="0"/>
        </w:rPr>
        <w:t xml:space="preserve">см. рис. 5.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2899999"/>
            <wp:effectExtent b="0" l="0" r="0" t="0"/>
            <wp:docPr descr="scale.jpg" id="11" name="image25.jpg"/>
            <a:graphic>
              <a:graphicData uri="http://schemas.openxmlformats.org/drawingml/2006/picture">
                <pic:pic>
                  <pic:nvPicPr>
                    <pic:cNvPr descr="scale.jpg" id="0" name="image2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Рис. 5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both"/>
        <w:rPr/>
      </w:pPr>
      <w:r w:rsidDel="00000000" w:rsidR="00000000" w:rsidRPr="00000000">
        <w:rPr>
          <w:rtl w:val="0"/>
        </w:rPr>
        <w:t xml:space="preserve">В данной работе выбрано значение scale=0,81.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и выводы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применения данного подхода для фильтрации зашумленных измерений получаем значительное улучшение с точки зрения своевременного детектирования резкого маневра объекта. Результаты работы алгоритма представлены на следующих рисунках.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1988" cy="3357705"/>
            <wp:effectExtent b="0" l="0" r="0" t="0"/>
            <wp:docPr descr="improved_filtr_2D.jpg" id="6" name="image15.jpg"/>
            <a:graphic>
              <a:graphicData uri="http://schemas.openxmlformats.org/drawingml/2006/picture">
                <pic:pic>
                  <pic:nvPicPr>
                    <pic:cNvPr descr="improved_filtr_2D.jpg"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35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Рис. 6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0088" cy="3386312"/>
            <wp:effectExtent b="0" l="0" r="0" t="0"/>
            <wp:docPr descr="y_improved.jpg" id="2" name="image5.jpg"/>
            <a:graphic>
              <a:graphicData uri="http://schemas.openxmlformats.org/drawingml/2006/picture">
                <pic:pic>
                  <pic:nvPicPr>
                    <pic:cNvPr descr="y_improved.jpg"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38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7188" cy="3128852"/>
            <wp:effectExtent b="0" l="0" r="0" t="0"/>
            <wp:docPr descr="x_improved.jpg" id="3" name="image12.jpg"/>
            <a:graphic>
              <a:graphicData uri="http://schemas.openxmlformats.org/drawingml/2006/picture">
                <pic:pic>
                  <pic:nvPicPr>
                    <pic:cNvPr descr="x_improved.jpg"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12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Рис. 8</w:t>
      </w:r>
    </w:p>
    <w:p w:rsidR="00000000" w:rsidDel="00000000" w:rsidP="00000000" w:rsidRDefault="00000000" w:rsidRPr="00000000">
      <w:pPr>
        <w:widowControl w:val="0"/>
        <w:spacing w:line="240" w:lineRule="auto"/>
        <w:ind w:firstLine="255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рис. 6-8 синими точками изображены GPS-измерения, желтым цветом - результаты работы стандартного фильтра Калмана, красным - усовершенствованный алгоритм фильтрации для задачи детектрирования резкой смены направления движения.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4.jpg"/><Relationship Id="rId13" Type="http://schemas.openxmlformats.org/officeDocument/2006/relationships/image" Target="media/image16.jpg"/><Relationship Id="rId12" Type="http://schemas.openxmlformats.org/officeDocument/2006/relationships/image" Target="media/image17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25.jpg"/><Relationship Id="rId14" Type="http://schemas.openxmlformats.org/officeDocument/2006/relationships/image" Target="media/image27.png"/><Relationship Id="rId17" Type="http://schemas.openxmlformats.org/officeDocument/2006/relationships/image" Target="media/image5.jpg"/><Relationship Id="rId16" Type="http://schemas.openxmlformats.org/officeDocument/2006/relationships/image" Target="media/image15.jpg"/><Relationship Id="rId5" Type="http://schemas.openxmlformats.org/officeDocument/2006/relationships/image" Target="media/image13.jpg"/><Relationship Id="rId6" Type="http://schemas.openxmlformats.org/officeDocument/2006/relationships/image" Target="media/image26.png"/><Relationship Id="rId18" Type="http://schemas.openxmlformats.org/officeDocument/2006/relationships/image" Target="media/image12.jpg"/><Relationship Id="rId7" Type="http://schemas.openxmlformats.org/officeDocument/2006/relationships/image" Target="media/image14.png"/><Relationship Id="rId8" Type="http://schemas.openxmlformats.org/officeDocument/2006/relationships/image" Target="media/image28.png"/></Relationships>
</file>