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BDDC" w14:textId="77777777" w:rsidR="00C5201B" w:rsidRDefault="00C5201B" w:rsidP="00C52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1374F27" w14:textId="77777777" w:rsidR="00C5201B" w:rsidRDefault="00C5201B" w:rsidP="00C5201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1E467C7" w14:textId="77777777" w:rsidR="00C5201B" w:rsidRDefault="00C5201B" w:rsidP="00C5201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26E2A9D" w14:textId="77777777" w:rsidR="00C5201B" w:rsidRDefault="00C5201B" w:rsidP="00C520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5A367" w14:textId="77777777" w:rsidR="00C5201B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13A5C25" w14:textId="77777777" w:rsidR="00C5201B" w:rsidRDefault="00C5201B" w:rsidP="00C5201B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26EDB3FC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E9B66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C4B29" w14:textId="65312CC5" w:rsidR="00C5201B" w:rsidRPr="009F1497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E368C4" w:rsidRPr="009F1497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91C12BA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73135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7643D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50CD7BE2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7616738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565AE77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6FCAE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C6E81C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C37A6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3A869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4B621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00095E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74274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13974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E3E88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D19770" w14:textId="77777777" w:rsidR="00C5201B" w:rsidRDefault="00C5201B" w:rsidP="00C5201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B6FB5A" wp14:editId="56D568C3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67B8" w14:textId="77777777" w:rsidR="00C5201B" w:rsidRDefault="00C5201B" w:rsidP="00C520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3D4DEA68" w14:textId="7721B485" w:rsidR="007814AE" w:rsidRDefault="00242E65"/>
    <w:p w14:paraId="5A44E459" w14:textId="77777777" w:rsidR="00E368C4" w:rsidRPr="00A92CA3" w:rsidRDefault="00E368C4" w:rsidP="00E368C4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63173E10" w14:textId="74EB15E9" w:rsidR="00C5201B" w:rsidRDefault="00E368C4" w:rsidP="00E368C4">
      <w:pPr>
        <w:pStyle w:val="a3"/>
        <w:numPr>
          <w:ilvl w:val="0"/>
          <w:numId w:val="1"/>
        </w:numPr>
      </w:pPr>
      <w:r>
        <w:t xml:space="preserve">Реализовать прямой метод решения СЛАУ на основе </w:t>
      </w:r>
      <w:r>
        <w:rPr>
          <w:lang w:val="en-US"/>
        </w:rPr>
        <w:t>LU</w:t>
      </w:r>
      <w:r w:rsidRPr="00E368C4">
        <w:t>-</w:t>
      </w:r>
      <w:r>
        <w:t>разложения для матриц хранящихся в профильном формате</w:t>
      </w:r>
    </w:p>
    <w:p w14:paraId="79B49476" w14:textId="74DEF662" w:rsidR="00E368C4" w:rsidRDefault="00E368C4" w:rsidP="00E368C4">
      <w:pPr>
        <w:pStyle w:val="a3"/>
        <w:numPr>
          <w:ilvl w:val="0"/>
          <w:numId w:val="1"/>
        </w:numPr>
      </w:pPr>
      <w:r>
        <w:t>Оценить влияние увеличения числа обусловленности на точность решения СЛАУ</w:t>
      </w:r>
    </w:p>
    <w:p w14:paraId="289EF2D5" w14:textId="75F18149" w:rsidR="00E368C4" w:rsidRDefault="00E368C4" w:rsidP="00E368C4">
      <w:pPr>
        <w:pStyle w:val="a3"/>
        <w:numPr>
          <w:ilvl w:val="0"/>
          <w:numId w:val="1"/>
        </w:numPr>
      </w:pPr>
      <w:r>
        <w:t>Оценить влияние размерности для матриц Гильберта на точность решения СЛАУ</w:t>
      </w:r>
    </w:p>
    <w:p w14:paraId="795F9D8F" w14:textId="1BF2F99D" w:rsidR="00E368C4" w:rsidRDefault="00E368C4" w:rsidP="00E368C4">
      <w:pPr>
        <w:pStyle w:val="a3"/>
        <w:numPr>
          <w:ilvl w:val="0"/>
          <w:numId w:val="1"/>
        </w:numPr>
      </w:pPr>
      <w:r>
        <w:t xml:space="preserve">Реализовать метод Гаусса с выбором ведущего элемента. Сравнить точность решения СЛАУ для плотных матриц методом Гаусса и </w:t>
      </w:r>
      <w:r>
        <w:rPr>
          <w:lang w:val="en-US"/>
        </w:rPr>
        <w:t>LU</w:t>
      </w:r>
      <w:r w:rsidRPr="00E368C4">
        <w:t>-</w:t>
      </w:r>
      <w:r>
        <w:t>разложения</w:t>
      </w:r>
    </w:p>
    <w:p w14:paraId="509A78CF" w14:textId="535EABFD" w:rsidR="00E368C4" w:rsidRPr="00E368C4" w:rsidRDefault="00E368C4" w:rsidP="00E368C4">
      <w:pPr>
        <w:pStyle w:val="a3"/>
        <w:numPr>
          <w:ilvl w:val="0"/>
          <w:numId w:val="1"/>
        </w:numPr>
      </w:pPr>
      <w:r>
        <w:rPr>
          <w:color w:val="FF0000"/>
        </w:rPr>
        <w:t>Бонусная таска, допишите!!!</w:t>
      </w:r>
    </w:p>
    <w:p w14:paraId="73FF24D4" w14:textId="1AD02421" w:rsidR="00A528A3" w:rsidRDefault="00A528A3" w:rsidP="00A528A3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LU-</w:t>
      </w:r>
      <w:r>
        <w:rPr>
          <w:b/>
          <w:bCs/>
          <w:sz w:val="28"/>
          <w:szCs w:val="28"/>
        </w:rPr>
        <w:t>разложение</w:t>
      </w:r>
    </w:p>
    <w:p w14:paraId="3E06CD65" w14:textId="1B0402DC" w:rsidR="00A528A3" w:rsidRPr="00433A76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Исследуемые матрицы для данного метода решения СЛАУ хранились в профильном формате.</w:t>
      </w:r>
      <w:r w:rsidR="00433A76">
        <w:rPr>
          <w:sz w:val="28"/>
          <w:szCs w:val="28"/>
        </w:rPr>
        <w:t xml:space="preserve"> Также для данного задания предполагается, что все матрицы имеют симметричный профиль, т.е. </w:t>
      </w:r>
      <w:r w:rsidR="00433A76">
        <w:rPr>
          <w:sz w:val="28"/>
          <w:szCs w:val="28"/>
          <w:lang w:val="en-US"/>
        </w:rPr>
        <w:t>i</w:t>
      </w:r>
      <w:r w:rsidR="00433A76" w:rsidRPr="00433A76">
        <w:rPr>
          <w:sz w:val="28"/>
          <w:szCs w:val="28"/>
        </w:rPr>
        <w:t>-</w:t>
      </w:r>
      <w:r w:rsidR="00433A76">
        <w:rPr>
          <w:sz w:val="28"/>
          <w:szCs w:val="28"/>
        </w:rPr>
        <w:t xml:space="preserve">ая строка и </w:t>
      </w:r>
      <w:r w:rsidR="00433A76">
        <w:rPr>
          <w:sz w:val="28"/>
          <w:szCs w:val="28"/>
          <w:lang w:val="en-US"/>
        </w:rPr>
        <w:t>i</w:t>
      </w:r>
      <w:r w:rsidR="00433A76" w:rsidRPr="00433A76">
        <w:rPr>
          <w:sz w:val="28"/>
          <w:szCs w:val="28"/>
        </w:rPr>
        <w:t>-</w:t>
      </w:r>
      <w:r w:rsidR="00433A76">
        <w:rPr>
          <w:sz w:val="28"/>
          <w:szCs w:val="28"/>
        </w:rPr>
        <w:t>ый столбец имеют равное количество нулевых элементов до первого ненулевого.</w:t>
      </w:r>
    </w:p>
    <w:p w14:paraId="6531230C" w14:textId="7128C477" w:rsidR="00A528A3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Профильный формат матрицы состоит из 4 массивов</w:t>
      </w:r>
      <w:r w:rsidRPr="00A528A3">
        <w:rPr>
          <w:sz w:val="28"/>
          <w:szCs w:val="28"/>
        </w:rPr>
        <w:t>:</w:t>
      </w:r>
    </w:p>
    <w:p w14:paraId="78A1B65B" w14:textId="78FE3074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</w:t>
      </w:r>
      <w:r w:rsidRPr="00A528A3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элементы главной диагонали</w:t>
      </w:r>
    </w:p>
    <w:p w14:paraId="7547A8ED" w14:textId="21DCFADB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Pr="00B925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массив, хранящий </w:t>
      </w:r>
      <w:r w:rsidR="00B92537">
        <w:rPr>
          <w:sz w:val="28"/>
          <w:szCs w:val="28"/>
        </w:rPr>
        <w:t>элементы нижнего треугольника матрицы</w:t>
      </w:r>
      <w:r w:rsidR="00FC6239">
        <w:rPr>
          <w:sz w:val="28"/>
          <w:szCs w:val="28"/>
        </w:rPr>
        <w:t xml:space="preserve"> построчно. </w:t>
      </w:r>
      <w:r w:rsidR="00B92537">
        <w:rPr>
          <w:sz w:val="28"/>
          <w:szCs w:val="28"/>
        </w:rPr>
        <w:t>Из каждой строки записаны все элементы с первого ненулевого</w:t>
      </w:r>
      <w:r w:rsidR="00B92537" w:rsidRPr="00B92537">
        <w:rPr>
          <w:sz w:val="28"/>
          <w:szCs w:val="28"/>
        </w:rPr>
        <w:t xml:space="preserve"> </w:t>
      </w:r>
      <w:r w:rsidR="00B92537">
        <w:rPr>
          <w:sz w:val="28"/>
          <w:szCs w:val="28"/>
        </w:rPr>
        <w:t>элемента до элемента, стоящего левее элемента главной диагонали</w:t>
      </w:r>
    </w:p>
    <w:p w14:paraId="0487F61A" w14:textId="35905B62" w:rsidR="00B92537" w:rsidRDefault="00FC6239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</w:t>
      </w:r>
      <w:r w:rsidRPr="00FC6239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элементы верхнего треугольника матрицы по столбцам. Из каждого столбца записаны все элементы с первого ненулевого</w:t>
      </w:r>
      <w:r w:rsidRPr="00B92537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 до элемента, стоящего выше элемента главной диагонали</w:t>
      </w:r>
    </w:p>
    <w:p w14:paraId="7E0E7E70" w14:textId="5819F6F3" w:rsidR="00FC6239" w:rsidRDefault="00433A76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ia</w:t>
      </w:r>
      <w:r w:rsidRPr="007B618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индексы</w:t>
      </w:r>
      <w:r w:rsidR="007B618C">
        <w:rPr>
          <w:sz w:val="28"/>
          <w:szCs w:val="28"/>
        </w:rPr>
        <w:t xml:space="preserve"> первых ненулевых элементов для </w:t>
      </w:r>
      <w:r w:rsidR="007B618C">
        <w:rPr>
          <w:sz w:val="28"/>
          <w:szCs w:val="28"/>
          <w:lang w:val="en-US"/>
        </w:rPr>
        <w:t>i</w:t>
      </w:r>
      <w:r w:rsidR="007B618C" w:rsidRPr="007B618C">
        <w:rPr>
          <w:sz w:val="28"/>
          <w:szCs w:val="28"/>
        </w:rPr>
        <w:t>-</w:t>
      </w:r>
      <w:r w:rsidR="007B618C">
        <w:rPr>
          <w:sz w:val="28"/>
          <w:szCs w:val="28"/>
        </w:rPr>
        <w:t>ой строки(столбца)</w:t>
      </w:r>
    </w:p>
    <w:p w14:paraId="0F6170F0" w14:textId="2F247851" w:rsidR="006A49F8" w:rsidRDefault="007159D4" w:rsidP="007B618C">
      <w:pPr>
        <w:rPr>
          <w:sz w:val="28"/>
          <w:szCs w:val="28"/>
        </w:rPr>
      </w:pPr>
      <w:r>
        <w:rPr>
          <w:sz w:val="28"/>
          <w:szCs w:val="28"/>
        </w:rPr>
        <w:t>Сам метод основывается на разложение матрицы на произведение 2 матриц, таких что 1 из них 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треугольная, а другая 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и их произведение дает исходную матрицу. Т.е. </w:t>
      </w:r>
      <w:r>
        <w:rPr>
          <w:sz w:val="28"/>
          <w:szCs w:val="28"/>
          <w:lang w:val="en-US"/>
        </w:rPr>
        <w:t>A</w:t>
      </w:r>
      <w:r w:rsidRPr="007159D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 xml:space="preserve"> – </w:t>
      </w:r>
      <w:r>
        <w:rPr>
          <w:sz w:val="28"/>
          <w:szCs w:val="28"/>
        </w:rPr>
        <w:t>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матрица, а 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треугольная.</w:t>
      </w:r>
    </w:p>
    <w:p w14:paraId="25288828" w14:textId="49F9DA7E" w:rsidR="0086522D" w:rsidRPr="0086522D" w:rsidRDefault="00242E65" w:rsidP="007B618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113FF602" w14:textId="4E62EDBC" w:rsidR="0086522D" w:rsidRPr="00C3506C" w:rsidRDefault="00C3506C" w:rsidP="007B618C">
      <w:pPr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>∀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 xml:space="preserve">i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 xml:space="preserve">от 2 до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>n</m:t>
          </m:r>
        </m:oMath>
      </m:oMathPara>
    </w:p>
    <w:p w14:paraId="04C9A986" w14:textId="3915CC9A" w:rsidR="0086522D" w:rsidRPr="00C3506C" w:rsidRDefault="00242E65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;j=1…i-1</m:t>
          </m:r>
        </m:oMath>
      </m:oMathPara>
    </w:p>
    <w:p w14:paraId="14570930" w14:textId="4E9F2B93" w:rsidR="00C3506C" w:rsidRPr="00C3506C" w:rsidRDefault="00242E65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);j=1…i-1</m:t>
              </m:r>
            </m:e>
          </m:nary>
        </m:oMath>
      </m:oMathPara>
    </w:p>
    <w:p w14:paraId="4B57948C" w14:textId="3252D4BB" w:rsidR="00C3506C" w:rsidRPr="00C3506C" w:rsidRDefault="00242E65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</m:oMath>
      </m:oMathPara>
    </w:p>
    <w:p w14:paraId="2EB7D7EF" w14:textId="72F0B7F3" w:rsidR="00C3506C" w:rsidRPr="00C3506C" w:rsidRDefault="00242E65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36FE00A" w14:textId="23FF3182" w:rsidR="0086522D" w:rsidRPr="0086522D" w:rsidRDefault="0086522D" w:rsidP="007B618C">
      <w:pPr>
        <w:rPr>
          <w:i/>
          <w:sz w:val="28"/>
          <w:szCs w:val="28"/>
        </w:rPr>
      </w:pPr>
    </w:p>
    <w:p w14:paraId="71F8EC56" w14:textId="689285A1" w:rsidR="00E368C4" w:rsidRDefault="007159D4" w:rsidP="006A49F8">
      <w:pPr>
        <w:rPr>
          <w:sz w:val="28"/>
          <w:szCs w:val="28"/>
        </w:rPr>
      </w:pPr>
      <w:r>
        <w:rPr>
          <w:sz w:val="28"/>
          <w:szCs w:val="28"/>
        </w:rPr>
        <w:t>Имея данное разложение можно свести исходную</w:t>
      </w:r>
      <w:r w:rsidR="006A49F8">
        <w:rPr>
          <w:sz w:val="28"/>
          <w:szCs w:val="28"/>
        </w:rPr>
        <w:t xml:space="preserve"> задачу</w:t>
      </w:r>
      <w:r w:rsidR="006A49F8" w:rsidRPr="006A49F8">
        <w:rPr>
          <w:sz w:val="28"/>
          <w:szCs w:val="28"/>
        </w:rPr>
        <w:t>:</w:t>
      </w:r>
      <w:r w:rsidR="006A49F8">
        <w:rPr>
          <w:sz w:val="28"/>
          <w:szCs w:val="28"/>
        </w:rPr>
        <w:t xml:space="preserve"> </w:t>
      </w:r>
      <w:r w:rsidR="006A49F8">
        <w:rPr>
          <w:sz w:val="28"/>
          <w:szCs w:val="28"/>
          <w:lang w:val="en-US"/>
        </w:rPr>
        <w:t>Ax</w:t>
      </w:r>
      <w:r w:rsidR="006A49F8" w:rsidRPr="006A49F8">
        <w:rPr>
          <w:sz w:val="28"/>
          <w:szCs w:val="28"/>
        </w:rPr>
        <w:t xml:space="preserve"> = </w:t>
      </w:r>
      <w:r w:rsidR="006A49F8">
        <w:rPr>
          <w:sz w:val="28"/>
          <w:szCs w:val="28"/>
          <w:lang w:val="en-US"/>
        </w:rPr>
        <w:t>f</w:t>
      </w:r>
      <w:r w:rsidR="006A49F8" w:rsidRPr="006A49F8">
        <w:rPr>
          <w:sz w:val="28"/>
          <w:szCs w:val="28"/>
        </w:rPr>
        <w:t xml:space="preserve"> </w:t>
      </w:r>
      <w:r w:rsidR="006A49F8">
        <w:rPr>
          <w:sz w:val="28"/>
          <w:szCs w:val="28"/>
        </w:rPr>
        <w:t>к следующей паре задач</w:t>
      </w:r>
    </w:p>
    <w:p w14:paraId="581D6507" w14:textId="4A503432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 = f</w:t>
      </w:r>
    </w:p>
    <w:p w14:paraId="3502B554" w14:textId="5A7A23E3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Ux = y</w:t>
      </w:r>
    </w:p>
    <w:p w14:paraId="1ABFA484" w14:textId="2DD5BDA4" w:rsidR="0000602D" w:rsidRDefault="0000602D" w:rsidP="0000602D">
      <w:pPr>
        <w:rPr>
          <w:sz w:val="28"/>
          <w:szCs w:val="28"/>
        </w:rPr>
      </w:pPr>
      <w:r>
        <w:rPr>
          <w:sz w:val="28"/>
          <w:szCs w:val="28"/>
        </w:rPr>
        <w:t xml:space="preserve">Имея это находим сначала вектор </w:t>
      </w:r>
      <w:r>
        <w:rPr>
          <w:sz w:val="28"/>
          <w:szCs w:val="28"/>
          <w:lang w:val="en-US"/>
        </w:rPr>
        <w:t>y</w:t>
      </w:r>
      <w:r w:rsidRPr="00006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потом </w:t>
      </w:r>
      <w:r>
        <w:rPr>
          <w:sz w:val="28"/>
          <w:szCs w:val="28"/>
          <w:lang w:val="en-US"/>
        </w:rPr>
        <w:t>x</w:t>
      </w:r>
      <w:r w:rsidRPr="0000602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00602D">
        <w:rPr>
          <w:sz w:val="28"/>
          <w:szCs w:val="28"/>
        </w:rPr>
        <w:t>:</w:t>
      </w:r>
    </w:p>
    <w:p w14:paraId="7BD90435" w14:textId="16E4B4BB" w:rsidR="0000602D" w:rsidRPr="00C61E4F" w:rsidRDefault="00242E65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26207755" w14:textId="6E61567B" w:rsidR="00C61E4F" w:rsidRPr="00AF75F2" w:rsidRDefault="00242E65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3F9BBB" w14:textId="3860471B" w:rsidR="00AF75F2" w:rsidRDefault="00AF75F2" w:rsidP="0000602D">
      <w:pPr>
        <w:rPr>
          <w:iCs/>
          <w:sz w:val="28"/>
          <w:szCs w:val="28"/>
        </w:rPr>
      </w:pPr>
      <w:r w:rsidRPr="00AF75F2">
        <w:rPr>
          <w:iCs/>
          <w:sz w:val="28"/>
          <w:szCs w:val="28"/>
        </w:rPr>
        <w:t xml:space="preserve">Причем </w:t>
      </w:r>
      <w:r>
        <w:rPr>
          <w:iCs/>
          <w:sz w:val="28"/>
          <w:szCs w:val="28"/>
          <w:lang w:val="en-US"/>
        </w:rPr>
        <w:t>y</w:t>
      </w:r>
      <w:r w:rsidRPr="00AF75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ищется по </w:t>
      </w:r>
      <w:r>
        <w:rPr>
          <w:iCs/>
          <w:sz w:val="28"/>
          <w:szCs w:val="28"/>
          <w:lang w:val="en-US"/>
        </w:rPr>
        <w:t>I</w:t>
      </w:r>
      <w:r w:rsidRPr="00AF75F2">
        <w:rPr>
          <w:iCs/>
          <w:sz w:val="28"/>
          <w:szCs w:val="28"/>
        </w:rPr>
        <w:t xml:space="preserve"> = 1</w:t>
      </w:r>
      <w:r>
        <w:rPr>
          <w:iCs/>
          <w:sz w:val="28"/>
          <w:szCs w:val="28"/>
        </w:rPr>
        <w:t>…</w:t>
      </w:r>
      <w:r>
        <w:rPr>
          <w:iCs/>
          <w:sz w:val="28"/>
          <w:szCs w:val="28"/>
          <w:lang w:val="en-US"/>
        </w:rPr>
        <w:t>n</w:t>
      </w:r>
      <w:r w:rsidRPr="00AF7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</w:t>
      </w:r>
      <w:r>
        <w:rPr>
          <w:iCs/>
          <w:sz w:val="28"/>
          <w:szCs w:val="28"/>
          <w:lang w:val="en-US"/>
        </w:rPr>
        <w:t>x</w:t>
      </w:r>
      <w:r w:rsidRPr="00AF75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 обратном порядке.</w:t>
      </w:r>
    </w:p>
    <w:p w14:paraId="47118103" w14:textId="06C02169" w:rsidR="00A72741" w:rsidRPr="00A72741" w:rsidRDefault="00A72741" w:rsidP="00A72741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матрицах, число обусловленности которых регулируется за счёт изменения диагонального преобладания</w:t>
      </w:r>
    </w:p>
    <w:p w14:paraId="6094B212" w14:textId="53B633A9" w:rsidR="00613FE7" w:rsidRDefault="00A72741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Для данного задания использовались матрицы следующего вида</w:t>
      </w:r>
      <w:r w:rsidRPr="00A72741">
        <w:rPr>
          <w:iCs/>
          <w:sz w:val="28"/>
          <w:szCs w:val="28"/>
        </w:rPr>
        <w:t>:</w:t>
      </w:r>
    </w:p>
    <w:p w14:paraId="0FE8AC25" w14:textId="6F304BB4" w:rsidR="00A72741" w:rsidRDefault="00A72741" w:rsidP="0000602D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5880EE7" wp14:editId="3FB072C8">
            <wp:extent cx="38290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2B8F" w14:textId="791A61C5" w:rsidR="00A72741" w:rsidRDefault="00A72741" w:rsidP="0000602D">
      <w:pPr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9C51D" wp14:editId="6A1BB270">
            <wp:extent cx="30861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879" w14:textId="40B5B408" w:rsidR="006869B4" w:rsidRDefault="006869B4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Вектор правой части находился следующим образом</w:t>
      </w:r>
      <w:r w:rsidRPr="006869B4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r w:rsidRPr="006869B4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матрица построена по описанным выше правилам, а 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>=(1,</w:t>
      </w:r>
      <w:r>
        <w:rPr>
          <w:iCs/>
          <w:sz w:val="28"/>
          <w:szCs w:val="28"/>
        </w:rPr>
        <w:t>…</w:t>
      </w:r>
      <w:r w:rsidRPr="006869B4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n</w:t>
      </w:r>
      <w:r w:rsidRPr="006869B4">
        <w:rPr>
          <w:iCs/>
          <w:sz w:val="28"/>
          <w:szCs w:val="28"/>
        </w:rPr>
        <w:t>)</w:t>
      </w:r>
    </w:p>
    <w:p w14:paraId="15C87219" w14:textId="1DA88E73" w:rsidR="00157144" w:rsidRDefault="00157144" w:rsidP="00157144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bookmarkStart w:id="0" w:name="_MON_1682951318"/>
    <w:bookmarkEnd w:id="0"/>
    <w:p w14:paraId="3D6CA3D1" w14:textId="1F684493" w:rsidR="007F4D3B" w:rsidRPr="009F1497" w:rsidRDefault="00A42F05" w:rsidP="007F4D3B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object w:dxaOrig="4967" w:dyaOrig="6005" w14:anchorId="12087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300pt" o:ole="">
            <v:imagedata r:id="rId8" o:title=""/>
          </v:shape>
          <o:OLEObject Type="Embed" ProgID="Excel.Sheet.12" ShapeID="_x0000_i1025" DrawAspect="Content" ObjectID="_1682970866" r:id="rId9"/>
        </w:object>
      </w:r>
    </w:p>
    <w:p w14:paraId="52035D22" w14:textId="24FE826B" w:rsidR="007F4D3B" w:rsidRPr="001E7D4E" w:rsidRDefault="00157144" w:rsidP="001571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 данным таблицы можно сделать вывод, что зависимость погрешности от числа обусловленности</w:t>
      </w:r>
      <w:r w:rsidR="00FC2A82">
        <w:rPr>
          <w:iCs/>
          <w:sz w:val="28"/>
          <w:szCs w:val="28"/>
        </w:rPr>
        <w:t xml:space="preserve"> для данного типа матриц</w:t>
      </w:r>
      <w:r>
        <w:rPr>
          <w:iCs/>
          <w:sz w:val="28"/>
          <w:szCs w:val="28"/>
        </w:rPr>
        <w:t xml:space="preserve"> достаточно мала, однако погрешность сильно возрастает</w:t>
      </w:r>
      <w:r w:rsidR="00E02B06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при увеличени</w:t>
      </w:r>
      <w:r w:rsidR="009F1497">
        <w:rPr>
          <w:iCs/>
          <w:sz w:val="28"/>
          <w:szCs w:val="28"/>
        </w:rPr>
        <w:t>и</w:t>
      </w:r>
      <w:r>
        <w:rPr>
          <w:iCs/>
          <w:sz w:val="28"/>
          <w:szCs w:val="28"/>
        </w:rPr>
        <w:t xml:space="preserve"> размерности матрицы.</w:t>
      </w:r>
      <w:r w:rsidR="00C111C4" w:rsidRPr="00C111C4">
        <w:rPr>
          <w:iCs/>
          <w:sz w:val="28"/>
          <w:szCs w:val="28"/>
        </w:rPr>
        <w:t xml:space="preserve"> </w:t>
      </w:r>
      <w:r w:rsidR="00C111C4">
        <w:rPr>
          <w:iCs/>
          <w:sz w:val="28"/>
          <w:szCs w:val="28"/>
        </w:rPr>
        <w:t>Такой стремительный рост погрешности</w:t>
      </w:r>
      <w:r w:rsidR="001E7D4E">
        <w:rPr>
          <w:iCs/>
          <w:sz w:val="28"/>
          <w:szCs w:val="28"/>
        </w:rPr>
        <w:t xml:space="preserve"> можно объяснить тем, что в данном методе происходит порядка </w:t>
      </w:r>
      <w:r w:rsidR="001E7D4E">
        <w:rPr>
          <w:iCs/>
          <w:sz w:val="28"/>
          <w:szCs w:val="28"/>
          <w:lang w:val="en-US"/>
        </w:rPr>
        <w:t>n</w:t>
      </w:r>
      <w:r w:rsidR="001E7D4E" w:rsidRPr="001E7D4E">
        <w:rPr>
          <w:iCs/>
          <w:sz w:val="28"/>
          <w:szCs w:val="28"/>
          <w:vertAlign w:val="superscript"/>
        </w:rPr>
        <w:t>3</w:t>
      </w:r>
      <w:r w:rsidR="001E7D4E">
        <w:rPr>
          <w:iCs/>
          <w:sz w:val="28"/>
          <w:szCs w:val="28"/>
        </w:rPr>
        <w:t xml:space="preserve"> умножений и </w:t>
      </w:r>
      <w:r w:rsidR="001E7D4E">
        <w:rPr>
          <w:iCs/>
          <w:sz w:val="28"/>
          <w:szCs w:val="28"/>
          <w:lang w:val="en-US"/>
        </w:rPr>
        <w:t>n</w:t>
      </w:r>
      <w:r w:rsidR="001E7D4E" w:rsidRPr="001E7D4E">
        <w:rPr>
          <w:iCs/>
          <w:sz w:val="28"/>
          <w:szCs w:val="28"/>
          <w:vertAlign w:val="superscript"/>
        </w:rPr>
        <w:t>2</w:t>
      </w:r>
      <w:r w:rsidR="001E7D4E">
        <w:rPr>
          <w:iCs/>
          <w:sz w:val="28"/>
          <w:szCs w:val="28"/>
        </w:rPr>
        <w:t xml:space="preserve"> операций деления. Данные операции могут приводить к округлению чисел. При росте </w:t>
      </w:r>
      <w:r w:rsidR="001E7D4E">
        <w:rPr>
          <w:iCs/>
          <w:sz w:val="28"/>
          <w:szCs w:val="28"/>
          <w:lang w:val="en-US"/>
        </w:rPr>
        <w:t>n</w:t>
      </w:r>
      <w:r w:rsidR="001E7D4E" w:rsidRPr="001E7D4E">
        <w:rPr>
          <w:iCs/>
          <w:sz w:val="28"/>
          <w:szCs w:val="28"/>
        </w:rPr>
        <w:t xml:space="preserve"> </w:t>
      </w:r>
      <w:r w:rsidR="001E7D4E">
        <w:rPr>
          <w:iCs/>
          <w:sz w:val="28"/>
          <w:szCs w:val="28"/>
        </w:rPr>
        <w:t>у нас увеличивается количество элементов в векторе, а следовательно суммарная погрешность. Кроме того, высчитывая норму мы производим вычитание близких чисел, что также способствует накоплению погрешности.</w:t>
      </w:r>
    </w:p>
    <w:p w14:paraId="06069B3E" w14:textId="57AC3FCF" w:rsidR="00C111C4" w:rsidRPr="00294A3F" w:rsidRDefault="00294A3F" w:rsidP="00294A3F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</w:t>
      </w:r>
      <w:r w:rsidRPr="00294A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Гильберта</w:t>
      </w:r>
    </w:p>
    <w:p w14:paraId="0284C105" w14:textId="0B9D6619" w:rsidR="00294A3F" w:rsidRDefault="00294A3F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Матрицы Гильберта размерности </w:t>
      </w:r>
      <w:r>
        <w:rPr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</w:rPr>
        <w:t xml:space="preserve"> строятся следующим образом</w:t>
      </w:r>
      <w:r w:rsidRPr="00294A3F">
        <w:rPr>
          <w:iCs/>
          <w:sz w:val="28"/>
          <w:szCs w:val="28"/>
        </w:rPr>
        <w:t>:</w:t>
      </w:r>
    </w:p>
    <w:p w14:paraId="1ACA29F5" w14:textId="16B753AE" w:rsidR="00294A3F" w:rsidRPr="00294A3F" w:rsidRDefault="00242E65" w:rsidP="0000602D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i+j-1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i,j=1...k</m:t>
          </m:r>
        </m:oMath>
      </m:oMathPara>
    </w:p>
    <w:p w14:paraId="1EB8F1AB" w14:textId="77777777" w:rsidR="00A42F05" w:rsidRDefault="00A42F05" w:rsidP="00A42F05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p w14:paraId="1211F99A" w14:textId="0729CD35" w:rsidR="00294A3F" w:rsidRDefault="00AE09C6" w:rsidP="00A42F05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355" w:dyaOrig="6585" w14:anchorId="137F890A">
          <v:shape id="_x0000_i1026" type="#_x0000_t75" style="width:217.5pt;height:329.25pt" o:ole="">
            <v:imagedata r:id="rId10" o:title=""/>
          </v:shape>
          <o:OLEObject Type="Embed" ProgID="Excel.Sheet.12" ShapeID="_x0000_i1026" DrawAspect="Content" ObjectID="_1682970867" r:id="rId11"/>
        </w:object>
      </w:r>
    </w:p>
    <w:p w14:paraId="26DD88F8" w14:textId="27AF02C4" w:rsidR="00AE09C6" w:rsidRPr="00AE09C6" w:rsidRDefault="00AE09C6" w:rsidP="00AE09C6">
      <w:pPr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Из результатов, записанных в таблице, можно сделать вывод, что погрешность метода </w:t>
      </w:r>
      <w:r>
        <w:rPr>
          <w:iCs/>
          <w:sz w:val="28"/>
          <w:szCs w:val="28"/>
          <w:lang w:val="en-US"/>
        </w:rPr>
        <w:t>LU</w:t>
      </w:r>
      <w:r w:rsidRPr="00AE09C6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разложения быстро растет с увеличением размерности матрицы</w:t>
      </w:r>
      <w:r w:rsidR="001314D7">
        <w:rPr>
          <w:iCs/>
          <w:sz w:val="28"/>
          <w:szCs w:val="28"/>
        </w:rPr>
        <w:t xml:space="preserve"> Гильберта</w:t>
      </w:r>
      <w:r>
        <w:rPr>
          <w:iCs/>
          <w:sz w:val="28"/>
          <w:szCs w:val="28"/>
        </w:rPr>
        <w:t xml:space="preserve">. Связано это с тем, что погрешность напрямую зависит от числа обусловленности матрицы. У матриц Гильберта число обусловленности зависит от </w:t>
      </w:r>
      <w:r>
        <w:rPr>
          <w:iCs/>
          <w:sz w:val="28"/>
          <w:szCs w:val="28"/>
          <w:lang w:val="en-US"/>
        </w:rPr>
        <w:t>k</w:t>
      </w:r>
      <w:r w:rsidRPr="00AE09C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следующим образом</w:t>
      </w:r>
      <w:r w:rsidRPr="00AE09C6">
        <w:rPr>
          <w:iCs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4k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rad>
          </m:den>
        </m:f>
      </m:oMath>
    </w:p>
    <w:p w14:paraId="410CEDAD" w14:textId="72CA7B6C" w:rsidR="00AF1A87" w:rsidRDefault="000B3E66" w:rsidP="00A42F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Гаусса</w:t>
      </w:r>
    </w:p>
    <w:p w14:paraId="5CEDC4A9" w14:textId="526E7C94" w:rsidR="00F90C4F" w:rsidRPr="00B43CA1" w:rsidRDefault="00F90C4F" w:rsidP="00F90C4F">
      <w:pPr>
        <w:rPr>
          <w:sz w:val="28"/>
          <w:szCs w:val="28"/>
        </w:rPr>
      </w:pPr>
      <w:r w:rsidRPr="00B43CA1">
        <w:rPr>
          <w:sz w:val="28"/>
          <w:szCs w:val="28"/>
        </w:rPr>
        <w:t xml:space="preserve">Для задания 4 требовалось реализовать метод Гаусса с выбором главного элемента. Суть метода заключается в том, что сначала производится прямой ход с </w:t>
      </w:r>
      <w:r w:rsidRPr="00B43CA1">
        <w:rPr>
          <w:sz w:val="28"/>
          <w:szCs w:val="28"/>
          <w:lang w:val="en-US"/>
        </w:rPr>
        <w:t>n</w:t>
      </w:r>
      <w:r w:rsidRPr="00B43CA1">
        <w:rPr>
          <w:sz w:val="28"/>
          <w:szCs w:val="28"/>
        </w:rPr>
        <w:t xml:space="preserve"> итерациями следующим образом:</w:t>
      </w:r>
    </w:p>
    <w:p w14:paraId="373171D2" w14:textId="6CDF117B" w:rsidR="00F90C4F" w:rsidRPr="00B43CA1" w:rsidRDefault="00F90C4F" w:rsidP="00F90C4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3CA1">
        <w:rPr>
          <w:sz w:val="28"/>
          <w:szCs w:val="28"/>
        </w:rPr>
        <w:t xml:space="preserve">Выбирается главный элемент, т.е. такой элемент,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i≥k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func>
      </m:oMath>
      <w:r w:rsidRPr="00B43CA1">
        <w:rPr>
          <w:sz w:val="28"/>
          <w:szCs w:val="28"/>
        </w:rPr>
        <w:t xml:space="preserve">, где </w:t>
      </w:r>
      <w:r w:rsidRPr="00B43CA1">
        <w:rPr>
          <w:sz w:val="28"/>
          <w:szCs w:val="28"/>
          <w:lang w:val="en-US"/>
        </w:rPr>
        <w:t>k</w:t>
      </w:r>
      <w:r w:rsidRPr="00B43CA1">
        <w:rPr>
          <w:sz w:val="28"/>
          <w:szCs w:val="28"/>
        </w:rPr>
        <w:t xml:space="preserve"> – номер итерации</w:t>
      </w:r>
    </w:p>
    <w:p w14:paraId="3DE6A1BC" w14:textId="02B10201" w:rsidR="00F90C4F" w:rsidRPr="00B43CA1" w:rsidRDefault="00F90C4F" w:rsidP="00F90C4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3CA1">
        <w:rPr>
          <w:sz w:val="28"/>
          <w:szCs w:val="28"/>
        </w:rPr>
        <w:lastRenderedPageBreak/>
        <w:t xml:space="preserve">Если главный элемент равен 0, то однозначного решения нет. Иначе меняются местами строчки матрицы с номерами </w:t>
      </w:r>
      <w:r w:rsidRPr="00B43CA1">
        <w:rPr>
          <w:sz w:val="28"/>
          <w:szCs w:val="28"/>
          <w:lang w:val="en-US"/>
        </w:rPr>
        <w:t>I</w:t>
      </w:r>
      <w:r w:rsidRPr="00B43CA1">
        <w:rPr>
          <w:sz w:val="28"/>
          <w:szCs w:val="28"/>
        </w:rPr>
        <w:t xml:space="preserve"> и </w:t>
      </w:r>
      <w:r w:rsidRPr="00B43CA1">
        <w:rPr>
          <w:sz w:val="28"/>
          <w:szCs w:val="28"/>
          <w:lang w:val="en-US"/>
        </w:rPr>
        <w:t>k</w:t>
      </w:r>
      <w:r w:rsidRPr="00B43CA1">
        <w:rPr>
          <w:sz w:val="28"/>
          <w:szCs w:val="28"/>
        </w:rPr>
        <w:t>. А также элементы вектора с теми же номерами.</w:t>
      </w:r>
    </w:p>
    <w:p w14:paraId="5BA69EC7" w14:textId="2B6A2934" w:rsidR="00F90C4F" w:rsidRPr="00B43CA1" w:rsidRDefault="001C3EA0" w:rsidP="00F90C4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3CA1">
        <w:rPr>
          <w:sz w:val="28"/>
          <w:szCs w:val="28"/>
        </w:rPr>
        <w:t xml:space="preserve">Находим </w:t>
      </w:r>
      <m:oMath>
        <m:r>
          <w:rPr>
            <w:rFonts w:ascii="Cambria Math" w:hAnsi="Cambria Math"/>
            <w:sz w:val="28"/>
            <w:szCs w:val="28"/>
          </w:rPr>
          <m:t>c=-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kk</m:t>
                </m:r>
              </m:sub>
            </m:sSub>
          </m:den>
        </m:f>
      </m:oMath>
      <w:r w:rsidRPr="00B43CA1">
        <w:rPr>
          <w:sz w:val="28"/>
          <w:szCs w:val="28"/>
        </w:rPr>
        <w:t xml:space="preserve">, для всех </w:t>
      </w:r>
      <w:r w:rsidRPr="00B43CA1">
        <w:rPr>
          <w:sz w:val="28"/>
          <w:szCs w:val="28"/>
          <w:lang w:val="en-US"/>
        </w:rPr>
        <w:t>I</w:t>
      </w:r>
      <w:r w:rsidRPr="00B43CA1">
        <w:rPr>
          <w:sz w:val="28"/>
          <w:szCs w:val="28"/>
        </w:rPr>
        <w:t xml:space="preserve"> = </w:t>
      </w:r>
      <w:r w:rsidRPr="00B43CA1">
        <w:rPr>
          <w:sz w:val="28"/>
          <w:szCs w:val="28"/>
          <w:lang w:val="en-US"/>
        </w:rPr>
        <w:t>k</w:t>
      </w:r>
      <w:r w:rsidRPr="00B43CA1">
        <w:rPr>
          <w:sz w:val="28"/>
          <w:szCs w:val="28"/>
        </w:rPr>
        <w:t>+1…</w:t>
      </w:r>
      <w:r w:rsidRPr="00B43CA1">
        <w:rPr>
          <w:sz w:val="28"/>
          <w:szCs w:val="28"/>
          <w:lang w:val="en-US"/>
        </w:rPr>
        <w:t>n</w:t>
      </w:r>
    </w:p>
    <w:p w14:paraId="22BB6BD6" w14:textId="5119F281" w:rsidR="001C3EA0" w:rsidRPr="00B43CA1" w:rsidRDefault="00242E65" w:rsidP="00F90C4F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1C3EA0" w:rsidRPr="00B43CA1">
        <w:rPr>
          <w:sz w:val="28"/>
          <w:szCs w:val="28"/>
        </w:rPr>
        <w:t xml:space="preserve">, где </w:t>
      </w:r>
      <w:r w:rsidR="001C3EA0" w:rsidRPr="00B43CA1">
        <w:rPr>
          <w:sz w:val="28"/>
          <w:szCs w:val="28"/>
          <w:lang w:val="en-US"/>
        </w:rPr>
        <w:t>f</w:t>
      </w:r>
      <w:r w:rsidR="001C3EA0" w:rsidRPr="00B43CA1">
        <w:rPr>
          <w:sz w:val="28"/>
          <w:szCs w:val="28"/>
        </w:rPr>
        <w:t xml:space="preserve"> – вектор правой части</w:t>
      </w:r>
    </w:p>
    <w:p w14:paraId="7B282C4F" w14:textId="6EE9C221" w:rsidR="001C3EA0" w:rsidRPr="00B43CA1" w:rsidRDefault="001C3EA0" w:rsidP="00F90C4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3CA1">
        <w:rPr>
          <w:sz w:val="28"/>
          <w:szCs w:val="28"/>
        </w:rPr>
        <w:t xml:space="preserve">Для каждого </w:t>
      </w:r>
      <w:r w:rsidRPr="00B43CA1">
        <w:rPr>
          <w:sz w:val="28"/>
          <w:szCs w:val="28"/>
          <w:lang w:val="en-US"/>
        </w:rPr>
        <w:t>I</w:t>
      </w:r>
      <w:r w:rsidRPr="00B43CA1">
        <w:rPr>
          <w:sz w:val="28"/>
          <w:szCs w:val="28"/>
        </w:rPr>
        <w:t xml:space="preserve"> с предыдущего шага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B43CA1">
        <w:rPr>
          <w:sz w:val="28"/>
          <w:szCs w:val="28"/>
        </w:rPr>
        <w:t xml:space="preserve">, для всех </w:t>
      </w:r>
      <w:r w:rsidRPr="00B43CA1">
        <w:rPr>
          <w:sz w:val="28"/>
          <w:szCs w:val="28"/>
          <w:lang w:val="en-US"/>
        </w:rPr>
        <w:t>j</w:t>
      </w:r>
      <w:r w:rsidRPr="00B43CA1">
        <w:rPr>
          <w:sz w:val="28"/>
          <w:szCs w:val="28"/>
        </w:rPr>
        <w:t xml:space="preserve"> = </w:t>
      </w:r>
      <w:r w:rsidRPr="00B43CA1">
        <w:rPr>
          <w:sz w:val="28"/>
          <w:szCs w:val="28"/>
          <w:lang w:val="en-US"/>
        </w:rPr>
        <w:t>k</w:t>
      </w:r>
      <w:r w:rsidRPr="00B43CA1">
        <w:rPr>
          <w:sz w:val="28"/>
          <w:szCs w:val="28"/>
        </w:rPr>
        <w:t>…</w:t>
      </w:r>
      <w:r w:rsidRPr="00B43CA1">
        <w:rPr>
          <w:sz w:val="28"/>
          <w:szCs w:val="28"/>
          <w:lang w:val="en-US"/>
        </w:rPr>
        <w:t>n</w:t>
      </w:r>
    </w:p>
    <w:p w14:paraId="18C96287" w14:textId="2576E7DF" w:rsidR="001C3EA0" w:rsidRPr="00B43CA1" w:rsidRDefault="001C3EA0" w:rsidP="001C3EA0">
      <w:pPr>
        <w:rPr>
          <w:sz w:val="28"/>
          <w:szCs w:val="28"/>
        </w:rPr>
      </w:pPr>
      <w:r w:rsidRPr="00B43CA1">
        <w:rPr>
          <w:sz w:val="28"/>
          <w:szCs w:val="28"/>
        </w:rPr>
        <w:t>Обратный ход (выполняется в обратном порядке):</w:t>
      </w:r>
    </w:p>
    <w:p w14:paraId="23BCB4FC" w14:textId="7903073A" w:rsidR="001C3EA0" w:rsidRPr="00B43CA1" w:rsidRDefault="00242E65" w:rsidP="001C3EA0">
      <w:pPr>
        <w:pStyle w:val="a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</m:oMath>
      </m:oMathPara>
    </w:p>
    <w:p w14:paraId="3F677530" w14:textId="7B68BCC6" w:rsidR="000B3E66" w:rsidRPr="00242E65" w:rsidRDefault="000B3E66" w:rsidP="00A42F05"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Сравнительная таблица</w:t>
      </w:r>
      <w:r w:rsidR="00242E65">
        <w:rPr>
          <w:sz w:val="28"/>
          <w:szCs w:val="28"/>
        </w:rPr>
        <w:t xml:space="preserve"> метода Гаусса и </w:t>
      </w:r>
      <w:r w:rsidR="00242E65">
        <w:rPr>
          <w:sz w:val="28"/>
          <w:szCs w:val="28"/>
          <w:lang w:val="en-US"/>
        </w:rPr>
        <w:t>LU</w:t>
      </w:r>
      <w:r w:rsidR="00242E65" w:rsidRPr="00242E65">
        <w:rPr>
          <w:sz w:val="28"/>
          <w:szCs w:val="28"/>
        </w:rPr>
        <w:t>-</w:t>
      </w:r>
      <w:r w:rsidR="00242E65">
        <w:rPr>
          <w:sz w:val="28"/>
          <w:szCs w:val="28"/>
        </w:rPr>
        <w:t>разложения</w:t>
      </w:r>
    </w:p>
    <w:bookmarkStart w:id="1" w:name="_MON_1682954621"/>
    <w:bookmarkEnd w:id="1"/>
    <w:p w14:paraId="68070597" w14:textId="6CD0D0C4" w:rsidR="000B3E66" w:rsidRDefault="00B82E65" w:rsidP="00A42F05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6773" w:dyaOrig="4122" w14:anchorId="70C13AD9">
          <v:shape id="_x0000_i1027" type="#_x0000_t75" style="width:389.25pt;height:206.25pt" o:ole="">
            <v:imagedata r:id="rId12" o:title=""/>
          </v:shape>
          <o:OLEObject Type="Embed" ProgID="Excel.Sheet.12" ShapeID="_x0000_i1027" DrawAspect="Content" ObjectID="_1682970868" r:id="rId13"/>
        </w:object>
      </w:r>
    </w:p>
    <w:p w14:paraId="3D498A68" w14:textId="7630AEC2" w:rsidR="00E04A22" w:rsidRPr="00B82E65" w:rsidRDefault="00B82E65" w:rsidP="00B82E65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 метод Гаусса </w:t>
      </w:r>
      <w:r w:rsidR="00831716">
        <w:rPr>
          <w:iCs/>
          <w:sz w:val="28"/>
          <w:szCs w:val="28"/>
        </w:rPr>
        <w:t>требует на порядок меньше действий</w:t>
      </w:r>
      <w:r>
        <w:rPr>
          <w:iCs/>
          <w:sz w:val="28"/>
          <w:szCs w:val="28"/>
        </w:rPr>
        <w:t xml:space="preserve">, чем метод </w:t>
      </w:r>
      <w:r>
        <w:rPr>
          <w:iCs/>
          <w:sz w:val="28"/>
          <w:szCs w:val="28"/>
          <w:lang w:val="en-US"/>
        </w:rPr>
        <w:t>LU</w:t>
      </w:r>
      <w:r w:rsidRPr="00831716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разложения, при этом давая более точный результат на плотных матрицах.</w:t>
      </w:r>
    </w:p>
    <w:sectPr w:rsidR="00E04A22" w:rsidRPr="00B8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1C0"/>
    <w:multiLevelType w:val="hybridMultilevel"/>
    <w:tmpl w:val="C6C88DA0"/>
    <w:lvl w:ilvl="0" w:tplc="36ACE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66E4C"/>
    <w:multiLevelType w:val="hybridMultilevel"/>
    <w:tmpl w:val="DCA6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1B3F"/>
    <w:multiLevelType w:val="hybridMultilevel"/>
    <w:tmpl w:val="63D68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0A07"/>
    <w:multiLevelType w:val="hybridMultilevel"/>
    <w:tmpl w:val="FD02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0F54"/>
    <w:multiLevelType w:val="hybridMultilevel"/>
    <w:tmpl w:val="2880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9"/>
    <w:rsid w:val="0000602D"/>
    <w:rsid w:val="000B3E66"/>
    <w:rsid w:val="000C2173"/>
    <w:rsid w:val="001314D7"/>
    <w:rsid w:val="00151A52"/>
    <w:rsid w:val="00157144"/>
    <w:rsid w:val="001C3EA0"/>
    <w:rsid w:val="001E7D4E"/>
    <w:rsid w:val="00242E65"/>
    <w:rsid w:val="002569E9"/>
    <w:rsid w:val="00294A3F"/>
    <w:rsid w:val="003A427F"/>
    <w:rsid w:val="00433A76"/>
    <w:rsid w:val="00613FE7"/>
    <w:rsid w:val="006869B4"/>
    <w:rsid w:val="006A49F8"/>
    <w:rsid w:val="006C5251"/>
    <w:rsid w:val="007159D4"/>
    <w:rsid w:val="007B618C"/>
    <w:rsid w:val="007F4D3B"/>
    <w:rsid w:val="00831716"/>
    <w:rsid w:val="0086522D"/>
    <w:rsid w:val="00884C61"/>
    <w:rsid w:val="009F1497"/>
    <w:rsid w:val="00A42F05"/>
    <w:rsid w:val="00A528A3"/>
    <w:rsid w:val="00A72741"/>
    <w:rsid w:val="00AE09C6"/>
    <w:rsid w:val="00AF1A87"/>
    <w:rsid w:val="00AF75F2"/>
    <w:rsid w:val="00B43CA1"/>
    <w:rsid w:val="00B82E65"/>
    <w:rsid w:val="00B92537"/>
    <w:rsid w:val="00C111C4"/>
    <w:rsid w:val="00C3506C"/>
    <w:rsid w:val="00C5201B"/>
    <w:rsid w:val="00C61E4F"/>
    <w:rsid w:val="00D14387"/>
    <w:rsid w:val="00D51F0A"/>
    <w:rsid w:val="00D8508C"/>
    <w:rsid w:val="00E02B06"/>
    <w:rsid w:val="00E04A22"/>
    <w:rsid w:val="00E368C4"/>
    <w:rsid w:val="00EB68CF"/>
    <w:rsid w:val="00F90C4F"/>
    <w:rsid w:val="00FC2A82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363"/>
  <w15:chartTrackingRefBased/>
  <w15:docId w15:val="{F1B1CCE8-AE76-4F6C-9306-4967DE4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1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C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2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28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86522D"/>
    <w:rPr>
      <w:color w:val="808080"/>
    </w:rPr>
  </w:style>
  <w:style w:type="table" w:styleId="a7">
    <w:name w:val="Table Grid"/>
    <w:basedOn w:val="a1"/>
    <w:uiPriority w:val="39"/>
    <w:rsid w:val="00D5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Зюзько Роман Алексеевич</cp:lastModifiedBy>
  <cp:revision>42</cp:revision>
  <dcterms:created xsi:type="dcterms:W3CDTF">2021-05-19T13:36:00Z</dcterms:created>
  <dcterms:modified xsi:type="dcterms:W3CDTF">2021-05-19T20:08:00Z</dcterms:modified>
</cp:coreProperties>
</file>