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3820" w14:textId="77777777" w:rsidR="001F7EE3" w:rsidRPr="0067660D" w:rsidRDefault="001F7EE3" w:rsidP="0067660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09BE5C9" w14:textId="723C9211" w:rsidR="00E86967" w:rsidRDefault="006F43F8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Министерство</w:t>
      </w:r>
      <w:r w:rsidR="0067660D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 </w:t>
      </w:r>
      <w:r w:rsidR="00521130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профессионального </w:t>
      </w:r>
      <w:r w:rsidR="0014356E"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образования </w:t>
      </w:r>
    </w:p>
    <w:p w14:paraId="27CB38C5" w14:textId="77777777" w:rsidR="0014356E" w:rsidRPr="0014356E" w:rsidRDefault="00521130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и занятости населения </w:t>
      </w:r>
      <w:r w:rsidR="0014356E"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Приморского края </w:t>
      </w:r>
    </w:p>
    <w:p w14:paraId="3A4DB502" w14:textId="77777777" w:rsidR="0014356E" w:rsidRPr="0014356E" w:rsidRDefault="0014356E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14:paraId="5225E697" w14:textId="77777777" w:rsidR="0014356E" w:rsidRDefault="0014356E" w:rsidP="0014356E">
      <w:pPr>
        <w:keepNext/>
        <w:tabs>
          <w:tab w:val="left" w:pos="851"/>
        </w:tabs>
        <w:spacing w:after="0" w:line="48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</w:pPr>
      <w:r w:rsidRPr="0014356E"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«</w:t>
      </w:r>
      <w:r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>Владивостокский судостроительный колледж</w:t>
      </w:r>
      <w:r w:rsidRPr="0014356E"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»</w:t>
      </w:r>
    </w:p>
    <w:p w14:paraId="76E16D81" w14:textId="77777777" w:rsidR="0014356E" w:rsidRDefault="0014356E" w:rsidP="00A21991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</w:pPr>
    </w:p>
    <w:p w14:paraId="663C6C92" w14:textId="3F09D29C" w:rsidR="0067660D" w:rsidRDefault="0067660D" w:rsidP="00A21991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 w:rsidR="0067660D" w:rsidSect="00515088">
          <w:footerReference w:type="default" r:id="rId8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titlePg/>
          <w:docGrid w:linePitch="360"/>
        </w:sectPr>
      </w:pPr>
    </w:p>
    <w:p w14:paraId="371E1A78" w14:textId="77777777" w:rsidR="00A21991" w:rsidRDefault="00A21991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</w:p>
    <w:p w14:paraId="0663CE44" w14:textId="62007B5E" w:rsidR="00CB31D7" w:rsidRPr="004B4A75" w:rsidRDefault="0067660D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Тестирование </w:t>
      </w:r>
      <w:r w:rsidR="00DA0631">
        <w:rPr>
          <w:rFonts w:ascii="Times New Roman" w:hAnsi="Times New Roman" w:cs="Times New Roman"/>
          <w:sz w:val="44"/>
          <w:szCs w:val="44"/>
        </w:rPr>
        <w:t>документации и требования. Часть 2</w:t>
      </w:r>
    </w:p>
    <w:p w14:paraId="35A8BFA0" w14:textId="10C8EAEB" w:rsidR="00CB31D7" w:rsidRPr="00CB31D7" w:rsidRDefault="00DA0631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Практическая</w:t>
      </w:r>
      <w:r w:rsidR="00CB31D7" w:rsidRPr="00CB31D7">
        <w:rPr>
          <w:rFonts w:ascii="Times New Roman" w:hAnsi="Times New Roman" w:cs="Times New Roman"/>
          <w:sz w:val="32"/>
          <w:szCs w:val="32"/>
        </w:rPr>
        <w:t xml:space="preserve"> работа по предмет</w:t>
      </w:r>
      <w:r w:rsidR="002618E5">
        <w:rPr>
          <w:rFonts w:ascii="Times New Roman" w:hAnsi="Times New Roman" w:cs="Times New Roman"/>
          <w:sz w:val="32"/>
          <w:szCs w:val="32"/>
        </w:rPr>
        <w:t>у</w:t>
      </w:r>
    </w:p>
    <w:p w14:paraId="02590219" w14:textId="00BAC926" w:rsidR="00CB31D7" w:rsidRPr="00CB31D7" w:rsidRDefault="00CB31D7" w:rsidP="00CB31D7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 w:rsidRPr="00CB31D7">
        <w:rPr>
          <w:rFonts w:ascii="Times New Roman" w:hAnsi="Times New Roman" w:cs="Times New Roman"/>
          <w:sz w:val="32"/>
          <w:szCs w:val="32"/>
        </w:rPr>
        <w:t>«</w:t>
      </w:r>
      <w:r w:rsidR="002618E5">
        <w:rPr>
          <w:rFonts w:ascii="Times New Roman" w:hAnsi="Times New Roman" w:cs="Times New Roman"/>
          <w:sz w:val="32"/>
          <w:szCs w:val="32"/>
        </w:rPr>
        <w:t>МДК 0</w:t>
      </w:r>
      <w:r w:rsidR="0067660D">
        <w:rPr>
          <w:rFonts w:ascii="Times New Roman" w:hAnsi="Times New Roman" w:cs="Times New Roman"/>
          <w:sz w:val="32"/>
          <w:szCs w:val="32"/>
        </w:rPr>
        <w:t>5</w:t>
      </w:r>
      <w:r w:rsidR="002618E5">
        <w:rPr>
          <w:rFonts w:ascii="Times New Roman" w:hAnsi="Times New Roman" w:cs="Times New Roman"/>
          <w:sz w:val="32"/>
          <w:szCs w:val="32"/>
        </w:rPr>
        <w:t xml:space="preserve">.03 </w:t>
      </w:r>
      <w:r w:rsidR="0067660D">
        <w:rPr>
          <w:rFonts w:ascii="Times New Roman" w:hAnsi="Times New Roman" w:cs="Times New Roman"/>
          <w:sz w:val="32"/>
          <w:szCs w:val="32"/>
        </w:rPr>
        <w:t>Тестирование информационных систем</w:t>
      </w:r>
      <w:r w:rsidR="002618E5">
        <w:rPr>
          <w:rFonts w:ascii="Times New Roman" w:hAnsi="Times New Roman" w:cs="Times New Roman"/>
          <w:sz w:val="32"/>
          <w:szCs w:val="32"/>
        </w:rPr>
        <w:t xml:space="preserve">» </w:t>
      </w:r>
    </w:p>
    <w:p w14:paraId="4FBD716E" w14:textId="77777777" w:rsidR="007A276C" w:rsidRPr="00694D77" w:rsidRDefault="007A276C" w:rsidP="00DE6A3C">
      <w:pPr>
        <w:spacing w:after="0" w:line="360" w:lineRule="auto"/>
        <w:ind w:left="4680" w:firstLine="1132"/>
        <w:rPr>
          <w:rFonts w:ascii="Times New Roman" w:hAnsi="Times New Roman" w:cs="Times New Roman"/>
          <w:sz w:val="32"/>
          <w:szCs w:val="32"/>
        </w:rPr>
      </w:pPr>
    </w:p>
    <w:p w14:paraId="1A7DED18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72EAD33A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2C62E9D6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5BC81884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0125E242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46CEBDE9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31B56978" w14:textId="2565A098" w:rsidR="00B66E63" w:rsidRPr="00694D77" w:rsidRDefault="00B66E63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>Преподаватель</w:t>
      </w:r>
    </w:p>
    <w:p w14:paraId="179BF8A3" w14:textId="150D4C41" w:rsidR="00B66E63" w:rsidRPr="00D962E2" w:rsidRDefault="008C64A6" w:rsidP="005C440F">
      <w:pPr>
        <w:spacing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>_____________</w:t>
      </w:r>
      <w:r w:rsidR="002618E5">
        <w:rPr>
          <w:rFonts w:ascii="Times New Roman" w:hAnsi="Times New Roman" w:cs="Times New Roman"/>
          <w:sz w:val="32"/>
          <w:szCs w:val="32"/>
        </w:rPr>
        <w:t>А.Ю. Колмогоров</w:t>
      </w:r>
    </w:p>
    <w:p w14:paraId="559E4919" w14:textId="717ED53E" w:rsidR="00B66E63" w:rsidRPr="00694D77" w:rsidRDefault="00B66E63" w:rsidP="005C440F">
      <w:pPr>
        <w:spacing w:before="240" w:after="0" w:line="360" w:lineRule="auto"/>
        <w:ind w:left="4536" w:firstLine="992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 xml:space="preserve">Студент гр. </w:t>
      </w:r>
      <w:r w:rsidR="00CB31D7">
        <w:rPr>
          <w:rFonts w:ascii="Times New Roman" w:hAnsi="Times New Roman" w:cs="Times New Roman"/>
          <w:sz w:val="32"/>
          <w:szCs w:val="32"/>
        </w:rPr>
        <w:t>14</w:t>
      </w:r>
      <w:r w:rsidR="00423A5B" w:rsidRPr="00CB31D7">
        <w:rPr>
          <w:rFonts w:ascii="Times New Roman" w:hAnsi="Times New Roman" w:cs="Times New Roman"/>
          <w:sz w:val="32"/>
          <w:szCs w:val="32"/>
        </w:rPr>
        <w:t>-</w:t>
      </w:r>
      <w:r w:rsidR="00CB31D7">
        <w:rPr>
          <w:rFonts w:ascii="Times New Roman" w:hAnsi="Times New Roman" w:cs="Times New Roman"/>
          <w:sz w:val="32"/>
          <w:szCs w:val="32"/>
        </w:rPr>
        <w:t>1</w:t>
      </w:r>
      <w:r w:rsidR="002618E5">
        <w:rPr>
          <w:rFonts w:ascii="Times New Roman" w:hAnsi="Times New Roman" w:cs="Times New Roman"/>
          <w:sz w:val="32"/>
          <w:szCs w:val="32"/>
        </w:rPr>
        <w:t>3</w:t>
      </w:r>
      <w:r w:rsidR="00CB31D7">
        <w:rPr>
          <w:rFonts w:ascii="Times New Roman" w:hAnsi="Times New Roman" w:cs="Times New Roman"/>
          <w:sz w:val="32"/>
          <w:szCs w:val="32"/>
        </w:rPr>
        <w:t>4-П</w:t>
      </w:r>
    </w:p>
    <w:p w14:paraId="1DCF23DD" w14:textId="28697B22" w:rsidR="00CB31D7" w:rsidRPr="00792213" w:rsidRDefault="007D4D15" w:rsidP="00792213">
      <w:pPr>
        <w:spacing w:after="0" w:line="360" w:lineRule="auto"/>
        <w:ind w:left="4536" w:firstLine="1132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 xml:space="preserve">_____________ </w:t>
      </w:r>
      <w:r w:rsidR="00CB31D7">
        <w:rPr>
          <w:rFonts w:ascii="Times New Roman" w:hAnsi="Times New Roman" w:cs="Times New Roman"/>
          <w:sz w:val="32"/>
          <w:szCs w:val="32"/>
        </w:rPr>
        <w:t>Р.М. Заляутдинов</w:t>
      </w:r>
    </w:p>
    <w:p w14:paraId="763552E6" w14:textId="77777777" w:rsidR="00B00A54" w:rsidRPr="00694D77" w:rsidRDefault="00B00A54" w:rsidP="00B00A54">
      <w:pPr>
        <w:spacing w:line="240" w:lineRule="auto"/>
        <w:jc w:val="center"/>
        <w:rPr>
          <w:rFonts w:ascii="Times New Roman" w:hAnsi="Times New Roman" w:cs="Times New Roman"/>
          <w:sz w:val="36"/>
        </w:rPr>
      </w:pPr>
    </w:p>
    <w:p w14:paraId="76BA3B76" w14:textId="77777777" w:rsidR="00B66E63" w:rsidRPr="00694D77" w:rsidRDefault="00B66E63" w:rsidP="00B00A5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1880C16" w14:textId="77777777" w:rsidR="0001590B" w:rsidRPr="00694D77" w:rsidRDefault="0001590B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B448953" w14:textId="77777777" w:rsidR="0001590B" w:rsidRPr="00694D77" w:rsidRDefault="0001590B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FF3023D" w14:textId="71A58670" w:rsidR="00CB31D7" w:rsidRDefault="00CB31D7" w:rsidP="00ED1E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62374A4" w14:textId="77777777" w:rsidR="00792213" w:rsidRPr="00694D77" w:rsidRDefault="00792213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E51B2F" w14:textId="18A9A6FE" w:rsidR="004811B8" w:rsidRDefault="00B00A54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B31D7">
        <w:rPr>
          <w:rFonts w:ascii="Times New Roman" w:hAnsi="Times New Roman" w:cs="Times New Roman"/>
          <w:sz w:val="32"/>
          <w:szCs w:val="32"/>
        </w:rPr>
        <w:t>20</w:t>
      </w:r>
      <w:r w:rsidR="006F43F8" w:rsidRPr="00CB31D7">
        <w:rPr>
          <w:rFonts w:ascii="Times New Roman" w:hAnsi="Times New Roman" w:cs="Times New Roman"/>
          <w:sz w:val="32"/>
          <w:szCs w:val="32"/>
        </w:rPr>
        <w:t>2</w:t>
      </w:r>
      <w:r w:rsidR="00CB31D7">
        <w:rPr>
          <w:rFonts w:ascii="Times New Roman" w:hAnsi="Times New Roman" w:cs="Times New Roman"/>
          <w:sz w:val="32"/>
          <w:szCs w:val="32"/>
        </w:rPr>
        <w:t>6</w:t>
      </w:r>
    </w:p>
    <w:p w14:paraId="3F3C9B78" w14:textId="07D2591D" w:rsidR="007053D0" w:rsidRPr="00F334B5" w:rsidRDefault="00CB31D7" w:rsidP="00F334B5">
      <w:pPr>
        <w:jc w:val="center"/>
        <w:rPr>
          <w:rFonts w:ascii="Times New Roman" w:hAnsi="Times New Roman" w:cs="Times New Roman"/>
          <w:sz w:val="28"/>
          <w:szCs w:val="28"/>
        </w:rPr>
        <w:sectPr w:rsidR="007053D0" w:rsidRPr="00F334B5" w:rsidSect="0067660D">
          <w:type w:val="continuous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E15872B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34B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AEF7A5A" w14:textId="749D716E" w:rsidR="00F334B5" w:rsidRPr="00F334B5" w:rsidRDefault="00F334B5" w:rsidP="00F334B5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t>Выявить дефекты формулировок требований, определить нарушенные качественные свойства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F334B5">
        <w:rPr>
          <w:rFonts w:ascii="Times New Roman" w:hAnsi="Times New Roman" w:cs="Times New Roman"/>
          <w:sz w:val="24"/>
          <w:szCs w:val="24"/>
        </w:rPr>
        <w:t>подготовить вопросы для уточнения у заказчика. Дополнительно выявить противоречия внутри каждой предметной области и согласовать их.</w:t>
      </w:r>
    </w:p>
    <w:p w14:paraId="6035A0BD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34B5">
        <w:rPr>
          <w:rFonts w:ascii="Times New Roman" w:hAnsi="Times New Roman" w:cs="Times New Roman"/>
          <w:b/>
          <w:bCs/>
          <w:sz w:val="28"/>
          <w:szCs w:val="28"/>
        </w:rPr>
        <w:t>Методика выполнения</w:t>
      </w:r>
    </w:p>
    <w:p w14:paraId="434B8D10" w14:textId="57157921" w:rsidR="00F334B5" w:rsidRPr="00F334B5" w:rsidRDefault="00F334B5" w:rsidP="00F334B5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t>Анализ выполнен по памятке из исходного задания: завершённость, атомарность, непротиворечивость, недвусмысленность, выполнимость, обязательность/актуальность, прослеживаемость, модифицируемость, приоритизированность, корректность и проверяемость. Вопросы сформулированы так, чтобы закрыть пробелы в исходном требовании. Исправленные редакции являются предложениями и требуют подтверждения заказчиком, особенно там, где использованы параметры X, Y, Z или N.</w:t>
      </w: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43606991" w14:textId="67159D9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1. Сервис доставки еды «Пицца-Экспресс»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737"/>
        <w:gridCol w:w="6200"/>
        <w:gridCol w:w="3518"/>
      </w:tblGrid>
      <w:tr w:rsidR="00F334B5" w:rsidRPr="00F334B5" w14:paraId="18BAE621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BEBD8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620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7B07A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5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E0FF9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3ABC3B7D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B4D8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Т-1.1</w:t>
            </w:r>
          </w:p>
        </w:tc>
        <w:tc>
          <w:tcPr>
            <w:tcW w:w="620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7A80E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«Быстро», «удобно», «стабильно» и «любые устройства» не имеют измеримых критериев. Не определены целевые устройства, версии ОС, нагрузка и допустимое время отклика.</w:t>
            </w:r>
          </w:p>
        </w:tc>
        <w:tc>
          <w:tcPr>
            <w:tcW w:w="35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FC24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платформы и минимальные версии ОС нужно поддерживать? Каковы целевые показатели отклика и доступности?</w:t>
            </w:r>
          </w:p>
        </w:tc>
      </w:tr>
      <w:tr w:rsidR="00F334B5" w:rsidRPr="00F334B5" w14:paraId="0DDC3069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42F84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Т-1.2</w:t>
            </w:r>
          </w:p>
        </w:tc>
        <w:tc>
          <w:tcPr>
            <w:tcW w:w="620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AF19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завершённость; проверяемость;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«При любом количестве» пользователей — абсолютное и практически неограниченное обещание. Не указаны тип нагрузки, инфраструктура и точка измерения трёх секунд.</w:t>
            </w:r>
          </w:p>
        </w:tc>
        <w:tc>
          <w:tcPr>
            <w:tcW w:w="35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53F49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Какова ожидаемая и пиковая конкурентная нагрузка? В какой момент начинается и заканчивается отсчёт трёх секунд?</w:t>
            </w:r>
          </w:p>
        </w:tc>
      </w:tr>
      <w:tr w:rsidR="00F334B5" w:rsidRPr="00F334B5" w14:paraId="0DF3330A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39EBE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Т-1.3</w:t>
            </w:r>
          </w:p>
        </w:tc>
        <w:tc>
          <w:tcPr>
            <w:tcW w:w="620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1C133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Обязательность/нужность;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Выбор конкретного банка обоснован удобством бухгалтерии, но не определены платёжные сценарии, комиссии, поддерживаемые способы оплаты и необходимость именно этого поставщика.</w:t>
            </w:r>
          </w:p>
        </w:tc>
        <w:tc>
          <w:tcPr>
            <w:tcW w:w="35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1A59C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Обязателен ли именно Сбербанк или допустим платёжный провайдер с нужными способами расчёта? Какие методы оплаты, возвраты и требования к сверке нужны?</w:t>
            </w:r>
          </w:p>
        </w:tc>
      </w:tr>
      <w:tr w:rsidR="00F334B5" w:rsidRPr="00F334B5" w14:paraId="061BBDB7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F9B0E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Т-1.4</w:t>
            </w:r>
          </w:p>
        </w:tc>
        <w:tc>
          <w:tcPr>
            <w:tcW w:w="620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4141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недвусмысленность;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Разрешение отмены «в любой момент до доставки» конфликтует с Т-1.5, запрещающим отмену после передачи заказа на кухню. Не определены статусы заказа и возврат средств.</w:t>
            </w:r>
          </w:p>
        </w:tc>
        <w:tc>
          <w:tcPr>
            <w:tcW w:w="35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84A78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 какого статуса заказ можно отменять без штрафа? Что делать с оплатой и уже приготовленной едой?</w:t>
            </w:r>
          </w:p>
        </w:tc>
      </w:tr>
      <w:tr w:rsidR="00F334B5" w:rsidRPr="00F334B5" w14:paraId="24377E82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49B68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Т-1.5</w:t>
            </w:r>
          </w:p>
        </w:tc>
        <w:tc>
          <w:tcPr>
            <w:tcW w:w="620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EC107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завершённость;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Абсолютный запрет на отмену после передачи на кухню конфликтует с Т-1.4. Не описаны исключения, например ошибка ресторана или технический дубль заказа.</w:t>
            </w:r>
          </w:p>
        </w:tc>
        <w:tc>
          <w:tcPr>
            <w:tcW w:w="35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41752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исключения допускаются при ошибке ресторана или дублировании заказа? Как фиксируется момент передачи на кухню?</w:t>
            </w:r>
          </w:p>
        </w:tc>
      </w:tr>
      <w:tr w:rsidR="00F334B5" w:rsidRPr="00F334B5" w14:paraId="3EE4F5BA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FCFCF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Т-1.6</w:t>
            </w:r>
          </w:p>
        </w:tc>
        <w:tc>
          <w:tcPr>
            <w:tcW w:w="620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80B7D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Завершённость; недвусмысленность; модифицируемость; проверяемость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«При необходимости» и «другие системы» оставляют границы проекта открытыми. Для 1С не указаны конфигурация, направления обмена, поля и частота синхронизации.</w:t>
            </w:r>
          </w:p>
        </w:tc>
        <w:tc>
          <w:tcPr>
            <w:tcW w:w="35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198A8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Какая версия и конфигурация 1С используется? Какие именно данные, в каком направлении и с какой частотой передаются между системами?</w:t>
            </w:r>
          </w:p>
        </w:tc>
      </w:tr>
      <w:tr w:rsidR="00F334B5" w:rsidRPr="00F334B5" w14:paraId="3A38CC0A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B3A46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Т-1.7</w:t>
            </w:r>
          </w:p>
        </w:tc>
        <w:tc>
          <w:tcPr>
            <w:tcW w:w="620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B605D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выполнимость; недвусмысленность;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Без интернета невозможно мгновенно передавать изменения диспетчеру. Не определено, какие функции доступны офлайн и как разрешаются конфликты при последующей синхронизации.</w:t>
            </w:r>
          </w:p>
        </w:tc>
        <w:tc>
          <w:tcPr>
            <w:tcW w:w="35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0AD27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действия курьер обязан выполнять без сети? Каков допустимый срок синхронизации после восстановления связи и какие данные имеют приоритет при конфликте?</w:t>
            </w:r>
          </w:p>
        </w:tc>
      </w:tr>
    </w:tbl>
    <w:p w14:paraId="2FF866F0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6791DB5A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Т-1.4 и Т-1.5. </w:t>
      </w:r>
      <w:r w:rsidRPr="00F334B5">
        <w:rPr>
          <w:rFonts w:ascii="Times New Roman" w:hAnsi="Times New Roman" w:cs="Times New Roman"/>
          <w:sz w:val="24"/>
          <w:szCs w:val="24"/>
        </w:rPr>
        <w:t>Разрешить клиентскую отмену без штрафа до передачи заказа на кухню; после передачи запретить самостоятельную отмену, но предусмотреть перечисленные служебные исключения и правила возврата.</w:t>
      </w:r>
    </w:p>
    <w:p w14:paraId="428F4503" w14:textId="446F652C" w:rsidR="00F334B5" w:rsidRPr="00F334B5" w:rsidRDefault="00F334B5">
      <w:pPr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2D3EE796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2. Мобильный банк «ФинТех»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737"/>
        <w:gridCol w:w="6194"/>
        <w:gridCol w:w="3524"/>
      </w:tblGrid>
      <w:tr w:rsidR="00F334B5" w:rsidRPr="00F334B5" w14:paraId="3460933B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4728C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619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F4387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5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27868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4BE976C6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FD130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Т-2.1</w:t>
            </w:r>
          </w:p>
        </w:tc>
        <w:tc>
          <w:tcPr>
            <w:tcW w:w="619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CFD02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завершённость; проверяемость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Исполнение перевода при недоступном процессинговом центре и «всегда мгновенно» не гарантируется. Не задано, означает ли исполнение принятие заявки или фактическое зачисление денег.</w:t>
            </w:r>
          </w:p>
        </w:tc>
        <w:tc>
          <w:tcPr>
            <w:tcW w:w="35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1557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 считать исполнением — принятием заявки или зачислением получателю? Каковы допустимые сроки при отказе процессинга?</w:t>
            </w:r>
          </w:p>
        </w:tc>
      </w:tr>
      <w:tr w:rsidR="00F334B5" w:rsidRPr="00F334B5" w14:paraId="1EE77C88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7E660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Т-2.2</w:t>
            </w:r>
          </w:p>
        </w:tc>
        <w:tc>
          <w:tcPr>
            <w:tcW w:w="619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1C8A5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Корректность; обязательность/нужность; выполнимость; безопасность как аспект корректности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Хранение пароля в открытом виде создаёт критический риск компрометации учётных записей. Сотруднику поддержки не следует знать пароль пользователя.</w:t>
            </w:r>
          </w:p>
        </w:tc>
        <w:tc>
          <w:tcPr>
            <w:tcW w:w="35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F4BC4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 пользователь может восстановить доступ без раскрытия старого пароля? Какой процесс идентификации клиента предусмотрен для колл-центра?</w:t>
            </w:r>
          </w:p>
        </w:tc>
      </w:tr>
      <w:tr w:rsidR="00F334B5" w:rsidRPr="00F334B5" w14:paraId="2E6E6B43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A1429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Т-2.3</w:t>
            </w:r>
          </w:p>
        </w:tc>
        <w:tc>
          <w:tcPr>
            <w:tcW w:w="619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84D59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недвусмысленность; корректность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Уведомление до совершения операции может быть ошибочно понято как подтверждение ещё не выполненного действия. Не определены этапы авторизации и момент, когда доступна отмена.</w:t>
            </w:r>
          </w:p>
        </w:tc>
        <w:tc>
          <w:tcPr>
            <w:tcW w:w="35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025B1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каком этапе отправляется уведомление — до подтверждения клиентом или после создания заявки? Какие операции можно остановить и до какого статуса?</w:t>
            </w:r>
          </w:p>
        </w:tc>
      </w:tr>
      <w:tr w:rsidR="00F334B5" w:rsidRPr="00F334B5" w14:paraId="39DB9558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5A94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Т-2.4</w:t>
            </w:r>
          </w:p>
        </w:tc>
        <w:tc>
          <w:tcPr>
            <w:tcW w:w="619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0AFA2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завершённость; проверяемость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«Простой и удобный» — субъективно; «все категории» не перечислены. Нет сценариев, критериев доступности или измеримой метрики юзабилити.</w:t>
            </w:r>
          </w:p>
        </w:tc>
        <w:tc>
          <w:tcPr>
            <w:tcW w:w="35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2AA3D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группы пользователей и ключевые сценарии входят в объём? По каким показателям будет приниматься интерфейс?</w:t>
            </w:r>
          </w:p>
        </w:tc>
      </w:tr>
      <w:tr w:rsidR="00F334B5" w:rsidRPr="00F334B5" w14:paraId="3C5D4B32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FD13B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Т-2.5</w:t>
            </w:r>
          </w:p>
        </w:tc>
        <w:tc>
          <w:tcPr>
            <w:tcW w:w="619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EAC0B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непротиворечивость; завершённость; корректность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После зачисления денег отмена может быть технически невозможна или требовать обратного перевода/согласия получателя. «Любой перевод» объединяет разные платёжные схемы.</w:t>
            </w:r>
          </w:p>
        </w:tc>
        <w:tc>
          <w:tcPr>
            <w:tcW w:w="35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EF961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типы переводов поддерживают отмену? Что делать после зачисления — запрашивать возврат, формировать обратный перевод или обращаться к банку получателя?</w:t>
            </w:r>
          </w:p>
        </w:tc>
      </w:tr>
      <w:tr w:rsidR="00F334B5" w:rsidRPr="00F334B5" w14:paraId="4930BA74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1A840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Т-2.6</w:t>
            </w:r>
          </w:p>
        </w:tc>
        <w:tc>
          <w:tcPr>
            <w:tcW w:w="619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4865C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завершённость; недвусмысленность; проверяемость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«Все банки мира» и «любые суммы» не учитывают доступность платёжных сетей, лимиты, валюты, санкционные ограничения и требования разных стран.</w:t>
            </w:r>
          </w:p>
        </w:tc>
        <w:tc>
          <w:tcPr>
            <w:tcW w:w="35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7442B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страны, валюты, платёжные системы и лимиты требуются в первом релизе? Какие ограничения должны отображаться клиенту?</w:t>
            </w:r>
          </w:p>
        </w:tc>
      </w:tr>
      <w:tr w:rsidR="00F334B5" w:rsidRPr="00F334B5" w14:paraId="61F7FAFA" w14:textId="77777777" w:rsidTr="00F334B5">
        <w:tc>
          <w:tcPr>
            <w:tcW w:w="73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6DC8A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Т-2.7</w:t>
            </w:r>
          </w:p>
        </w:tc>
        <w:tc>
          <w:tcPr>
            <w:tcW w:w="619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B7D10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недвусмысленность;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«По желанию» означает необязательность биометрии, но далее утверждается, что без неё вход невозможен. Не предусмотрен альтернативный фактор аутентификации.</w:t>
            </w:r>
          </w:p>
        </w:tc>
        <w:tc>
          <w:tcPr>
            <w:tcW w:w="35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DB37C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Биометрия обязательна или опциональна? Какой альтернативный способ входа использовать при отсутствии биометрии или отказе датчика?</w:t>
            </w:r>
          </w:p>
        </w:tc>
      </w:tr>
    </w:tbl>
    <w:p w14:paraId="01642450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79D1BC38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Т-2.7. </w:t>
      </w:r>
      <w:r w:rsidRPr="00F334B5">
        <w:rPr>
          <w:rFonts w:ascii="Times New Roman" w:hAnsi="Times New Roman" w:cs="Times New Roman"/>
          <w:sz w:val="24"/>
          <w:szCs w:val="24"/>
        </w:rPr>
        <w:t>Закрепить биометрию как необязательный способ входа и определить равноценный альтернативный способ аутентификации.</w:t>
      </w:r>
    </w:p>
    <w:p w14:paraId="7E2EA228" w14:textId="3D60BEFA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Т-2.1 и Т-2.5. </w:t>
      </w:r>
      <w:r w:rsidRPr="00F334B5">
        <w:rPr>
          <w:rFonts w:ascii="Times New Roman" w:hAnsi="Times New Roman" w:cs="Times New Roman"/>
          <w:sz w:val="24"/>
          <w:szCs w:val="24"/>
        </w:rPr>
        <w:t>Не обещать исполнение при недоступном процессинге и отмену после зачисления; определить статусы операции и отдельную процедуру возврата.</w:t>
      </w:r>
    </w:p>
    <w:p w14:paraId="438B4221" w14:textId="77777777" w:rsidR="00F334B5" w:rsidRPr="00F334B5" w:rsidRDefault="00F334B5">
      <w:pPr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10397768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3. Медицинский портал «МедПортал»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879"/>
        <w:gridCol w:w="6024"/>
        <w:gridCol w:w="3552"/>
      </w:tblGrid>
      <w:tr w:rsidR="00F334B5" w:rsidRPr="00F334B5" w14:paraId="1F5F3EF0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69B3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60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9C421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9FB13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4926175D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FE457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Т-3.1</w:t>
            </w:r>
          </w:p>
        </w:tc>
        <w:tc>
          <w:tcPr>
            <w:tcW w:w="60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BCD77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Корректность; обязательность/нужность; завершённость;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Доступ к медицинским сведениям других клиник без согласия или иного законного основания не определён и может нарушать права пациента. Не описаны полномочия, цели доступа и аудит.</w:t>
            </w:r>
          </w:p>
        </w:tc>
        <w:tc>
          <w:tcPr>
            <w:tcW w:w="3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A341F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каком законном основании обрабатываются межклинические данные? Кто и при каких условиях имеет к ним доступ?</w:t>
            </w:r>
          </w:p>
        </w:tc>
      </w:tr>
      <w:tr w:rsidR="00F334B5" w:rsidRPr="00F334B5" w14:paraId="57754157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5B2FF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Т-3.2</w:t>
            </w:r>
          </w:p>
        </w:tc>
        <w:tc>
          <w:tcPr>
            <w:tcW w:w="60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4AEC4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Проверяемость; выполнимость;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«Всегда актуальным» и «никогда ошибок» — абсолютные обещания без допустимого окна синхронизации и определения ошибки.</w:t>
            </w:r>
          </w:p>
        </w:tc>
        <w:tc>
          <w:tcPr>
            <w:tcW w:w="3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56E3F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Сколько времени допускается на обновление после изменения записи? Какие типы конфликтов расписания считаются ошибками?</w:t>
            </w:r>
          </w:p>
        </w:tc>
      </w:tr>
      <w:tr w:rsidR="00F334B5" w:rsidRPr="00F334B5" w14:paraId="30F68DEC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589E0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Т-3.3</w:t>
            </w:r>
          </w:p>
        </w:tc>
        <w:tc>
          <w:tcPr>
            <w:tcW w:w="60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B3D40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корректность;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Невозможно безусловно гарантировать правильный диагноз ИИ и равенство опытному врачу. Не определены клиническая область, критерии качества, контроль врача и ответственность.</w:t>
            </w:r>
          </w:p>
        </w:tc>
        <w:tc>
          <w:tcPr>
            <w:tcW w:w="3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D8F33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Для каких заболеваний и задач применяется ИИ? Какие метрики, контрольные выборки и процедуры врачебной проверки принимаются?</w:t>
            </w:r>
          </w:p>
        </w:tc>
      </w:tr>
      <w:tr w:rsidR="00F334B5" w:rsidRPr="00F334B5" w14:paraId="65089540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AF588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Т-3.4</w:t>
            </w:r>
          </w:p>
        </w:tc>
        <w:tc>
          <w:tcPr>
            <w:tcW w:w="60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E3D29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HD-видео без перебоев при 1 Мбит/с может быть недостижимо в зависимости от кодека, задержек и потерь пакетов. Не определены параметры HD и адаптации качества.</w:t>
            </w:r>
          </w:p>
        </w:tc>
        <w:tc>
          <w:tcPr>
            <w:tcW w:w="3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12B07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Какое разрешение и частота кадров подразумеваются под HD? Допустимо ли автоматическое снижение качества при слабом соединении?</w:t>
            </w:r>
          </w:p>
        </w:tc>
      </w:tr>
      <w:tr w:rsidR="00F334B5" w:rsidRPr="00F334B5" w14:paraId="4B50350E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52B82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Т-3.5</w:t>
            </w:r>
          </w:p>
        </w:tc>
        <w:tc>
          <w:tcPr>
            <w:tcW w:w="60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6F8C5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завершённость; выполнимость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Бессрочное хранение противоречит полному удалению в тот же день. Не учтены обязательные сроки хранения медицинских документов, резервные копии и ограничения на удаление.</w:t>
            </w:r>
          </w:p>
        </w:tc>
        <w:tc>
          <w:tcPr>
            <w:tcW w:w="3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675C6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категории данных и сроки хранения установлены политикой клиник? Какие данные подлежат удалению и как обрабатываются резервные копии?</w:t>
            </w:r>
          </w:p>
        </w:tc>
      </w:tr>
      <w:tr w:rsidR="00F334B5" w:rsidRPr="00F334B5" w14:paraId="4266673B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F1033E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Т-3.6</w:t>
            </w:r>
          </w:p>
        </w:tc>
        <w:tc>
          <w:tcPr>
            <w:tcW w:w="60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A4DCC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Корректность; завершённость; обязательность/нужность;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Автоматическое списание без условий может быть неправомерным или противоречить договору. Не определены цена, уведомление, уважительные причины и способ оспаривания.</w:t>
            </w:r>
          </w:p>
        </w:tc>
        <w:tc>
          <w:tcPr>
            <w:tcW w:w="3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B64AF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Какими условиями договора разрешено списание за неявку? Какие исключения и порядок оспаривания предусмотрены?</w:t>
            </w:r>
          </w:p>
        </w:tc>
      </w:tr>
      <w:tr w:rsidR="00F334B5" w:rsidRPr="00F334B5" w14:paraId="11D05297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30E2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Т-3.7</w:t>
            </w:r>
          </w:p>
        </w:tc>
        <w:tc>
          <w:tcPr>
            <w:tcW w:w="602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94136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Уведомление за пять минут не гарантирует, что пациент успеет добраться. Не сказано, по какому каналу и при отсутствии доставки уведомления что происходит.</w:t>
            </w:r>
          </w:p>
        </w:tc>
        <w:tc>
          <w:tcPr>
            <w:tcW w:w="3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B9AA8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каналы напоминаний нужны и есть ли напоминание заранее? Как обрабатывать недоставленное сообщение?</w:t>
            </w:r>
          </w:p>
        </w:tc>
      </w:tr>
    </w:tbl>
    <w:p w14:paraId="7FFD3867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3069C78C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Т-3.5. </w:t>
      </w:r>
      <w:r w:rsidRPr="00F334B5">
        <w:rPr>
          <w:rFonts w:ascii="Times New Roman" w:hAnsi="Times New Roman" w:cs="Times New Roman"/>
          <w:sz w:val="24"/>
          <w:szCs w:val="24"/>
        </w:rPr>
        <w:t>Отказаться от одновременных обещаний бессрочного хранения и полного удаления в тот же день. Утвердить сроки и правила по категориям данных.</w:t>
      </w:r>
    </w:p>
    <w:p w14:paraId="59D43777" w14:textId="417FDD49" w:rsidR="00F334B5" w:rsidRPr="00F334B5" w:rsidRDefault="00F334B5">
      <w:pPr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57E232E8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4. CRM «Продажи-Мастер»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879"/>
        <w:gridCol w:w="6055"/>
        <w:gridCol w:w="3521"/>
      </w:tblGrid>
      <w:tr w:rsidR="00F334B5" w:rsidRPr="00F334B5" w14:paraId="180C6EEB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C7E0C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605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06D46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5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0EA63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45BA64A6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07F16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Т-4.1</w:t>
            </w:r>
          </w:p>
        </w:tc>
        <w:tc>
          <w:tcPr>
            <w:tcW w:w="605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C4F9E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Корректность; проверяемость; выполнимость;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Рост продаж на 30% — бизнес-цель, зависящая от рынка, персонала и процессов, а не гарантированная функция CRM. Не задана база сравнения.</w:t>
            </w:r>
          </w:p>
        </w:tc>
        <w:tc>
          <w:tcPr>
            <w:tcW w:w="35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4B61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 какого периода считать рост и какие продажи включать в показатель? Какие функции CRM должны способствовать достижению цели?</w:t>
            </w:r>
          </w:p>
        </w:tc>
      </w:tr>
      <w:tr w:rsidR="00F334B5" w:rsidRPr="00F334B5" w14:paraId="3300DE37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B41B6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Т-4.2</w:t>
            </w:r>
          </w:p>
        </w:tc>
        <w:tc>
          <w:tcPr>
            <w:tcW w:w="605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8C3C3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атомарность; недвусмысленность; корректность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Система должна контролировать незаметно, но сообщать о контроле: требование внутренне противоречиво. Смешаны обязанность сотрудника, функция контроля и уведомление.</w:t>
            </w:r>
          </w:p>
        </w:tc>
        <w:tc>
          <w:tcPr>
            <w:tcW w:w="35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EF2F9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 фиксируется окончание звонка и какие поля обязательны? Контроль должен быть непрерывным с уведомлением о правилах или только при просрочке?</w:t>
            </w:r>
          </w:p>
        </w:tc>
      </w:tr>
      <w:tr w:rsidR="00F334B5" w:rsidRPr="00F334B5" w14:paraId="006950D6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59A63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Т-4.3</w:t>
            </w:r>
          </w:p>
        </w:tc>
        <w:tc>
          <w:tcPr>
            <w:tcW w:w="605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4A7BB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проверяемость; обязательность/нужность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«Похожа на Salesforce, но лучше» не определяет нужные элементы, критерии сравнения и может необоснованно привязывать дизайн к чужому продукту.</w:t>
            </w:r>
          </w:p>
        </w:tc>
        <w:tc>
          <w:tcPr>
            <w:tcW w:w="35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78553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конкретные сценарии или элементы интерфейса являются образцом? По каким критериям будет оцениваться улучшение?</w:t>
            </w:r>
          </w:p>
        </w:tc>
      </w:tr>
      <w:tr w:rsidR="00F334B5" w:rsidRPr="00F334B5" w14:paraId="5CCB77CB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4EC3E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Т-4.4</w:t>
            </w:r>
          </w:p>
        </w:tc>
        <w:tc>
          <w:tcPr>
            <w:tcW w:w="605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FBEA06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завершённость; выполнимость; атомарность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«Или не поддерживать, если не получится» не задаёт обязательный объём проекта и допускает произвольную трактовку. Перечислены четыре разных функциональных домена.</w:t>
            </w:r>
          </w:p>
        </w:tc>
        <w:tc>
          <w:tcPr>
            <w:tcW w:w="35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1BE92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подразделения входят в первый релиз? Какие процессы и интеграции нужны для каждого подразделения?</w:t>
            </w:r>
          </w:p>
        </w:tc>
      </w:tr>
      <w:tr w:rsidR="00F334B5" w:rsidRPr="00F334B5" w14:paraId="09BEF519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BF9AA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Т-4.5</w:t>
            </w:r>
          </w:p>
        </w:tc>
        <w:tc>
          <w:tcPr>
            <w:tcW w:w="605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9D1F2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Доступ всем без ограничений конфликтует с требованием защиты персональных данных. Не определены роли, основания обработки и аудит доступа.</w:t>
            </w:r>
          </w:p>
        </w:tc>
        <w:tc>
          <w:tcPr>
            <w:tcW w:w="35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C1329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категории данных доступны каждой роли? Какие роли могут просматривать, менять, экспортировать и удалять данные?</w:t>
            </w:r>
          </w:p>
        </w:tc>
      </w:tr>
      <w:tr w:rsidR="00F334B5" w:rsidRPr="00F334B5" w14:paraId="30A8D4B1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CD679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Т-4.6</w:t>
            </w:r>
          </w:p>
        </w:tc>
        <w:tc>
          <w:tcPr>
            <w:tcW w:w="605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0B1B5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недвусмысленность; проверяемость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Нельзя гарантировать отсутствие необходимости в обучении всем сотрудникам. Не указаны категории пользователей и уровень цифровых навыков.</w:t>
            </w:r>
          </w:p>
        </w:tc>
        <w:tc>
          <w:tcPr>
            <w:tcW w:w="35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23ACC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роли и сценарии должны быть доступны без обучения? Допускаются ли справка, подсказки и вводный инструктаж?</w:t>
            </w:r>
          </w:p>
        </w:tc>
      </w:tr>
      <w:tr w:rsidR="00F334B5" w:rsidRPr="00F334B5" w14:paraId="67F43B40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F4682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Т-4.7</w:t>
            </w:r>
          </w:p>
        </w:tc>
        <w:tc>
          <w:tcPr>
            <w:tcW w:w="605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4DC3C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«0 секунд» физически невозможно; «любой объём» неограничен. Нет перечня отчётов, объёма данных и критериев нагрузки.</w:t>
            </w:r>
          </w:p>
        </w:tc>
        <w:tc>
          <w:tcPr>
            <w:tcW w:w="35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5C173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отчёты приоритетны и каковы типичные объёмы данных? Какое время формирования приемлемо для каждого отчёта?</w:t>
            </w:r>
          </w:p>
        </w:tc>
      </w:tr>
    </w:tbl>
    <w:p w14:paraId="1F91FA05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3E3145AB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Т-4.2. </w:t>
      </w:r>
      <w:r w:rsidRPr="00F334B5">
        <w:rPr>
          <w:rFonts w:ascii="Times New Roman" w:hAnsi="Times New Roman" w:cs="Times New Roman"/>
          <w:sz w:val="24"/>
          <w:szCs w:val="24"/>
        </w:rPr>
        <w:t>Разделить контроль выполнения правила и уведомление сотрудника: сообщать о правилах заранее, а о просрочке — при её наступлении.</w:t>
      </w:r>
    </w:p>
    <w:p w14:paraId="034A7F46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Т-4.5. </w:t>
      </w:r>
      <w:r w:rsidRPr="00F334B5">
        <w:rPr>
          <w:rFonts w:ascii="Times New Roman" w:hAnsi="Times New Roman" w:cs="Times New Roman"/>
          <w:sz w:val="24"/>
          <w:szCs w:val="24"/>
        </w:rPr>
        <w:t>Заменить всеобщий доступ ролевой моделью с раздельными правами и аудитом, сохранив законный доступ уполномоченным сотрудникам.</w:t>
      </w:r>
    </w:p>
    <w:p w14:paraId="6159098B" w14:textId="317359C7" w:rsidR="00F334B5" w:rsidRPr="00F334B5" w:rsidRDefault="00F334B5">
      <w:pPr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7B7315FC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5. Платформа умного дома «SmartNest»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879"/>
        <w:gridCol w:w="5911"/>
        <w:gridCol w:w="3665"/>
      </w:tblGrid>
      <w:tr w:rsidR="00F334B5" w:rsidRPr="00F334B5" w14:paraId="183C26F0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1F5C8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59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2CB9B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6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DC78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23F323C6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AE950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Т-5.1</w:t>
            </w:r>
          </w:p>
        </w:tc>
        <w:tc>
          <w:tcPr>
            <w:tcW w:w="59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99526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Распознавание лица в маске и полной темноте не гарантируется без уточнения сенсоров и резервного способа доступа. Высокий риск ложного допуска/отказа.</w:t>
            </w:r>
          </w:p>
        </w:tc>
        <w:tc>
          <w:tcPr>
            <w:tcW w:w="36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B90E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Какой тип камеры или датчика используется и при каких условиях освещения? Какой безопасный резервный способ открытия предусмотрен?</w:t>
            </w:r>
          </w:p>
        </w:tc>
      </w:tr>
      <w:tr w:rsidR="00F334B5" w:rsidRPr="00F334B5" w14:paraId="7135B974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B0275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Т-5.2</w:t>
            </w:r>
          </w:p>
        </w:tc>
        <w:tc>
          <w:tcPr>
            <w:tcW w:w="59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E2083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Атомарность; выполнимость; завершённость; корректность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Объединены все датчики, срок батареи и передача 4K-видео. Не все датчики способны снимать видео; ресурс батареи зависит от режима работы.</w:t>
            </w:r>
          </w:p>
        </w:tc>
        <w:tc>
          <w:tcPr>
            <w:tcW w:w="36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6267D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именно устройства должны передавать видео? Для каких устройств и режимов требуется десять лет автономности?</w:t>
            </w:r>
          </w:p>
        </w:tc>
      </w:tr>
      <w:tr w:rsidR="00F334B5" w:rsidRPr="00F334B5" w14:paraId="22692E74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18930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Т-5.3</w:t>
            </w:r>
          </w:p>
        </w:tc>
        <w:tc>
          <w:tcPr>
            <w:tcW w:w="59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CC243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завершённость;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Полная автономная работа при потере интернета и управление из мобильного приложения не уточняют, остаётся ли телефон в локальной сети. Удалённое управление без канала связи недоступно.</w:t>
            </w:r>
          </w:p>
        </w:tc>
        <w:tc>
          <w:tcPr>
            <w:tcW w:w="36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63B2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функции должны работать локально без интернета? Должно ли приложение управлять устройствами при подключении к домашней Wi-Fi-сети?</w:t>
            </w:r>
          </w:p>
        </w:tc>
      </w:tr>
      <w:tr w:rsidR="00F334B5" w:rsidRPr="00F334B5" w14:paraId="0930523E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27CA5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Т-5.4</w:t>
            </w:r>
          </w:p>
        </w:tc>
        <w:tc>
          <w:tcPr>
            <w:tcW w:w="59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8A604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Уведомление за 10 секунд до обнаружения движения логически невозможно для обычного датчика движения: событие ещё не произошло.</w:t>
            </w:r>
          </w:p>
        </w:tc>
        <w:tc>
          <w:tcPr>
            <w:tcW w:w="36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9C09C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Нужно уведомление после обнаружения или прогноз на основе отдельного сенсора? Какой максимальный срок доставки уведомления допустим?</w:t>
            </w:r>
          </w:p>
        </w:tc>
      </w:tr>
      <w:tr w:rsidR="00F334B5" w:rsidRPr="00F334B5" w14:paraId="614B77E0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CFCF7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Т-5.5</w:t>
            </w:r>
          </w:p>
        </w:tc>
        <w:tc>
          <w:tcPr>
            <w:tcW w:w="59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57ECB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«Любой сложности» и «интуитивно понятно» субъективны; не указаны пределы сценария и критерии успешного настройки.</w:t>
            </w:r>
          </w:p>
        </w:tc>
        <w:tc>
          <w:tcPr>
            <w:tcW w:w="36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21F1F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действия и условия должен поддерживать конструктор сценариев? Как измеряем простоту создания сценария?</w:t>
            </w:r>
          </w:p>
        </w:tc>
      </w:tr>
      <w:tr w:rsidR="00F334B5" w:rsidRPr="00F334B5" w14:paraId="3CD321B7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42B79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Т-5.6</w:t>
            </w:r>
          </w:p>
        </w:tc>
        <w:tc>
          <w:tcPr>
            <w:tcW w:w="59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8A3FA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Абсолютная защита от всех текущих и будущих атак не может быть гарантирована. Нет модели угроз, требований к обновлениям и реакции на уязвимости.</w:t>
            </w:r>
          </w:p>
        </w:tc>
        <w:tc>
          <w:tcPr>
            <w:tcW w:w="36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B89FB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угрозы входят в модель безопасности и какие стандарты/проверки применяются? Каковы сроки выпуска исправлений критических уязвимостей?</w:t>
            </w:r>
          </w:p>
        </w:tc>
      </w:tr>
      <w:tr w:rsidR="00F334B5" w:rsidRPr="00F334B5" w14:paraId="14677F15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C1503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Т-5.7</w:t>
            </w:r>
          </w:p>
        </w:tc>
        <w:tc>
          <w:tcPr>
            <w:tcW w:w="59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2EDC3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«Вечно» не задаёт срок и объём хранения. Запрет передачи данных противоречит исключению для партнёров; не определены согласие, цели и перечень получателей.</w:t>
            </w:r>
          </w:p>
        </w:tc>
        <w:tc>
          <w:tcPr>
            <w:tcW w:w="36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C3177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Каков срок хранения записей и критерии удаления? Какие партнёры получают какие данные и на каком основании?</w:t>
            </w:r>
          </w:p>
        </w:tc>
      </w:tr>
    </w:tbl>
    <w:p w14:paraId="6182F61C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782873D3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Т-5.3. </w:t>
      </w:r>
      <w:r w:rsidRPr="00F334B5">
        <w:rPr>
          <w:rFonts w:ascii="Times New Roman" w:hAnsi="Times New Roman" w:cs="Times New Roman"/>
          <w:sz w:val="24"/>
          <w:szCs w:val="24"/>
        </w:rPr>
        <w:t>Разграничить локальное управление без внешнего интернета и удалённое управление через интернет; для удалённого управления определить исключения и режим недоступности.</w:t>
      </w:r>
    </w:p>
    <w:p w14:paraId="42F055D2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Т-5.7. </w:t>
      </w:r>
      <w:r w:rsidRPr="00F334B5">
        <w:rPr>
          <w:rFonts w:ascii="Times New Roman" w:hAnsi="Times New Roman" w:cs="Times New Roman"/>
          <w:sz w:val="24"/>
          <w:szCs w:val="24"/>
        </w:rPr>
        <w:t>Заменить «вечно и никому» на конкретный срок хранения и контролируемый перечень допустимых получателей/целей передачи.</w:t>
      </w:r>
    </w:p>
    <w:p w14:paraId="3147F645" w14:textId="586EAF60" w:rsidR="00F334B5" w:rsidRPr="00F334B5" w:rsidRDefault="00F334B5">
      <w:pPr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7D5A08DD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6. Онлайн-школа «УчисьОнлайн» (LMS)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879"/>
        <w:gridCol w:w="6006"/>
        <w:gridCol w:w="3570"/>
      </w:tblGrid>
      <w:tr w:rsidR="00F334B5" w:rsidRPr="00F334B5" w14:paraId="0C703A34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13109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600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70C9C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57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F9850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26503FDF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75914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Т-6.1</w:t>
            </w:r>
          </w:p>
        </w:tc>
        <w:tc>
          <w:tcPr>
            <w:tcW w:w="600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52B64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Выдача сертификата после просмотра видео независимо от тестов противоречит Т-6.2. Не определено, что именно подтверждает сертификат — просмотр или освоение курса.</w:t>
            </w:r>
          </w:p>
        </w:tc>
        <w:tc>
          <w:tcPr>
            <w:tcW w:w="357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27435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Сертификат подтверждает просмотр материалов или успешное освоение курса? Какой порог тестирования обязателен?</w:t>
            </w:r>
          </w:p>
        </w:tc>
      </w:tr>
      <w:tr w:rsidR="00F334B5" w:rsidRPr="00F334B5" w14:paraId="54E3E1EF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AF15D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Т-6.2</w:t>
            </w:r>
          </w:p>
        </w:tc>
        <w:tc>
          <w:tcPr>
            <w:tcW w:w="600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E6C6E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завершённость; проверяемость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Само по себе требование понятно, но конфликтует с Т-6.1; не определены проходной балл, число попыток и перечень обязательных тестов.</w:t>
            </w:r>
          </w:p>
        </w:tc>
        <w:tc>
          <w:tcPr>
            <w:tcW w:w="357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69836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Какой проходной балл применяется? Какие тесты обязательны и сколько попыток предоставляется?</w:t>
            </w:r>
          </w:p>
        </w:tc>
      </w:tr>
      <w:tr w:rsidR="00F334B5" w:rsidRPr="00F334B5" w14:paraId="204DC10A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5F790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Т-6.3</w:t>
            </w:r>
          </w:p>
        </w:tc>
        <w:tc>
          <w:tcPr>
            <w:tcW w:w="600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986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«Мгновенно при любой скорости» невыполнимо при нулевой/низкой скорости и потере соединения. Не указано время старта и качество видео.</w:t>
            </w:r>
          </w:p>
        </w:tc>
        <w:tc>
          <w:tcPr>
            <w:tcW w:w="357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EB69F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минимальные скорости и устройства поддерживаются? Какое время начала воспроизведения считается приемлемым?</w:t>
            </w:r>
          </w:p>
        </w:tc>
      </w:tr>
      <w:tr w:rsidR="00F334B5" w:rsidRPr="00F334B5" w14:paraId="1796B1E2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F363F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Т-6.4</w:t>
            </w:r>
          </w:p>
        </w:tc>
        <w:tc>
          <w:tcPr>
            <w:tcW w:w="600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4ED19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завершённость; проверяемость; приоритизированность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Миллион одновременных студентов при бюджете 3 млн рублей с годовой поддержкой может быть несовместимым с ресурсами. Не описана активность пользователей и видеотрафик.</w:t>
            </w:r>
          </w:p>
        </w:tc>
        <w:tc>
          <w:tcPr>
            <w:tcW w:w="357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CABBE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Миллион — обязательная начальная нагрузка или целевой рост? Как распределяются бюджет разработки, инфраструктуры и поддержки?</w:t>
            </w:r>
          </w:p>
        </w:tc>
      </w:tr>
      <w:tr w:rsidR="00F334B5" w:rsidRPr="00F334B5" w14:paraId="35D86453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32EA5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Т-6.5</w:t>
            </w:r>
          </w:p>
        </w:tc>
        <w:tc>
          <w:tcPr>
            <w:tcW w:w="600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54F12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недвусмысленность; проверяемость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Загрузка курса независимо от размера за 5 минут не реалистична: курс может содержать большие видео и файлы. Не определены ограничения форматов и канал связи.</w:t>
            </w:r>
          </w:p>
        </w:tc>
        <w:tc>
          <w:tcPr>
            <w:tcW w:w="357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B383E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Каковы максимальный размер курса и поддерживаемые форматы? Считается ли время до окончания загрузки или до публикации курса?</w:t>
            </w:r>
          </w:p>
        </w:tc>
      </w:tr>
      <w:tr w:rsidR="00F334B5" w:rsidRPr="00F334B5" w14:paraId="7E692878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8DA67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Т-6.6</w:t>
            </w:r>
          </w:p>
        </w:tc>
        <w:tc>
          <w:tcPr>
            <w:tcW w:w="600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37BC5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«Правильно и справедливо» не определяет критерии. Автоматическое выставление оценок зависит от типа задания и правил оценивания.</w:t>
            </w:r>
          </w:p>
        </w:tc>
        <w:tc>
          <w:tcPr>
            <w:tcW w:w="357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40DCF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типы заданий оцениваются автоматически? По каким ключам, рубрикам и правилам пересчёта определяется оценка?</w:t>
            </w:r>
          </w:p>
        </w:tc>
      </w:tr>
      <w:tr w:rsidR="00F334B5" w:rsidRPr="00F334B5" w14:paraId="653AD98D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428DC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Т-6.7</w:t>
            </w:r>
          </w:p>
        </w:tc>
        <w:tc>
          <w:tcPr>
            <w:tcW w:w="600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45499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Атомарность; выполнимость; завершённость; обязательность/нужность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Internet Explorer 8, VR-шлемы и платёжные терминалы — разные классы устройств с несовместимыми требованиями; не обоснована их одновременная поддержка.</w:t>
            </w:r>
          </w:p>
        </w:tc>
        <w:tc>
          <w:tcPr>
            <w:tcW w:w="357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4A78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устройства и сценарии действительно нужны целевой аудитории? Какие браузеры и VR-платформы входят в поддерживаемый список?</w:t>
            </w:r>
          </w:p>
        </w:tc>
      </w:tr>
    </w:tbl>
    <w:p w14:paraId="1DB8E053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58828B6B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Т-6.1 и Т-6.2. </w:t>
      </w:r>
      <w:r w:rsidRPr="00F334B5">
        <w:rPr>
          <w:rFonts w:ascii="Times New Roman" w:hAnsi="Times New Roman" w:cs="Times New Roman"/>
          <w:sz w:val="24"/>
          <w:szCs w:val="24"/>
        </w:rPr>
        <w:t>Утвердить единое правило: сертификат о завершении курса выдаётся только после просмотра обязательных материалов и прохождения обязательных тестов.</w:t>
      </w:r>
    </w:p>
    <w:p w14:paraId="294ADACE" w14:textId="68432AD5" w:rsidR="00F334B5" w:rsidRPr="00F334B5" w:rsidRDefault="00F334B5">
      <w:pPr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1DE9D444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7. Складская система «СкладЛогик» (WMS)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879"/>
        <w:gridCol w:w="6117"/>
        <w:gridCol w:w="3459"/>
      </w:tblGrid>
      <w:tr w:rsidR="00F334B5" w:rsidRPr="00F334B5" w14:paraId="6E0EE380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80EDB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611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2CB4D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4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216AE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07F7D162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3A9F8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Т-7.1</w:t>
            </w:r>
          </w:p>
        </w:tc>
        <w:tc>
          <w:tcPr>
            <w:tcW w:w="611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0806B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Стопроцентное исключение ошибок даже при человеческом ручном вводе не гарантируется. Не определены категории ошибок и меры предотвращения/обнаружения.</w:t>
            </w:r>
          </w:p>
        </w:tc>
        <w:tc>
          <w:tcPr>
            <w:tcW w:w="34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800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ошибки комплектации учитываются и каков допустимый уровень? Какие проверки штрихкодов, веса или контрольного сканирования доступны?</w:t>
            </w:r>
          </w:p>
        </w:tc>
      </w:tr>
      <w:tr w:rsidR="00F334B5" w:rsidRPr="00F334B5" w14:paraId="2A32B289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28643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Т-7.2</w:t>
            </w:r>
          </w:p>
        </w:tc>
        <w:tc>
          <w:tcPr>
            <w:tcW w:w="611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9A1E2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Скорость 90 км/ч внутри склада небезопасна и не соответствует типичным ограничениям работы погрузчика. Не определены маршрут, груз и условия безопасности.</w:t>
            </w:r>
          </w:p>
        </w:tc>
        <w:tc>
          <w:tcPr>
            <w:tcW w:w="34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83752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Какая фактическая модель робота используется? Каковы безопасные скорости для пустого и загруженного движения?</w:t>
            </w:r>
          </w:p>
        </w:tc>
      </w:tr>
      <w:tr w:rsidR="00F334B5" w:rsidRPr="00F334B5" w14:paraId="68707F3B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F8094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Т-7.3</w:t>
            </w:r>
          </w:p>
        </w:tc>
        <w:tc>
          <w:tcPr>
            <w:tcW w:w="611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9155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недвусмысленность;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«В реальном времени» и «полностью без остановки» не определяют допустимую задержку и возможные локальные ограничения движения/отгрузки.</w:t>
            </w:r>
          </w:p>
        </w:tc>
        <w:tc>
          <w:tcPr>
            <w:tcW w:w="34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0503D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Какая задержка обновления остатков допустима? Можно ли блокировать отдельные ячейки или зоны на время пересчёта?</w:t>
            </w:r>
          </w:p>
        </w:tc>
      </w:tr>
      <w:tr w:rsidR="00F334B5" w:rsidRPr="00F334B5" w14:paraId="14F737FA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CDE2A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Т-7.4</w:t>
            </w:r>
          </w:p>
        </w:tc>
        <w:tc>
          <w:tcPr>
            <w:tcW w:w="611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7D3A4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Приёмка фуры за 10 минут зависит от числа паллет, документов, персонала, оборудования и необходимости контроля качества. Условия не заданы.</w:t>
            </w:r>
          </w:p>
        </w:tc>
        <w:tc>
          <w:tcPr>
            <w:tcW w:w="34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3150D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Каковы типичный объём и состав поставки? Когда начинается и заканчивается замер времени приёмки?</w:t>
            </w:r>
          </w:p>
        </w:tc>
      </w:tr>
      <w:tr w:rsidR="00F334B5" w:rsidRPr="00F334B5" w14:paraId="30B999B3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2B2C9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Т-7.5</w:t>
            </w:r>
          </w:p>
        </w:tc>
        <w:tc>
          <w:tcPr>
            <w:tcW w:w="611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5979B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завершённость; недвусмысленность; модифицируемость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Поддержка будущих систем без доработок невозможна без известных интерфейсов. Не указаны конфигурации и сценарии обмена существующих систем.</w:t>
            </w:r>
          </w:p>
        </w:tc>
        <w:tc>
          <w:tcPr>
            <w:tcW w:w="34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A0110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версии систем используются сейчас? Нужны ли типовые форматы обмена или разработка коннекторов?</w:t>
            </w:r>
          </w:p>
        </w:tc>
      </w:tr>
      <w:tr w:rsidR="00F334B5" w:rsidRPr="00F334B5" w14:paraId="0A40A0AA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4A3A5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Т-7.6</w:t>
            </w:r>
          </w:p>
        </w:tc>
        <w:tc>
          <w:tcPr>
            <w:tcW w:w="611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AE404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Требование работы при −30 °C без морозостойкого оборудования может противоречить физическим пределам устройств, аккумуляторов и экранов. Не определены части системы, находящиеся в холодной зоне.</w:t>
            </w:r>
          </w:p>
        </w:tc>
        <w:tc>
          <w:tcPr>
            <w:tcW w:w="34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E3CD1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компоненты располагаются в зоне −30 °C и сколько времени работают при этой температуре? Допускаются ли корпуса, обогрев или вынесенные терминалы?</w:t>
            </w:r>
          </w:p>
        </w:tc>
      </w:tr>
      <w:tr w:rsidR="00F334B5" w:rsidRPr="00F334B5" w14:paraId="6C414A0C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60460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Т-7.7</w:t>
            </w:r>
          </w:p>
        </w:tc>
        <w:tc>
          <w:tcPr>
            <w:tcW w:w="611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6BD4E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завершённость; проверяемость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«Удобные и нужные» — субъективно; не перечислены отчёты, получатели, поля, фильтры и частота формирования.</w:t>
            </w:r>
          </w:p>
        </w:tc>
        <w:tc>
          <w:tcPr>
            <w:tcW w:w="34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D2C7A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управленческие решения поддерживают отчёты? Какие поля, фильтры, периоды и форматы обязательны?</w:t>
            </w:r>
          </w:p>
        </w:tc>
      </w:tr>
    </w:tbl>
    <w:p w14:paraId="1FC29131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0648CEC2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Проверка межтребовательных противоречий. </w:t>
      </w:r>
      <w:r w:rsidRPr="00F334B5">
        <w:rPr>
          <w:rFonts w:ascii="Times New Roman" w:hAnsi="Times New Roman" w:cs="Times New Roman"/>
          <w:sz w:val="24"/>
          <w:szCs w:val="24"/>
        </w:rPr>
        <w:t>Прямого логического противоречия между разными ID в этом домене не обнаружено. Т-7.1 и Т-7.3 одновременно задают высокие требования к точности и непрерывности, но не отрицают друг друга; их риски устранены уточнением критериев в таблице.</w:t>
      </w:r>
    </w:p>
    <w:p w14:paraId="73CF0A83" w14:textId="598349D1" w:rsidR="00F334B5" w:rsidRPr="00F334B5" w:rsidRDefault="00F334B5">
      <w:pPr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0C68EDC7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8. Сеть зарядных станций «PowerCharge»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879"/>
        <w:gridCol w:w="5965"/>
        <w:gridCol w:w="3611"/>
      </w:tblGrid>
      <w:tr w:rsidR="00F334B5" w:rsidRPr="00F334B5" w14:paraId="2BD67F17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76A54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59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AFD1F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6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17A30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607DC2E0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D661A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Т-8.1</w:t>
            </w:r>
          </w:p>
        </w:tc>
        <w:tc>
          <w:tcPr>
            <w:tcW w:w="59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6C5A3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Не любой автомобиль поддерживает одинаковую мощность зарядки; время зависит от ёмкости батареи, начального заряда и температуры. Полная зарядка за 5 минут не может быть обещана универсально.</w:t>
            </w:r>
          </w:p>
        </w:tc>
        <w:tc>
          <w:tcPr>
            <w:tcW w:w="36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CEE6E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типы разъёмов и максимальные мощности станции поддерживаются? Какое время зарядки нужно гарантировать для заданной модели и диапазона заряда?</w:t>
            </w:r>
          </w:p>
        </w:tc>
      </w:tr>
      <w:tr w:rsidR="00F334B5" w:rsidRPr="00F334B5" w14:paraId="56C2776D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9EEB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Т-8.2</w:t>
            </w:r>
          </w:p>
        </w:tc>
        <w:tc>
          <w:tcPr>
            <w:tcW w:w="59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38503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выполнимость;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Обновление в реальном времени без интернета на телефоне невозможно, если данные не загружены заранее. «Точность 100%» не учитывает задержки обмена и ошибки датчиков.</w:t>
            </w:r>
          </w:p>
        </w:tc>
        <w:tc>
          <w:tcPr>
            <w:tcW w:w="36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AA82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Должен ли офлайн-режим показывать последние сохранённые данные или только локально известный статус? Какова допустимая задержка обновления при подключении?</w:t>
            </w:r>
          </w:p>
        </w:tc>
      </w:tr>
      <w:tr w:rsidR="00F334B5" w:rsidRPr="00F334B5" w14:paraId="4BE59D06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6C697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Т-8.3</w:t>
            </w:r>
          </w:p>
        </w:tc>
        <w:tc>
          <w:tcPr>
            <w:tcW w:w="59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16BE0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Одновременно указано, что списание выполняется после зарядки, а начало разрешено только после оплаты. Не уточнены предавторизация, списание и окончательный расчёт.</w:t>
            </w:r>
          </w:p>
        </w:tc>
        <w:tc>
          <w:tcPr>
            <w:tcW w:w="36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856E4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Нужно ли резервировать сумму до начала зарядки? Когда происходит фактическое списание и как рассчитывается итоговая стоимость?</w:t>
            </w:r>
          </w:p>
        </w:tc>
      </w:tr>
      <w:tr w:rsidR="00F334B5" w:rsidRPr="00F334B5" w14:paraId="3947F380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C5BE3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Т-8.4</w:t>
            </w:r>
          </w:p>
        </w:tc>
        <w:tc>
          <w:tcPr>
            <w:tcW w:w="59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1FA91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Работа от −50 °C до +60 °C без снижения мощности может превышать допустимый диапазон компонентов. Не указан диапазон для хранения и эксплуатации.</w:t>
            </w:r>
          </w:p>
        </w:tc>
        <w:tc>
          <w:tcPr>
            <w:tcW w:w="36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A7828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Температурный диапазон относится к окружающему воздуху или внутренним компонентам? Какое снижение мощности допустимо при экстремальных температурах?</w:t>
            </w:r>
          </w:p>
        </w:tc>
      </w:tr>
      <w:tr w:rsidR="00F334B5" w:rsidRPr="00F334B5" w14:paraId="73E0F0E3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5549A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Т-8.5</w:t>
            </w:r>
          </w:p>
        </w:tc>
        <w:tc>
          <w:tcPr>
            <w:tcW w:w="59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F7181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недвусмысленность;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Двухчасовая бронь не может гарантировать отсутствие очередей и ожидания при ограниченном числе станций и случайных задержках зарядки.</w:t>
            </w:r>
          </w:p>
        </w:tc>
        <w:tc>
          <w:tcPr>
            <w:tcW w:w="36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64A37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 означает бронь — гарантированное окно прибытия или закрепление места на два часа? Каковы правила опоздания и продления?</w:t>
            </w:r>
          </w:p>
        </w:tc>
      </w:tr>
      <w:tr w:rsidR="00F334B5" w:rsidRPr="00F334B5" w14:paraId="6C8A9C46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8625A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Т-8.6</w:t>
            </w:r>
          </w:p>
        </w:tc>
        <w:tc>
          <w:tcPr>
            <w:tcW w:w="59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606FB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Завершённость; прослеживаемость; недвусмысленность; модифицируемость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Ссылка ведёт на отсутствующий документ, поэтому нельзя определить обязательные меры защиты и проверить соответствие. Не указаны версия и владелец документа.</w:t>
            </w:r>
          </w:p>
        </w:tc>
        <w:tc>
          <w:tcPr>
            <w:tcW w:w="36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AB4BD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Предоставьте документ, его дату и версию. Какие классы данных и угрозы покрывает концепция?</w:t>
            </w:r>
          </w:p>
        </w:tc>
      </w:tr>
      <w:tr w:rsidR="00F334B5" w:rsidRPr="00F334B5" w14:paraId="4188EBF8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9A29B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Т-8.7</w:t>
            </w:r>
          </w:p>
        </w:tc>
        <w:tc>
          <w:tcPr>
            <w:tcW w:w="59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3EDD6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«Большой», «яркий», «понятный» не имеют измеримых критериев. Не определены диагональ, яркость, контрастность, шрифты и условия наружного использования.</w:t>
            </w:r>
          </w:p>
        </w:tc>
        <w:tc>
          <w:tcPr>
            <w:tcW w:w="361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C040F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Каковы минимальные диагональ и яркость экрана? На каком расстоянии и при каком освещении должен читаться текст?</w:t>
            </w:r>
          </w:p>
        </w:tc>
      </w:tr>
    </w:tbl>
    <w:p w14:paraId="3CD15153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4529BAE3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Т-8.3. </w:t>
      </w:r>
      <w:r w:rsidRPr="00F334B5">
        <w:rPr>
          <w:rFonts w:ascii="Times New Roman" w:hAnsi="Times New Roman" w:cs="Times New Roman"/>
          <w:sz w:val="24"/>
          <w:szCs w:val="24"/>
        </w:rPr>
        <w:t>Разделить предавторизацию до начала сессии и окончательное списание после завершения зарядки.</w:t>
      </w:r>
    </w:p>
    <w:p w14:paraId="1CB3B45D" w14:textId="2DCE892E" w:rsidR="00F334B5" w:rsidRPr="00F334B5" w:rsidRDefault="00F334B5">
      <w:pPr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02A71C71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9. Фитнес-трекер «FitPulse»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879"/>
        <w:gridCol w:w="6097"/>
        <w:gridCol w:w="3479"/>
      </w:tblGrid>
      <w:tr w:rsidR="00F334B5" w:rsidRPr="00F334B5" w14:paraId="30EB5C39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FFACB7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609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5C080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4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AC815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5576F264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3DBA5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Т-9.1</w:t>
            </w:r>
          </w:p>
        </w:tc>
        <w:tc>
          <w:tcPr>
            <w:tcW w:w="609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2382C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проверяемость; выполнимость;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«Точность аптечного прибора» не определяет прибор сравнения, метрику и условия. Измерение через толстую одежду может быть невозможно для оптического сенсора.</w:t>
            </w:r>
          </w:p>
        </w:tc>
        <w:tc>
          <w:tcPr>
            <w:tcW w:w="34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5E372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 каким эталонным прибором сравнивать и какова допустимая ошибка? В каких условиях и на каких участках тела проводится тест?</w:t>
            </w:r>
          </w:p>
        </w:tc>
      </w:tr>
      <w:tr w:rsidR="00F334B5" w:rsidRPr="00F334B5" w14:paraId="70DE6305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3DBFA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Т-9.2</w:t>
            </w:r>
          </w:p>
        </w:tc>
        <w:tc>
          <w:tcPr>
            <w:tcW w:w="609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EDE43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Месяц работы при непрерывном GPS и Bluetooth зависит от ёмкости батареи, интервала записи, качества сигнала и частоты синхронизации. Условия не определены.</w:t>
            </w:r>
          </w:p>
        </w:tc>
        <w:tc>
          <w:tcPr>
            <w:tcW w:w="34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8486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Какова ёмкость батареи и частота GPS-записи? Каковы условия связи и допустимый остаток заряда через 30 дней?</w:t>
            </w:r>
          </w:p>
        </w:tc>
      </w:tr>
      <w:tr w:rsidR="00F334B5" w:rsidRPr="00F334B5" w14:paraId="53607B78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899B3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Т-9.3</w:t>
            </w:r>
          </w:p>
        </w:tc>
        <w:tc>
          <w:tcPr>
            <w:tcW w:w="609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149C7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Корректность; выполнимость;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Приложение не может принудительно заставить человека спать; требование описывает поведение пользователя, а не функцию системы. Не определена «норма».</w:t>
            </w:r>
          </w:p>
        </w:tc>
        <w:tc>
          <w:tcPr>
            <w:tcW w:w="34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C37B5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 определяется индивидуальная норма сна? Какое действие приложения требуется — напоминание, рекомендация или режим «не беспокоить»?</w:t>
            </w:r>
          </w:p>
        </w:tc>
      </w:tr>
      <w:tr w:rsidR="00F334B5" w:rsidRPr="00F334B5" w14:paraId="627F2158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6D9EE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Т-9.4</w:t>
            </w:r>
          </w:p>
        </w:tc>
        <w:tc>
          <w:tcPr>
            <w:tcW w:w="609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751A5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Передача медицинских/оздоровительных данных партнёрам конфликтует с обещанием полной конфиденциальности, если не указаны согласие, минимизация и обезличивание.</w:t>
            </w:r>
          </w:p>
        </w:tc>
        <w:tc>
          <w:tcPr>
            <w:tcW w:w="34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807E6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данные и каким партнёрам передаются? Будут ли данные обезличены и как пользователь управляет согласием?</w:t>
            </w:r>
          </w:p>
        </w:tc>
      </w:tr>
      <w:tr w:rsidR="00F334B5" w:rsidRPr="00F334B5" w14:paraId="30E7BD5E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2F0F9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Т-9.5</w:t>
            </w:r>
          </w:p>
        </w:tc>
        <w:tc>
          <w:tcPr>
            <w:tcW w:w="609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7555B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завершённость;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Поддержка всех текущих и будущих часов без обновлений невозможна для неизвестных протоколов. Не определены поддерживаемые ОС, профили и способы подключения.</w:t>
            </w:r>
          </w:p>
        </w:tc>
        <w:tc>
          <w:tcPr>
            <w:tcW w:w="34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671D9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модели и протоколы поддерживаются в первом релизе? Как обрабатываются новые устройства, требующие нового драйвера или протокола?</w:t>
            </w:r>
          </w:p>
        </w:tc>
      </w:tr>
      <w:tr w:rsidR="00F334B5" w:rsidRPr="00F334B5" w14:paraId="278FA58B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5894D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Т-9.6</w:t>
            </w:r>
          </w:p>
        </w:tc>
        <w:tc>
          <w:tcPr>
            <w:tcW w:w="609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53DAB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«Красивые» и «мотивирующие» субъективны; не определены сценарии, доступность цветов/шрифтов и метрики восприятия.</w:t>
            </w:r>
          </w:p>
        </w:tc>
        <w:tc>
          <w:tcPr>
            <w:tcW w:w="34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F9B48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графики и действия приоритетны? Какие критерии юзабилити и доступности должны пройти интерфейс?</w:t>
            </w:r>
          </w:p>
        </w:tc>
      </w:tr>
      <w:tr w:rsidR="00F334B5" w:rsidRPr="00F334B5" w14:paraId="51CE5520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CE7AB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Т-9.7</w:t>
            </w:r>
          </w:p>
        </w:tc>
        <w:tc>
          <w:tcPr>
            <w:tcW w:w="609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45D72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Фраза «потеря последних тренировок допустима» противоречит запрету на потерю данных. Не определены последние данные, повторная передача и восстановление.</w:t>
            </w:r>
          </w:p>
        </w:tc>
        <w:tc>
          <w:tcPr>
            <w:tcW w:w="34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5BE0D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данные должны сохраняться локально до подтверждения синхронизации? Как пользователь узнаёт о неудачной синхронизации?</w:t>
            </w:r>
          </w:p>
        </w:tc>
      </w:tr>
    </w:tbl>
    <w:p w14:paraId="73A49A78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0CC6D260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Т-9.4. </w:t>
      </w:r>
      <w:r w:rsidRPr="00F334B5">
        <w:rPr>
          <w:rFonts w:ascii="Times New Roman" w:hAnsi="Times New Roman" w:cs="Times New Roman"/>
          <w:sz w:val="24"/>
          <w:szCs w:val="24"/>
        </w:rPr>
        <w:t>Не обещать одновременно неограниченную передачу и полную конфиденциальность: определить данные, цели, партнёров, правовое основание и настройки согласия.</w:t>
      </w:r>
    </w:p>
    <w:p w14:paraId="42816C31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Т-9.7. </w:t>
      </w:r>
      <w:r w:rsidRPr="00F334B5">
        <w:rPr>
          <w:rFonts w:ascii="Times New Roman" w:hAnsi="Times New Roman" w:cs="Times New Roman"/>
          <w:sz w:val="24"/>
          <w:szCs w:val="24"/>
        </w:rPr>
        <w:t>Запретить потерю тренировок; удалять локальную копию только после подтверждения успешного сохранения.</w:t>
      </w:r>
    </w:p>
    <w:p w14:paraId="6771851F" w14:textId="6141ED78" w:rsidR="00F334B5" w:rsidRPr="00F334B5" w:rsidRDefault="00F334B5">
      <w:pPr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6A99CD45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10. Маркетплейс «ВсёТут»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879"/>
        <w:gridCol w:w="5885"/>
        <w:gridCol w:w="3691"/>
      </w:tblGrid>
      <w:tr w:rsidR="00F334B5" w:rsidRPr="00F334B5" w14:paraId="65674782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64B99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58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2FBFE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69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E2AF2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36B93292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2F314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Т-10.1</w:t>
            </w:r>
          </w:p>
        </w:tc>
        <w:tc>
          <w:tcPr>
            <w:tcW w:w="58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83201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Размещение без проверки конфликтует с обязательной модерацией каждого товара до публикации. Не разграничены создание черновика и публичное размещение.</w:t>
            </w:r>
          </w:p>
        </w:tc>
        <w:tc>
          <w:tcPr>
            <w:tcW w:w="369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736A1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Можно ли сохранять товар как черновик до проверки? Какие категории товаров и какие проверки обязательны?</w:t>
            </w:r>
          </w:p>
        </w:tc>
      </w:tr>
      <w:tr w:rsidR="00F334B5" w:rsidRPr="00F334B5" w14:paraId="58486A1D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D5D27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Т-10.2</w:t>
            </w:r>
          </w:p>
        </w:tc>
        <w:tc>
          <w:tcPr>
            <w:tcW w:w="58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F73D3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недвусмысленность; проверяемость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Поиск не может гарантировать нахождение любого «нужного» товара: товар может отсутствовать или запрос быть неоднозначным. Не задан набор тестовых запросов и метрика качества.</w:t>
            </w:r>
          </w:p>
        </w:tc>
        <w:tc>
          <w:tcPr>
            <w:tcW w:w="369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9D6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критерии релевантности и метрики поиска важны? Как система должна отвечать, если подходящих товаров нет?</w:t>
            </w:r>
          </w:p>
        </w:tc>
      </w:tr>
      <w:tr w:rsidR="00F334B5" w:rsidRPr="00F334B5" w14:paraId="328D37C8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1BBC9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Т-10.3</w:t>
            </w:r>
          </w:p>
        </w:tc>
        <w:tc>
          <w:tcPr>
            <w:tcW w:w="58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1FCA5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Запрет нулевой цены конфликтует с разрешением бесплатных товаров и промо по цене 0. Не разделены обычная цена, скидка и бесплатная раздача.</w:t>
            </w:r>
          </w:p>
        </w:tc>
        <w:tc>
          <w:tcPr>
            <w:tcW w:w="369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A18C3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Разрешены ли нулевая цена для всех товаров или только для специально отмеченных акций? Как отображается скидка и исходная цена?</w:t>
            </w:r>
          </w:p>
        </w:tc>
      </w:tr>
      <w:tr w:rsidR="00F334B5" w:rsidRPr="00F334B5" w14:paraId="2A9BE6D3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A1BBA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Т-10.4</w:t>
            </w:r>
          </w:p>
        </w:tc>
        <w:tc>
          <w:tcPr>
            <w:tcW w:w="58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A9319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завершённость; недвусмысленность; приоритизированность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Запуск во всех 100 странах с первого дня и автоматическое соблюдение всех законов — чрезмерно широкий объём. Не определены рынки, языки, налоги, платежи и локальные требования.</w:t>
            </w:r>
          </w:p>
        </w:tc>
        <w:tc>
          <w:tcPr>
            <w:tcW w:w="369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E0369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страны входят в первый релиз и каков план выхода на остальные рынки? Кто утверждает правовые требования по каждой стране?</w:t>
            </w:r>
          </w:p>
        </w:tc>
      </w:tr>
      <w:tr w:rsidR="00F334B5" w:rsidRPr="00F334B5" w14:paraId="30261688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F2F2B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Т-10.5</w:t>
            </w:r>
          </w:p>
        </w:tc>
        <w:tc>
          <w:tcPr>
            <w:tcW w:w="58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56039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Возможность оставить отзыв только после покупки противоречит возможности оставить его до покупки. Не определён вид отзыва — о товаре или о вопросе продавцу.</w:t>
            </w:r>
          </w:p>
        </w:tc>
        <w:tc>
          <w:tcPr>
            <w:tcW w:w="369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D478A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Отзывы должны подтверждать покупку или быть открыты всем? Нужно ли отдельно разрешить вопросы/комментарии до покупки?</w:t>
            </w:r>
          </w:p>
        </w:tc>
      </w:tr>
      <w:tr w:rsidR="00F334B5" w:rsidRPr="00F334B5" w14:paraId="1EB6440B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3B342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Т-10.6</w:t>
            </w:r>
          </w:p>
        </w:tc>
        <w:tc>
          <w:tcPr>
            <w:tcW w:w="58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4C805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завершённость; проверяемость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Максимальная точность не измерима; персонализация часто использует поведение пользователя, но не определено, какие данные запрещены и какие альтернативы допустимы.</w:t>
            </w:r>
          </w:p>
        </w:tc>
        <w:tc>
          <w:tcPr>
            <w:tcW w:w="369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E4E1C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данные считаются персональными и не могут использоваться? Какая метрика и минимальный уровень качества рекомендаций нужны?</w:t>
            </w:r>
          </w:p>
        </w:tc>
      </w:tr>
      <w:tr w:rsidR="00F334B5" w:rsidRPr="00F334B5" w14:paraId="2BCC61E1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5D2F0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Т-10.7</w:t>
            </w:r>
          </w:p>
        </w:tc>
        <w:tc>
          <w:tcPr>
            <w:tcW w:w="58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E272B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Общее право на возврат в течение 30 дней конфликтует с безусловным правом продавца отказать без причины. Не описаны исключения, товарные категории и процедура спора.</w:t>
            </w:r>
          </w:p>
        </w:tc>
        <w:tc>
          <w:tcPr>
            <w:tcW w:w="369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56C4E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категории товаров и причины отказа допускаются? Кто рассматривает спор покупателя и как уведомляется покупатель?</w:t>
            </w:r>
          </w:p>
        </w:tc>
      </w:tr>
    </w:tbl>
    <w:p w14:paraId="5AD3C2AA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08DFCA01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Т-10.1. </w:t>
      </w:r>
      <w:r w:rsidRPr="00F334B5">
        <w:rPr>
          <w:rFonts w:ascii="Times New Roman" w:hAnsi="Times New Roman" w:cs="Times New Roman"/>
          <w:sz w:val="24"/>
          <w:szCs w:val="24"/>
        </w:rPr>
        <w:t>Развести «создание черновика» и «публикацию»: до публичного размещения обязательна модерация.</w:t>
      </w:r>
    </w:p>
    <w:p w14:paraId="0C553E77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Т-10.3. </w:t>
      </w:r>
      <w:r w:rsidRPr="00F334B5">
        <w:rPr>
          <w:rFonts w:ascii="Times New Roman" w:hAnsi="Times New Roman" w:cs="Times New Roman"/>
          <w:sz w:val="24"/>
          <w:szCs w:val="24"/>
        </w:rPr>
        <w:t>Разрешить нулевую цену только для явно помеченных бесплатных товаров/акций и запретить отрицательную цену.</w:t>
      </w:r>
    </w:p>
    <w:p w14:paraId="3D4A1440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Т-10.5. </w:t>
      </w:r>
      <w:r w:rsidRPr="00F334B5">
        <w:rPr>
          <w:rFonts w:ascii="Times New Roman" w:hAnsi="Times New Roman" w:cs="Times New Roman"/>
          <w:sz w:val="24"/>
          <w:szCs w:val="24"/>
        </w:rPr>
        <w:t>Разделить подтверждённые отзывы после покупки и вопросы до покупки.</w:t>
      </w:r>
    </w:p>
    <w:p w14:paraId="5DF7BDDB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Т-10.7. </w:t>
      </w:r>
      <w:r w:rsidRPr="00F334B5">
        <w:rPr>
          <w:rFonts w:ascii="Times New Roman" w:hAnsi="Times New Roman" w:cs="Times New Roman"/>
          <w:sz w:val="24"/>
          <w:szCs w:val="24"/>
        </w:rPr>
        <w:t>Связать возврат с опубликованными правилами и обязательным объяснением отказа.</w:t>
      </w:r>
    </w:p>
    <w:p w14:paraId="393FFA59" w14:textId="095364C7" w:rsidR="00F334B5" w:rsidRPr="00F334B5" w:rsidRDefault="00F334B5">
      <w:pPr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67613809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11. Туристическая платформа «МирПутешествий»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879"/>
        <w:gridCol w:w="5847"/>
        <w:gridCol w:w="3729"/>
      </w:tblGrid>
      <w:tr w:rsidR="00F334B5" w:rsidRPr="00F334B5" w14:paraId="396E5681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FAFD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584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F9037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72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07204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33DDD781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F95F8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Т-11.1</w:t>
            </w:r>
          </w:p>
        </w:tc>
        <w:tc>
          <w:tcPr>
            <w:tcW w:w="584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D21DD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Гарантировать самые дешёвые билеты на всём рынке невозможно без полного доступа ко всем поставщикам и тарифам, которые меняются постоянно. Не указаны сборы и условия сравнения.</w:t>
            </w:r>
          </w:p>
        </w:tc>
        <w:tc>
          <w:tcPr>
            <w:tcW w:w="372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CEFD7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 какими поставщиками и источниками сравниваем цены? Включаются ли сборы, багаж и условия возврата в сравниваемую стоимость?</w:t>
            </w:r>
          </w:p>
        </w:tc>
      </w:tr>
      <w:tr w:rsidR="00F334B5" w:rsidRPr="00F334B5" w14:paraId="38CB9913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A1489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Т-11.2</w:t>
            </w:r>
          </w:p>
        </w:tc>
        <w:tc>
          <w:tcPr>
            <w:tcW w:w="584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6A320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недвусмысленность;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Мгновенное бронирование конфликтует с подтверждением отеля до трёх дней, которое тоже названо мгновенным. Не различены запрос, предварительный статус и подтверждённая бронь.</w:t>
            </w:r>
          </w:p>
        </w:tc>
        <w:tc>
          <w:tcPr>
            <w:tcW w:w="372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0D1AD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Какой статус показывается до подтверждения отеля? Какой максимальный срок ответа обязуется соблюдать поставщик?</w:t>
            </w:r>
          </w:p>
        </w:tc>
      </w:tr>
      <w:tr w:rsidR="00F334B5" w:rsidRPr="00F334B5" w14:paraId="55018332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BC481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Т-11.3</w:t>
            </w:r>
          </w:p>
        </w:tc>
        <w:tc>
          <w:tcPr>
            <w:tcW w:w="584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27750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«Невозвратный» тариф конфликтует с обещанием 100% возврата. Не указаны исключения, штрафы и условия поставщика.</w:t>
            </w:r>
          </w:p>
        </w:tc>
        <w:tc>
          <w:tcPr>
            <w:tcW w:w="372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C2389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Нужно ли изменить саму тарифную политику или предусмотреть исключения? Какие налоги/сборы возмещаются при отмене?</w:t>
            </w:r>
          </w:p>
        </w:tc>
      </w:tr>
      <w:tr w:rsidR="00F334B5" w:rsidRPr="00F334B5" w14:paraId="293A5584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2F18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Т-11.4</w:t>
            </w:r>
          </w:p>
        </w:tc>
        <w:tc>
          <w:tcPr>
            <w:tcW w:w="584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C986A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Система не может гарантировать автоматическое оформление виз во все страны: решения принимаются государственными органами, а процедуры и требования отличаются.</w:t>
            </w:r>
          </w:p>
        </w:tc>
        <w:tc>
          <w:tcPr>
            <w:tcW w:w="372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3F01F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направления и визовые типы входят в объём? Требуется ли только проверка требований/подготовка анкеты или подача заявления через уполномоченную систему?</w:t>
            </w:r>
          </w:p>
        </w:tc>
      </w:tr>
      <w:tr w:rsidR="00F334B5" w:rsidRPr="00F334B5" w14:paraId="42D40EE0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EF700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Т-11.5</w:t>
            </w:r>
          </w:p>
        </w:tc>
        <w:tc>
          <w:tcPr>
            <w:tcW w:w="584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AAD7C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завершённость; модифицируемость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Интеграция со всеми авиакомпаниями мира невозможна, особенно при отсутствии API или договорного доступа. Не определены поставщики и способы обновления данных.</w:t>
            </w:r>
          </w:p>
        </w:tc>
        <w:tc>
          <w:tcPr>
            <w:tcW w:w="372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3B49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авиакомпании критичны для первого релиза? Допустимы ли агрегаторы, договорные подключения или ручные процессы для недоступных перевозчиков?</w:t>
            </w:r>
          </w:p>
        </w:tc>
      </w:tr>
      <w:tr w:rsidR="00F334B5" w:rsidRPr="00F334B5" w14:paraId="7323AE48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B712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Т-11.6</w:t>
            </w:r>
          </w:p>
        </w:tc>
        <w:tc>
          <w:tcPr>
            <w:tcW w:w="584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41C85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проверяемость; корректность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«Даже бабушка разберётся» — стереотипная и субъективная формулировка, не задающая критериев доступности и понимания.</w:t>
            </w:r>
          </w:p>
        </w:tc>
        <w:tc>
          <w:tcPr>
            <w:tcW w:w="372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AF1774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возрастные/цифровые группы включить в тестирование? Какие сценарии покупки должны проходиться самостоятельно?</w:t>
            </w:r>
          </w:p>
        </w:tc>
      </w:tr>
      <w:tr w:rsidR="00F334B5" w:rsidRPr="00F334B5" w14:paraId="52AD9C43" w14:textId="77777777" w:rsidTr="00F334B5">
        <w:tc>
          <w:tcPr>
            <w:tcW w:w="87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E1E4A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Т-11.7</w:t>
            </w:r>
          </w:p>
        </w:tc>
        <w:tc>
          <w:tcPr>
            <w:tcW w:w="584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0D0B0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атомарность;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Круглосуточный бесплатный ответ за минуту при двух операторах не гарантируется при одновременных обращениях и перерывах. Не определён канал и SLA.</w:t>
            </w:r>
          </w:p>
        </w:tc>
        <w:tc>
          <w:tcPr>
            <w:tcW w:w="372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6C957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каналы поддержки входят в требование и что считается временем ответа? Можно ли использовать автоматическую первую реакцию и график дежурств?</w:t>
            </w:r>
          </w:p>
        </w:tc>
      </w:tr>
    </w:tbl>
    <w:p w14:paraId="6950A77B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5635FE29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Т-11.2. </w:t>
      </w:r>
      <w:r w:rsidRPr="00F334B5">
        <w:rPr>
          <w:rFonts w:ascii="Times New Roman" w:hAnsi="Times New Roman" w:cs="Times New Roman"/>
          <w:sz w:val="24"/>
          <w:szCs w:val="24"/>
        </w:rPr>
        <w:t>Разделить мгновенную регистрацию заявки и подтверждение поставщиком; показывать статус ожидания и срок ответа.</w:t>
      </w:r>
    </w:p>
    <w:p w14:paraId="70645AFC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Т-11.3. </w:t>
      </w:r>
      <w:r w:rsidRPr="00F334B5">
        <w:rPr>
          <w:rFonts w:ascii="Times New Roman" w:hAnsi="Times New Roman" w:cs="Times New Roman"/>
          <w:sz w:val="24"/>
          <w:szCs w:val="24"/>
        </w:rPr>
        <w:t>Не обещать полный возврат для тарифа, обозначенного как невозвратный; условия должны быть согласованы с поставщиком и показаны до оплаты.</w:t>
      </w:r>
    </w:p>
    <w:p w14:paraId="5F4DD5B9" w14:textId="28555F5E" w:rsidR="00F334B5" w:rsidRPr="00F334B5" w:rsidRDefault="00F334B5">
      <w:pPr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0BB43678" w14:textId="77777777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12. Электронный документооборот «ДокПоток»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1021"/>
        <w:gridCol w:w="5863"/>
        <w:gridCol w:w="3571"/>
      </w:tblGrid>
      <w:tr w:rsidR="00F334B5" w:rsidRPr="00F334B5" w14:paraId="15ECC8F4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9A5D5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58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FB412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57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FF1C4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46AAA232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6077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Т-12.1</w:t>
            </w:r>
          </w:p>
        </w:tc>
        <w:tc>
          <w:tcPr>
            <w:tcW w:w="58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93D5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Корректность; непротиворечивость;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Открытие документа не подтверждает волю сотрудника на подписание и не является достаточным критерием юридически значимой подписи. Не определены авторизация и аудит.</w:t>
            </w:r>
          </w:p>
        </w:tc>
        <w:tc>
          <w:tcPr>
            <w:tcW w:w="357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74108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Какой вид подписи и какой процесс согласования требуется? Какие действия пользователя считаются выражением согласия на подписание?</w:t>
            </w:r>
          </w:p>
        </w:tc>
      </w:tr>
      <w:tr w:rsidR="00F334B5" w:rsidRPr="00F334B5" w14:paraId="494FAB01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1D36F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Т-12.2</w:t>
            </w:r>
          </w:p>
        </w:tc>
        <w:tc>
          <w:tcPr>
            <w:tcW w:w="58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D1D98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Хранение 100 лет конфликтует с удалением по истечении 5 лет. «Срок давности» не обязательно является сроком хранения документа.</w:t>
            </w:r>
          </w:p>
        </w:tc>
        <w:tc>
          <w:tcPr>
            <w:tcW w:w="357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91D97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категории документов хранятся и сколько лет по каждой категории? Что означает «5 лет» — срок хранения, исковая давность или иной срок?</w:t>
            </w:r>
          </w:p>
        </w:tc>
      </w:tr>
      <w:tr w:rsidR="00F334B5" w:rsidRPr="00F334B5" w14:paraId="1FE6CBD2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600F0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Т-12.3</w:t>
            </w:r>
          </w:p>
        </w:tc>
        <w:tc>
          <w:tcPr>
            <w:tcW w:w="58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2CFB7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выполнимость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Юридически значимая электронная подпись заявлена без сертификатов и электронной подписи, что противоречит самой формулировке и не определяет юридический механизм.</w:t>
            </w:r>
          </w:p>
        </w:tc>
        <w:tc>
          <w:tcPr>
            <w:tcW w:w="357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B9185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Какой вид электронной подписи требуется? Какие средства удостоверения личности и сертификаты разрешены политикой холдинга?</w:t>
            </w:r>
          </w:p>
        </w:tc>
      </w:tr>
      <w:tr w:rsidR="00F334B5" w:rsidRPr="00F334B5" w14:paraId="743FA118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25FC7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Т-12.4</w:t>
            </w:r>
          </w:p>
        </w:tc>
        <w:tc>
          <w:tcPr>
            <w:tcW w:w="58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52945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недвусмысленность; корректность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Доступ только директору конфликтует с полным доступом всех отделов. Не различены просмотр, редактирование, подписание и администрирование.</w:t>
            </w:r>
          </w:p>
        </w:tc>
        <w:tc>
          <w:tcPr>
            <w:tcW w:w="357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12331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Каким ролям нужен просмотр, изменение и подписание? Какие документы ограничены директором или отдельными подразделениями?</w:t>
            </w:r>
          </w:p>
        </w:tc>
      </w:tr>
      <w:tr w:rsidR="00F334B5" w:rsidRPr="00F334B5" w14:paraId="00EC864E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14137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Т-12.5</w:t>
            </w:r>
          </w:p>
        </w:tc>
        <w:tc>
          <w:tcPr>
            <w:tcW w:w="58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AF4D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Поиск за 0,5 секунды по неограниченному архиву без индексации не гарантируется. Не описаны объём, виды запросов, хранение и инфраструктура.</w:t>
            </w:r>
          </w:p>
        </w:tc>
        <w:tc>
          <w:tcPr>
            <w:tcW w:w="357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CF188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Каков прогнозируемый объём и размер архива? Какие типы поиска и фильтры нужны и допускается ли индексирование?</w:t>
            </w:r>
          </w:p>
        </w:tc>
      </w:tr>
      <w:tr w:rsidR="00F334B5" w:rsidRPr="00F334B5" w14:paraId="37518B4A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E9059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Т-12.6</w:t>
            </w:r>
          </w:p>
        </w:tc>
        <w:tc>
          <w:tcPr>
            <w:tcW w:w="58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88B64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Завершённость; прослеживаемость;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Ссылка на отсутствующий внутренний регламент не позволяет определить требования регулятора и проверить соответствие. Не указана версия документа.</w:t>
            </w:r>
          </w:p>
        </w:tc>
        <w:tc>
          <w:tcPr>
            <w:tcW w:w="357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C6EBD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Предоставьте регламент, реквизиты, дату и версию. Какие пункты обязательны для системы и кто принимает соответствие?</w:t>
            </w:r>
          </w:p>
        </w:tc>
      </w:tr>
      <w:tr w:rsidR="00F334B5" w:rsidRPr="00F334B5" w14:paraId="61A1584B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5971F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Т-12.7</w:t>
            </w:r>
          </w:p>
        </w:tc>
        <w:tc>
          <w:tcPr>
            <w:tcW w:w="58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619F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проверяемость; обязательность/нужность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«Как у Диадок, только лучше» не описывает конкретных функций и критериев превосходства, а также задаёт необоснованную привязку к чужому интерфейсу.</w:t>
            </w:r>
          </w:p>
        </w:tc>
        <w:tc>
          <w:tcPr>
            <w:tcW w:w="357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D042D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конкретные функции или сценарии референса необходимы? Какие критерии важнее — число шагов, поиск, доступность или скорость?</w:t>
            </w:r>
          </w:p>
        </w:tc>
      </w:tr>
    </w:tbl>
    <w:p w14:paraId="05C530CF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78EE1677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Т-12.2. </w:t>
      </w:r>
      <w:r w:rsidRPr="00F334B5">
        <w:rPr>
          <w:rFonts w:ascii="Times New Roman" w:hAnsi="Times New Roman" w:cs="Times New Roman"/>
          <w:sz w:val="24"/>
          <w:szCs w:val="24"/>
        </w:rPr>
        <w:t>Утвердить отдельные сроки по категориям документов и удалить противоречивое общее правило «100 лет и 5 лет».</w:t>
      </w:r>
    </w:p>
    <w:p w14:paraId="60E0C5F2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Т-12.4. </w:t>
      </w:r>
      <w:r w:rsidRPr="00F334B5">
        <w:rPr>
          <w:rFonts w:ascii="Times New Roman" w:hAnsi="Times New Roman" w:cs="Times New Roman"/>
          <w:sz w:val="24"/>
          <w:szCs w:val="24"/>
        </w:rPr>
        <w:t>Вместо взаимоисключающего доступа директора и отделов ввести ролевую модель.</w:t>
      </w:r>
    </w:p>
    <w:p w14:paraId="2A16B25A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Т-12.3. </w:t>
      </w:r>
      <w:r w:rsidRPr="00F334B5">
        <w:rPr>
          <w:rFonts w:ascii="Times New Roman" w:hAnsi="Times New Roman" w:cs="Times New Roman"/>
          <w:sz w:val="24"/>
          <w:szCs w:val="24"/>
        </w:rPr>
        <w:t>Определить юридически допустимый вид электронной подписи и связанный механизм её проверки.</w:t>
      </w:r>
    </w:p>
    <w:p w14:paraId="4C9136AE" w14:textId="77777777" w:rsidR="00F334B5" w:rsidRPr="00F334B5" w:rsidRDefault="00F334B5">
      <w:pPr>
        <w:rPr>
          <w:rFonts w:ascii="Times New Roman" w:eastAsia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43C4ED94" w14:textId="4FA37375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13. ERP «Завод-Про»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1021"/>
        <w:gridCol w:w="5782"/>
        <w:gridCol w:w="3652"/>
      </w:tblGrid>
      <w:tr w:rsidR="00F334B5" w:rsidRPr="00F334B5" w14:paraId="580C0530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DB1A2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57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87771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6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F102F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783597BB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2FF08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Т-13.1</w:t>
            </w:r>
          </w:p>
        </w:tc>
        <w:tc>
          <w:tcPr>
            <w:tcW w:w="57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2A7E8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Реальное время несовместимо с исходными данными, которые поступают только раз в месяц: система не может пересчитать актуальные значения на основе ещё не внесённых данных.</w:t>
            </w:r>
          </w:p>
        </w:tc>
        <w:tc>
          <w:tcPr>
            <w:tcW w:w="36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459A1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данные доступны в реальном времени, а какие раз в месяц? Нужен оперативный предварительный расчёт или официальный месячный расчёт?</w:t>
            </w:r>
          </w:p>
        </w:tc>
      </w:tr>
      <w:tr w:rsidR="00F334B5" w:rsidRPr="00F334B5" w14:paraId="1E25F35C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ADB4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Т-13.2</w:t>
            </w:r>
          </w:p>
        </w:tc>
        <w:tc>
          <w:tcPr>
            <w:tcW w:w="57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8B978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Корректность; проверяемость; выполнимость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Снижение затрат на 50% — бизнес-цель, зависящая от множества факторов, и не может гарантироваться ERP за один месяц. Не задан базовый период и состав затрат.</w:t>
            </w:r>
          </w:p>
        </w:tc>
        <w:tc>
          <w:tcPr>
            <w:tcW w:w="36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41C4C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статьи затрат включаются и с каким периодом сравнивать результат? Какие функции ERP должны повлиять на затраты?</w:t>
            </w:r>
          </w:p>
        </w:tc>
      </w:tr>
      <w:tr w:rsidR="00F334B5" w:rsidRPr="00F334B5" w14:paraId="561C826E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F5E2B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Т-13.3</w:t>
            </w:r>
          </w:p>
        </w:tc>
        <w:tc>
          <w:tcPr>
            <w:tcW w:w="57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68B1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корректность;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Запрет любых простоев включает необходимые ремонты и переналадку, которые физически требуются производству. Не разделены внеплановые и плановые простои.</w:t>
            </w:r>
          </w:p>
        </w:tc>
        <w:tc>
          <w:tcPr>
            <w:tcW w:w="36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122B8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простои считать недопустимыми? Каковы плановые окна обслуживания и целевой коэффициент готовности оборудования?</w:t>
            </w:r>
          </w:p>
        </w:tc>
      </w:tr>
      <w:tr w:rsidR="00F334B5" w:rsidRPr="00F334B5" w14:paraId="00B7D8AC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48C2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Т-13.4</w:t>
            </w:r>
          </w:p>
        </w:tc>
        <w:tc>
          <w:tcPr>
            <w:tcW w:w="57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40A37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недвусмысленность; проверяемость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Нельзя идеально предсказывать ещё не произошедшие форс-мажоры. Не заданы сценарии рисков, источники сигналов и правила перепланирования.</w:t>
            </w:r>
          </w:p>
        </w:tc>
        <w:tc>
          <w:tcPr>
            <w:tcW w:w="36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CC893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типы риска надо учитывать и какие внешние данные доступны? Что должна делать система при наступлении нового непредусмотренного события?</w:t>
            </w:r>
          </w:p>
        </w:tc>
      </w:tr>
      <w:tr w:rsidR="00F334B5" w:rsidRPr="00F334B5" w14:paraId="67A95F23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FFF6F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Т-13.5</w:t>
            </w:r>
          </w:p>
        </w:tc>
        <w:tc>
          <w:tcPr>
            <w:tcW w:w="57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2D36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корректность; атомарность;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Внедрение ERP без изменения любых привычных процессов и без переобучения может быть несовместимо с новыми процедурами и системой. Не определены допустимые изменения.</w:t>
            </w:r>
          </w:p>
        </w:tc>
        <w:tc>
          <w:tcPr>
            <w:tcW w:w="36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63E73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процессы нельзя менять по производственным или нормативным причинам? Какой минимальный инструктаж необходим для каждой роли?</w:t>
            </w:r>
          </w:p>
        </w:tc>
      </w:tr>
      <w:tr w:rsidR="00F334B5" w:rsidRPr="00F334B5" w14:paraId="4EAB78D3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B3AE8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Т-13.6</w:t>
            </w:r>
          </w:p>
        </w:tc>
        <w:tc>
          <w:tcPr>
            <w:tcW w:w="57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3AA78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Завершённость; прослеживаемость; модифицируемость; приоритизированность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Формы отчётности откладываются до близкого к сдаче этапа, что создаёт риск переделок и срыва сроков. Не указан срок и процесс утверждения.</w:t>
            </w:r>
          </w:p>
        </w:tc>
        <w:tc>
          <w:tcPr>
            <w:tcW w:w="36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3A2BB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обязательные отчёты известны уже сейчас? К какой дате и кто должен утвердить окончательные формы?</w:t>
            </w:r>
          </w:p>
        </w:tc>
      </w:tr>
      <w:tr w:rsidR="00F334B5" w:rsidRPr="00F334B5" w14:paraId="096C5657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4707BA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Т-13.7</w:t>
            </w:r>
          </w:p>
        </w:tc>
        <w:tc>
          <w:tcPr>
            <w:tcW w:w="57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00329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Завершённость; выполнимость; модифицируемость;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Перечислены разнородные системы без версий, форматов и сценариев обмена; «самописная программа» не описана. Возможна техническая несовместимость.</w:t>
            </w:r>
          </w:p>
        </w:tc>
        <w:tc>
          <w:tcPr>
            <w:tcW w:w="36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1209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конфигурации и версии 1С и SAP используются? Кто владеет исходным кодом и интерфейсом самописной программы?</w:t>
            </w:r>
          </w:p>
        </w:tc>
      </w:tr>
    </w:tbl>
    <w:p w14:paraId="1C390965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532A2D99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Т-13.1. </w:t>
      </w:r>
      <w:r w:rsidRPr="00F334B5">
        <w:rPr>
          <w:rFonts w:ascii="Times New Roman" w:hAnsi="Times New Roman" w:cs="Times New Roman"/>
          <w:sz w:val="24"/>
          <w:szCs w:val="24"/>
        </w:rPr>
        <w:t>Разделить оперативный предварительный расчёт по поступающим данным и официальный расчёт после месячного закрытия.</w:t>
      </w:r>
    </w:p>
    <w:p w14:paraId="1424327B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Т-13.3 и Т-13.5. </w:t>
      </w:r>
      <w:r w:rsidRPr="00F334B5">
        <w:rPr>
          <w:rFonts w:ascii="Times New Roman" w:hAnsi="Times New Roman" w:cs="Times New Roman"/>
          <w:sz w:val="24"/>
          <w:szCs w:val="24"/>
        </w:rPr>
        <w:t>Не запрещать плановые ремонты и необходимое обучение; задать целевой уровень доступности и порядок управляемого внедрения.</w:t>
      </w:r>
    </w:p>
    <w:p w14:paraId="5EA967B8" w14:textId="77777777" w:rsidR="00F334B5" w:rsidRPr="00F334B5" w:rsidRDefault="00F334B5">
      <w:pPr>
        <w:rPr>
          <w:rFonts w:ascii="Times New Roman" w:eastAsia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4BB161BD" w14:textId="79EB9B15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14. Видеосервис «СмотриТут»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1021"/>
        <w:gridCol w:w="5659"/>
        <w:gridCol w:w="3775"/>
      </w:tblGrid>
      <w:tr w:rsidR="00F334B5" w:rsidRPr="00F334B5" w14:paraId="284D2550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FF6D5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56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11BE9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7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C8FAE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42F80AE4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D41E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Т-14.1</w:t>
            </w:r>
          </w:p>
        </w:tc>
        <w:tc>
          <w:tcPr>
            <w:tcW w:w="56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F644E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Воспроизведение 8K без задержек при 2 Мбит/с не соответствует объёму видеоданных. Не определены кодек, битрейт и возможность адаптивного снижения разрешения.</w:t>
            </w:r>
          </w:p>
        </w:tc>
        <w:tc>
          <w:tcPr>
            <w:tcW w:w="37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BF74F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Каковы кодек и целевой битрейт 8K? Допускается ли адаптивное снижение качества при медленном интернете?</w:t>
            </w:r>
          </w:p>
        </w:tc>
      </w:tr>
      <w:tr w:rsidR="00F334B5" w:rsidRPr="00F334B5" w14:paraId="07A15283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C6A5C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Т-14.2</w:t>
            </w:r>
          </w:p>
        </w:tc>
        <w:tc>
          <w:tcPr>
            <w:tcW w:w="56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2415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Недвусмысленность; проверяемость; выполнимость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Предугадывание желаний до их осознания — метафора, не функциональное требование. Не заданы сигналы, ограничения данных и критерий эффективности.</w:t>
            </w:r>
          </w:p>
        </w:tc>
        <w:tc>
          <w:tcPr>
            <w:tcW w:w="37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21B17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действия пользователя разрешено использовать для рекомендаций? По какой метрике оценивается качество — клики, досмотры или оценка пользователя?</w:t>
            </w:r>
          </w:p>
        </w:tc>
      </w:tr>
      <w:tr w:rsidR="00F334B5" w:rsidRPr="00F334B5" w14:paraId="2B6E835C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E714E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Т-14.3</w:t>
            </w:r>
          </w:p>
        </w:tc>
        <w:tc>
          <w:tcPr>
            <w:tcW w:w="56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18B27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Завершённость; выполнимость; недвусмысленность; прослеживаемость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Нельзя автоматически гарантировать соблюдение законов всех стран без списка территорий, прав на контент и актуальной юридической информации. Сама доступность с ограничениями логически совместима, но правила отсутствуют.</w:t>
            </w:r>
          </w:p>
        </w:tc>
        <w:tc>
          <w:tcPr>
            <w:tcW w:w="37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823D1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территории и каталоги входят в первый релиз? Кто и как предоставляет/обновляет права показа по каждой территории?</w:t>
            </w:r>
          </w:p>
        </w:tc>
      </w:tr>
      <w:tr w:rsidR="00F334B5" w:rsidRPr="00F334B5" w14:paraId="5AA81B42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B21865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Т-14.4</w:t>
            </w:r>
          </w:p>
        </w:tc>
        <w:tc>
          <w:tcPr>
            <w:tcW w:w="56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5EA87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Одновременный просмотр на пяти устройствах конфликтует с условием, что подписка действует только на одно устройство. Не различены зарегистрированные и одновременно активные устройства.</w:t>
            </w:r>
          </w:p>
        </w:tc>
        <w:tc>
          <w:tcPr>
            <w:tcW w:w="37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71CBE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Сколько устройств можно зарегистрировать и сколько смотреть одновременно? Можно ли деактивировать устройство для подключения нового?</w:t>
            </w:r>
          </w:p>
        </w:tc>
      </w:tr>
      <w:tr w:rsidR="00F334B5" w:rsidRPr="00F334B5" w14:paraId="3A621067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2A919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Т-14.5</w:t>
            </w:r>
          </w:p>
        </w:tc>
        <w:tc>
          <w:tcPr>
            <w:tcW w:w="56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20F75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Задержка 0 секунд относительно реального события практически недостижима из-за захвата, кодирования, передачи и буферизации. Не указаны точка измерения и целевая задержка.</w:t>
            </w:r>
          </w:p>
        </w:tc>
        <w:tc>
          <w:tcPr>
            <w:tcW w:w="37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BCE32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 какого события измерять задержку — камеры, вещателя или официального сигнала? Какова приемлемая задержка для выбранного протокола?</w:t>
            </w:r>
          </w:p>
        </w:tc>
      </w:tr>
      <w:tr w:rsidR="00F334B5" w:rsidRPr="00F334B5" w14:paraId="0B19FA72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F1C07B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Т-14.6</w:t>
            </w:r>
          </w:p>
        </w:tc>
        <w:tc>
          <w:tcPr>
            <w:tcW w:w="56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6128E9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Невозможно гарантировать отсутствие буферизации при любом интернете, включая нестабильное соединение или отсутствие сети. Не указаны минимальные условия воспроизведения.</w:t>
            </w:r>
          </w:p>
        </w:tc>
        <w:tc>
          <w:tcPr>
            <w:tcW w:w="37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6B514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минимальные скорости и задержки сети поддерживаются? Допускаются ли буферизация и снижение качества при ухудшении канала?</w:t>
            </w:r>
          </w:p>
        </w:tc>
      </w:tr>
      <w:tr w:rsidR="00F334B5" w:rsidRPr="00F334B5" w14:paraId="69B58DD0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A99F3B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Т-14.7</w:t>
            </w:r>
          </w:p>
        </w:tc>
        <w:tc>
          <w:tcPr>
            <w:tcW w:w="56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4EA70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Атомарность; недвусмысленность;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Смешаны три целевые аудитории и субъективные стили («молодёжный», «строгий»). Возможны несовместимые дизайнерские ожидания без разграничения интерфейсов.</w:t>
            </w:r>
          </w:p>
        </w:tc>
        <w:tc>
          <w:tcPr>
            <w:tcW w:w="37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697B8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Нужен ли отдельный корпоративный режим? Какие сценарии и требования доступности важны для старших пользователей?</w:t>
            </w:r>
          </w:p>
        </w:tc>
      </w:tr>
    </w:tbl>
    <w:p w14:paraId="750E4A3D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4043010B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Т-14.4. </w:t>
      </w:r>
      <w:r w:rsidRPr="00F334B5">
        <w:rPr>
          <w:rFonts w:ascii="Times New Roman" w:hAnsi="Times New Roman" w:cs="Times New Roman"/>
          <w:sz w:val="24"/>
          <w:szCs w:val="24"/>
        </w:rPr>
        <w:t>Уточнить разницу между количеством зарегистрированных устройств и лимитом одновременного просмотра; установить один согласованный лимит.</w:t>
      </w:r>
    </w:p>
    <w:p w14:paraId="35EB263F" w14:textId="77777777" w:rsidR="00F334B5" w:rsidRPr="00F334B5" w:rsidRDefault="00F334B5">
      <w:pPr>
        <w:rPr>
          <w:rFonts w:ascii="Times New Roman" w:eastAsia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br w:type="page"/>
      </w:r>
    </w:p>
    <w:p w14:paraId="658BD8A3" w14:textId="23FCD7AF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Домен 15. Биллинг «СвязьПлюс»</w:t>
      </w:r>
    </w:p>
    <w:tbl>
      <w:tblPr>
        <w:tblStyle w:val="af"/>
        <w:tblW w:w="0" w:type="auto"/>
        <w:tblInd w:w="-33" w:type="dxa"/>
        <w:tblLook w:val="04A0" w:firstRow="1" w:lastRow="0" w:firstColumn="1" w:lastColumn="0" w:noHBand="0" w:noVBand="1"/>
      </w:tblPr>
      <w:tblGrid>
        <w:gridCol w:w="1021"/>
        <w:gridCol w:w="5875"/>
        <w:gridCol w:w="3559"/>
      </w:tblGrid>
      <w:tr w:rsidR="00F334B5" w:rsidRPr="00F334B5" w14:paraId="6FEE96BE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02D6A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58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F1C50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Свойства и суть дефекта</w:t>
            </w:r>
          </w:p>
        </w:tc>
        <w:tc>
          <w:tcPr>
            <w:tcW w:w="3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20306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Уточнение заказчику</w:t>
            </w:r>
          </w:p>
        </w:tc>
      </w:tr>
      <w:tr w:rsidR="00F334B5" w:rsidRPr="00F334B5" w14:paraId="05F5C61E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19EC5D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Т-15.1</w:t>
            </w:r>
          </w:p>
        </w:tc>
        <w:tc>
          <w:tcPr>
            <w:tcW w:w="58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8D70A6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Корректность; непротиворечивость;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Расчёт с точностью до копейки сочетается с округлением всегда в пользу оператора, что может создавать систематическое и некорректное завышение платежа. Не указаны математические правила.</w:t>
            </w:r>
          </w:p>
        </w:tc>
        <w:tc>
          <w:tcPr>
            <w:tcW w:w="3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27410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каком этапе выполняется округление — по каждой услуге или итоговой сумме? Каковы правила округления для начислений, скидок и возвратов?</w:t>
            </w:r>
          </w:p>
        </w:tc>
      </w:tr>
      <w:tr w:rsidR="00F334B5" w:rsidRPr="00F334B5" w14:paraId="13A4E9A0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BE1EF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Т-15.2</w:t>
            </w:r>
          </w:p>
        </w:tc>
        <w:tc>
          <w:tcPr>
            <w:tcW w:w="58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B6370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корректность;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Списание строго 1-го числа конфликтует с возможностью списать позже. Начисление услуги с 1-го числа без уведомления клиента не описывает правила приостановки и уведомления.</w:t>
            </w:r>
          </w:p>
        </w:tc>
        <w:tc>
          <w:tcPr>
            <w:tcW w:w="3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68FC53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Когда услуга считается активированной и каков льготный период для оплаты? Что происходит с услугой при недостатке средств и как уведомляется абонент?</w:t>
            </w:r>
          </w:p>
        </w:tc>
      </w:tr>
      <w:tr w:rsidR="00F334B5" w:rsidRPr="00F334B5" w14:paraId="535C9FE4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A3611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Т-15.3</w:t>
            </w:r>
          </w:p>
        </w:tc>
        <w:tc>
          <w:tcPr>
            <w:tcW w:w="58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CF76A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Непротиворечивость;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Запрет изменения тарифа конфликтует с правом оператора менять его каждый месяц. Не различены изменение параметров существующего тарифа и смена тарифа абонента.</w:t>
            </w:r>
          </w:p>
        </w:tc>
        <w:tc>
          <w:tcPr>
            <w:tcW w:w="3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07EEB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Может ли оператор менять условия тарифа или только вводить новые тарифы? Как и за сколько дней абонент уведомляется об изменениях?</w:t>
            </w:r>
          </w:p>
        </w:tc>
      </w:tr>
      <w:tr w:rsidR="00F334B5" w:rsidRPr="00F334B5" w14:paraId="00E686F1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6ED26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Т-15.4</w:t>
            </w:r>
          </w:p>
        </w:tc>
        <w:tc>
          <w:tcPr>
            <w:tcW w:w="58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89CA4C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завершённость;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Поддержка любых будущих тарифов без доработок невозможна при неизвестных правилах тарификации. Не перечислены типы платежей, скидок, пакетов и исключений.</w:t>
            </w:r>
          </w:p>
        </w:tc>
        <w:tc>
          <w:tcPr>
            <w:tcW w:w="3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22B78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типы тарифных правил обязательны сейчас? Какие параметры маркетологи должны настраивать самостоятельно без изменения кода?</w:t>
            </w:r>
          </w:p>
        </w:tc>
      </w:tr>
      <w:tr w:rsidR="00F334B5" w:rsidRPr="00F334B5" w14:paraId="199F2797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D36C12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Т-15.5</w:t>
            </w:r>
          </w:p>
        </w:tc>
        <w:tc>
          <w:tcPr>
            <w:tcW w:w="58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E5C1F0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100% доступность без любых остановок, включая плановые обновления, не гарантируется. Не заданы окно измерения, допустимые исключения и аварийный режим.</w:t>
            </w:r>
          </w:p>
        </w:tc>
        <w:tc>
          <w:tcPr>
            <w:tcW w:w="3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4DD988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Какая целевая доступность в месяц/год требуется? Допускаются ли согласованные окна обслуживания и резервное переключение?</w:t>
            </w:r>
          </w:p>
        </w:tc>
      </w:tr>
      <w:tr w:rsidR="00F334B5" w:rsidRPr="00F334B5" w14:paraId="6C7622D3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BE7A5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Т-15.6</w:t>
            </w:r>
          </w:p>
        </w:tc>
        <w:tc>
          <w:tcPr>
            <w:tcW w:w="58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671A37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проверяемость; завершённость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Открытие детализации за секунду для любого числа абонентов и пяти лет без дополнительной инфраструктуры не определено ресурсно. Не указан размер данных и тип запроса.</w:t>
            </w:r>
          </w:p>
        </w:tc>
        <w:tc>
          <w:tcPr>
            <w:tcW w:w="3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6590EF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Сколько абонентов и операций ожидается? Какие фильтры нужны и допускается ли предварительно рассчитанная детализация?</w:t>
            </w:r>
          </w:p>
        </w:tc>
      </w:tr>
      <w:tr w:rsidR="00F334B5" w:rsidRPr="00F334B5" w14:paraId="1116015D" w14:textId="77777777" w:rsidTr="00F334B5">
        <w:tc>
          <w:tcPr>
            <w:tcW w:w="102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22D83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Т-15.7</w:t>
            </w:r>
          </w:p>
        </w:tc>
        <w:tc>
          <w:tcPr>
            <w:tcW w:w="58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CC73B1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Выполнимость; корректность; недвусмысленность</w:t>
            </w: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Невозможно рассмотреть жалобу до её поступления. Вероятно, подразумевается профилактическое обнаружение проблемы или срок ответа после регистрации.</w:t>
            </w:r>
          </w:p>
        </w:tc>
        <w:tc>
          <w:tcPr>
            <w:tcW w:w="3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7F275E" w14:textId="77777777" w:rsidR="00F334B5" w:rsidRPr="00F334B5" w:rsidRDefault="00F334B5" w:rsidP="00FF2AC0">
            <w:pPr>
              <w:spacing w:after="20" w:line="22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334B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Требуется ли прогнозировать потенциальные проблемы до жалобы или быстро реагировать после регистрации? Какой срок первичного ответа и решения нужен?</w:t>
            </w:r>
          </w:p>
        </w:tc>
      </w:tr>
    </w:tbl>
    <w:p w14:paraId="143F19D0" w14:textId="77777777" w:rsidR="00F334B5" w:rsidRPr="00F334B5" w:rsidRDefault="00F334B5" w:rsidP="00F33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4B5">
        <w:rPr>
          <w:rFonts w:ascii="Times New Roman" w:hAnsi="Times New Roman" w:cs="Times New Roman"/>
          <w:b/>
          <w:bCs/>
          <w:sz w:val="24"/>
          <w:szCs w:val="24"/>
        </w:rPr>
        <w:t>Противоречия и согласованные редакции</w:t>
      </w:r>
    </w:p>
    <w:p w14:paraId="53CE0FE9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Т-15.2. </w:t>
      </w:r>
      <w:r w:rsidRPr="00F334B5">
        <w:rPr>
          <w:rFonts w:ascii="Times New Roman" w:hAnsi="Times New Roman" w:cs="Times New Roman"/>
          <w:sz w:val="24"/>
          <w:szCs w:val="24"/>
        </w:rPr>
        <w:t>Различить дату начисления и фактическую попытку списания, определить повторные попытки, уведомления и правила предоставления услуги.</w:t>
      </w:r>
    </w:p>
    <w:p w14:paraId="23454533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Т-15.3. </w:t>
      </w:r>
      <w:r w:rsidRPr="00F334B5">
        <w:rPr>
          <w:rFonts w:ascii="Times New Roman" w:hAnsi="Times New Roman" w:cs="Times New Roman"/>
          <w:sz w:val="24"/>
          <w:szCs w:val="24"/>
        </w:rPr>
        <w:t>Уточнить право изменения опубликованных тарифов и процесс изменения тарифа конкретного абонента.</w:t>
      </w:r>
    </w:p>
    <w:p w14:paraId="337C6A0E" w14:textId="77777777" w:rsidR="00F334B5" w:rsidRPr="00F334B5" w:rsidRDefault="00F334B5" w:rsidP="00F334B5">
      <w:pPr>
        <w:spacing w:after="40"/>
        <w:ind w:left="198" w:hanging="142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b/>
          <w:sz w:val="24"/>
          <w:szCs w:val="24"/>
        </w:rPr>
        <w:t xml:space="preserve">• Т-15.5. </w:t>
      </w:r>
      <w:r w:rsidRPr="00F334B5">
        <w:rPr>
          <w:rFonts w:ascii="Times New Roman" w:hAnsi="Times New Roman" w:cs="Times New Roman"/>
          <w:sz w:val="24"/>
          <w:szCs w:val="24"/>
        </w:rPr>
        <w:t>Заменить обещание 100% непрерывности измеримой доступностью с правилами обслуживания.</w:t>
      </w:r>
    </w:p>
    <w:p w14:paraId="008911F8" w14:textId="1412F7C3" w:rsidR="0067660D" w:rsidRDefault="0067660D" w:rsidP="00F334B5">
      <w:pPr>
        <w:rPr>
          <w:rFonts w:ascii="Times New Roman" w:hAnsi="Times New Roman" w:cs="Times New Roman"/>
          <w:sz w:val="28"/>
          <w:szCs w:val="28"/>
        </w:rPr>
      </w:pPr>
    </w:p>
    <w:p w14:paraId="0E3A20ED" w14:textId="77777777" w:rsidR="00F334B5" w:rsidRDefault="00F334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DE13871" w14:textId="3983BEC3" w:rsidR="00F334B5" w:rsidRPr="00F334B5" w:rsidRDefault="00F334B5" w:rsidP="00F334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34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43F0A7D" w14:textId="77777777" w:rsidR="00F334B5" w:rsidRPr="00F334B5" w:rsidRDefault="00F334B5" w:rsidP="00F334B5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F334B5">
        <w:rPr>
          <w:rFonts w:ascii="Times New Roman" w:hAnsi="Times New Roman" w:cs="Times New Roman"/>
          <w:sz w:val="24"/>
          <w:szCs w:val="24"/>
        </w:rPr>
        <w:t>В ходе работы рассмотрены все 105 требований из 15 предметных областей. Наиболее частые дефекты: абсолютные формулировки («всегда», «любые», «100%», «0 секунд»), субъективные слова («удобно», «быстро», «лучше»), невыполнимые ограничения, отсутствующие критерии проверки и прямые противоречия. Предложенные редакции заменяют такие формулировки измеримыми условиями, ограничивают объём требований и уточняют сценарии исключений. Перед утверждением спецификации заказчику необходимо подтвердить вопросы и заменить условные параметры X/Y/Z/N фактическими целевыми значениями, а также назначить приоритеты и связать требования с тестами.</w:t>
      </w:r>
    </w:p>
    <w:p w14:paraId="36B7A27C" w14:textId="77777777" w:rsidR="00F334B5" w:rsidRPr="00F334B5" w:rsidRDefault="00F334B5" w:rsidP="00F334B5">
      <w:pPr>
        <w:rPr>
          <w:rFonts w:ascii="Times New Roman" w:hAnsi="Times New Roman" w:cs="Times New Roman"/>
          <w:sz w:val="24"/>
          <w:szCs w:val="24"/>
        </w:rPr>
      </w:pPr>
    </w:p>
    <w:sectPr w:rsidR="00F334B5" w:rsidRPr="00F334B5" w:rsidSect="00F334B5">
      <w:pgSz w:w="11906" w:h="16838"/>
      <w:pgMar w:top="340" w:right="340" w:bottom="340" w:left="1134" w:header="709" w:footer="709" w:gutter="0"/>
      <w:pgBorders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6A349" w14:textId="77777777" w:rsidR="002E6884" w:rsidRDefault="002E6884" w:rsidP="00515088">
      <w:pPr>
        <w:spacing w:after="0" w:line="240" w:lineRule="auto"/>
      </w:pPr>
      <w:r>
        <w:separator/>
      </w:r>
    </w:p>
  </w:endnote>
  <w:endnote w:type="continuationSeparator" w:id="0">
    <w:p w14:paraId="01EAA835" w14:textId="77777777" w:rsidR="002E6884" w:rsidRDefault="002E6884" w:rsidP="00515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4713650"/>
      <w:docPartObj>
        <w:docPartGallery w:val="Page Numbers (Bottom of Page)"/>
        <w:docPartUnique/>
      </w:docPartObj>
    </w:sdtPr>
    <w:sdtEndPr/>
    <w:sdtContent>
      <w:p w14:paraId="754220AF" w14:textId="0AF3157F" w:rsidR="00515088" w:rsidRDefault="00515088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5B3EA" w14:textId="77777777" w:rsidR="00515088" w:rsidRDefault="0051508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193EA" w14:textId="77777777" w:rsidR="002E6884" w:rsidRDefault="002E6884" w:rsidP="00515088">
      <w:pPr>
        <w:spacing w:after="0" w:line="240" w:lineRule="auto"/>
      </w:pPr>
      <w:r>
        <w:separator/>
      </w:r>
    </w:p>
  </w:footnote>
  <w:footnote w:type="continuationSeparator" w:id="0">
    <w:p w14:paraId="03AB1EFC" w14:textId="77777777" w:rsidR="002E6884" w:rsidRDefault="002E6884" w:rsidP="00515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02967"/>
    <w:multiLevelType w:val="hybridMultilevel"/>
    <w:tmpl w:val="FB72DC4C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0E811805"/>
    <w:multiLevelType w:val="hybridMultilevel"/>
    <w:tmpl w:val="E572C710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C7D630F"/>
    <w:multiLevelType w:val="hybridMultilevel"/>
    <w:tmpl w:val="DF36D74A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593184B"/>
    <w:multiLevelType w:val="hybridMultilevel"/>
    <w:tmpl w:val="6E261D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D151F9"/>
    <w:multiLevelType w:val="hybridMultilevel"/>
    <w:tmpl w:val="1F5A2C2E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73B6CAA"/>
    <w:multiLevelType w:val="hybridMultilevel"/>
    <w:tmpl w:val="F180643E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4BC7981"/>
    <w:multiLevelType w:val="hybridMultilevel"/>
    <w:tmpl w:val="283CCF5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CBD16F5"/>
    <w:multiLevelType w:val="hybridMultilevel"/>
    <w:tmpl w:val="D506FD26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E88514C"/>
    <w:multiLevelType w:val="hybridMultilevel"/>
    <w:tmpl w:val="ACF4BCA4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78076B8"/>
    <w:multiLevelType w:val="hybridMultilevel"/>
    <w:tmpl w:val="9D1E0918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BE57359"/>
    <w:multiLevelType w:val="hybridMultilevel"/>
    <w:tmpl w:val="CAE655FE"/>
    <w:lvl w:ilvl="0" w:tplc="3B1E5CE2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FC0997"/>
    <w:multiLevelType w:val="hybridMultilevel"/>
    <w:tmpl w:val="1F0EC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14"/>
  </w:num>
  <w:num w:numId="4">
    <w:abstractNumId w:val="9"/>
  </w:num>
  <w:num w:numId="5">
    <w:abstractNumId w:val="16"/>
  </w:num>
  <w:num w:numId="6">
    <w:abstractNumId w:val="17"/>
  </w:num>
  <w:num w:numId="7">
    <w:abstractNumId w:val="10"/>
  </w:num>
  <w:num w:numId="8">
    <w:abstractNumId w:val="13"/>
  </w:num>
  <w:num w:numId="9">
    <w:abstractNumId w:val="19"/>
  </w:num>
  <w:num w:numId="10">
    <w:abstractNumId w:val="15"/>
  </w:num>
  <w:num w:numId="11">
    <w:abstractNumId w:val="11"/>
  </w:num>
  <w:num w:numId="12">
    <w:abstractNumId w:val="12"/>
  </w:num>
  <w:num w:numId="13">
    <w:abstractNumId w:val="8"/>
  </w:num>
  <w:num w:numId="14">
    <w:abstractNumId w:val="6"/>
  </w:num>
  <w:num w:numId="15">
    <w:abstractNumId w:val="5"/>
  </w:num>
  <w:num w:numId="16">
    <w:abstractNumId w:val="4"/>
  </w:num>
  <w:num w:numId="17">
    <w:abstractNumId w:val="7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54"/>
    <w:rsid w:val="00001F58"/>
    <w:rsid w:val="0001590B"/>
    <w:rsid w:val="00025C0F"/>
    <w:rsid w:val="000336D9"/>
    <w:rsid w:val="00043157"/>
    <w:rsid w:val="0007779C"/>
    <w:rsid w:val="0009171E"/>
    <w:rsid w:val="000C704D"/>
    <w:rsid w:val="000C7B80"/>
    <w:rsid w:val="0011147C"/>
    <w:rsid w:val="00141957"/>
    <w:rsid w:val="0014356E"/>
    <w:rsid w:val="00162937"/>
    <w:rsid w:val="001A08C0"/>
    <w:rsid w:val="001A27F9"/>
    <w:rsid w:val="001B6ECF"/>
    <w:rsid w:val="001C4435"/>
    <w:rsid w:val="001D7ACF"/>
    <w:rsid w:val="001F1355"/>
    <w:rsid w:val="001F2250"/>
    <w:rsid w:val="001F2C6E"/>
    <w:rsid w:val="001F7EE3"/>
    <w:rsid w:val="002004E4"/>
    <w:rsid w:val="0022080A"/>
    <w:rsid w:val="0022223A"/>
    <w:rsid w:val="00233C95"/>
    <w:rsid w:val="00246377"/>
    <w:rsid w:val="002618E5"/>
    <w:rsid w:val="00282180"/>
    <w:rsid w:val="002932CC"/>
    <w:rsid w:val="002A2A59"/>
    <w:rsid w:val="002C4AD2"/>
    <w:rsid w:val="002E6884"/>
    <w:rsid w:val="00313ADA"/>
    <w:rsid w:val="00387709"/>
    <w:rsid w:val="0039036B"/>
    <w:rsid w:val="003C0D49"/>
    <w:rsid w:val="003E59EE"/>
    <w:rsid w:val="003F1D0D"/>
    <w:rsid w:val="004154CD"/>
    <w:rsid w:val="00415FCC"/>
    <w:rsid w:val="00423A5B"/>
    <w:rsid w:val="00423F18"/>
    <w:rsid w:val="00430C61"/>
    <w:rsid w:val="00432C9F"/>
    <w:rsid w:val="004811B8"/>
    <w:rsid w:val="00481346"/>
    <w:rsid w:val="0048527A"/>
    <w:rsid w:val="004B4A75"/>
    <w:rsid w:val="004E0C6B"/>
    <w:rsid w:val="00506E44"/>
    <w:rsid w:val="00515088"/>
    <w:rsid w:val="00521130"/>
    <w:rsid w:val="00527AD9"/>
    <w:rsid w:val="00547EBA"/>
    <w:rsid w:val="0055771F"/>
    <w:rsid w:val="0057584B"/>
    <w:rsid w:val="00597389"/>
    <w:rsid w:val="005C440F"/>
    <w:rsid w:val="005E1C26"/>
    <w:rsid w:val="00610BD4"/>
    <w:rsid w:val="006166D6"/>
    <w:rsid w:val="00626530"/>
    <w:rsid w:val="00627DCE"/>
    <w:rsid w:val="0067660D"/>
    <w:rsid w:val="00693D1F"/>
    <w:rsid w:val="00694D77"/>
    <w:rsid w:val="006D7FE1"/>
    <w:rsid w:val="006E5819"/>
    <w:rsid w:val="006F43F8"/>
    <w:rsid w:val="00701217"/>
    <w:rsid w:val="007053D0"/>
    <w:rsid w:val="00712DA9"/>
    <w:rsid w:val="0074721D"/>
    <w:rsid w:val="00754887"/>
    <w:rsid w:val="007729B8"/>
    <w:rsid w:val="00792213"/>
    <w:rsid w:val="007A276C"/>
    <w:rsid w:val="007A29F4"/>
    <w:rsid w:val="007C3E27"/>
    <w:rsid w:val="007D4D15"/>
    <w:rsid w:val="007E32E2"/>
    <w:rsid w:val="00855B22"/>
    <w:rsid w:val="0089345C"/>
    <w:rsid w:val="008A64E9"/>
    <w:rsid w:val="008C64A6"/>
    <w:rsid w:val="008E0BF6"/>
    <w:rsid w:val="008E689B"/>
    <w:rsid w:val="008F0D23"/>
    <w:rsid w:val="009153D7"/>
    <w:rsid w:val="009334BD"/>
    <w:rsid w:val="00972C47"/>
    <w:rsid w:val="009A1E6E"/>
    <w:rsid w:val="009A6B36"/>
    <w:rsid w:val="009C2CD4"/>
    <w:rsid w:val="00A07BB3"/>
    <w:rsid w:val="00A21991"/>
    <w:rsid w:val="00A4308F"/>
    <w:rsid w:val="00A43D0C"/>
    <w:rsid w:val="00A552FF"/>
    <w:rsid w:val="00A5597A"/>
    <w:rsid w:val="00B00A54"/>
    <w:rsid w:val="00B05B0B"/>
    <w:rsid w:val="00B267F0"/>
    <w:rsid w:val="00B65258"/>
    <w:rsid w:val="00B66E63"/>
    <w:rsid w:val="00B700AC"/>
    <w:rsid w:val="00B9069D"/>
    <w:rsid w:val="00B9398D"/>
    <w:rsid w:val="00BB08E2"/>
    <w:rsid w:val="00CB31D7"/>
    <w:rsid w:val="00CB57EC"/>
    <w:rsid w:val="00CC7266"/>
    <w:rsid w:val="00D51A0E"/>
    <w:rsid w:val="00D56955"/>
    <w:rsid w:val="00D63F6C"/>
    <w:rsid w:val="00D91A03"/>
    <w:rsid w:val="00D962E2"/>
    <w:rsid w:val="00DA0631"/>
    <w:rsid w:val="00DB5A88"/>
    <w:rsid w:val="00DC2418"/>
    <w:rsid w:val="00DE6A3C"/>
    <w:rsid w:val="00E0292D"/>
    <w:rsid w:val="00E140C0"/>
    <w:rsid w:val="00E86967"/>
    <w:rsid w:val="00ED1E0F"/>
    <w:rsid w:val="00EF3F17"/>
    <w:rsid w:val="00F01611"/>
    <w:rsid w:val="00F26612"/>
    <w:rsid w:val="00F276B6"/>
    <w:rsid w:val="00F334B5"/>
    <w:rsid w:val="00F74B25"/>
    <w:rsid w:val="00F936AA"/>
    <w:rsid w:val="00FC3A0C"/>
    <w:rsid w:val="00FD2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3217E"/>
  <w15:docId w15:val="{B4CD507A-4C23-4B03-BD3F-2EFC9AD7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65258"/>
  </w:style>
  <w:style w:type="paragraph" w:styleId="1">
    <w:name w:val="heading 1"/>
    <w:basedOn w:val="a1"/>
    <w:next w:val="a1"/>
    <w:link w:val="10"/>
    <w:uiPriority w:val="9"/>
    <w:qFormat/>
    <w:rsid w:val="00B00A54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1">
    <w:name w:val="heading 2"/>
    <w:basedOn w:val="a1"/>
    <w:next w:val="a1"/>
    <w:link w:val="22"/>
    <w:uiPriority w:val="9"/>
    <w:unhideWhenUsed/>
    <w:qFormat/>
    <w:rsid w:val="00D962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paragraph" w:styleId="31">
    <w:name w:val="heading 3"/>
    <w:basedOn w:val="a1"/>
    <w:next w:val="a1"/>
    <w:link w:val="32"/>
    <w:uiPriority w:val="9"/>
    <w:qFormat/>
    <w:rsid w:val="00B00A54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053D0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8"/>
      <w:lang w:val="en-US"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053D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18"/>
      <w:lang w:val="en-US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053D0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  <w:lang w:val="en-US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053D0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053D0"/>
    <w:pPr>
      <w:keepNext/>
      <w:keepLines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053D0"/>
    <w:pPr>
      <w:keepNext/>
      <w:keepLines/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00A54"/>
    <w:rPr>
      <w:rFonts w:ascii="Times New Roman" w:eastAsia="Times New Roman" w:hAnsi="Times New Roman" w:cs="Times New Roman"/>
      <w:sz w:val="28"/>
      <w:szCs w:val="20"/>
    </w:rPr>
  </w:style>
  <w:style w:type="character" w:customStyle="1" w:styleId="32">
    <w:name w:val="Заголовок 3 Знак"/>
    <w:basedOn w:val="a2"/>
    <w:link w:val="31"/>
    <w:uiPriority w:val="9"/>
    <w:rsid w:val="00B00A54"/>
    <w:rPr>
      <w:rFonts w:ascii="Times New Roman" w:eastAsia="Times New Roman" w:hAnsi="Times New Roman" w:cs="Times New Roman"/>
      <w:sz w:val="32"/>
      <w:szCs w:val="20"/>
    </w:rPr>
  </w:style>
  <w:style w:type="paragraph" w:styleId="a5">
    <w:name w:val="Balloon Text"/>
    <w:basedOn w:val="a1"/>
    <w:link w:val="a6"/>
    <w:uiPriority w:val="99"/>
    <w:semiHidden/>
    <w:unhideWhenUsed/>
    <w:rsid w:val="00B00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2"/>
    <w:link w:val="a5"/>
    <w:uiPriority w:val="99"/>
    <w:semiHidden/>
    <w:rsid w:val="00B00A54"/>
    <w:rPr>
      <w:rFonts w:ascii="Tahoma" w:hAnsi="Tahoma" w:cs="Tahoma"/>
      <w:sz w:val="16"/>
      <w:szCs w:val="16"/>
    </w:rPr>
  </w:style>
  <w:style w:type="paragraph" w:styleId="a7">
    <w:name w:val="List Paragraph"/>
    <w:basedOn w:val="a1"/>
    <w:uiPriority w:val="34"/>
    <w:qFormat/>
    <w:rsid w:val="0039036B"/>
    <w:pPr>
      <w:spacing w:after="160" w:line="256" w:lineRule="auto"/>
      <w:ind w:left="720"/>
      <w:contextualSpacing/>
    </w:pPr>
    <w:rPr>
      <w:rFonts w:eastAsia="Batang"/>
      <w:lang w:eastAsia="en-US"/>
    </w:rPr>
  </w:style>
  <w:style w:type="paragraph" w:styleId="a8">
    <w:name w:val="Normal (Web)"/>
    <w:basedOn w:val="a1"/>
    <w:uiPriority w:val="99"/>
    <w:unhideWhenUsed/>
    <w:rsid w:val="0004315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2">
    <w:name w:val="Заголовок 2 Знак"/>
    <w:basedOn w:val="a2"/>
    <w:link w:val="21"/>
    <w:uiPriority w:val="9"/>
    <w:rsid w:val="00D962E2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character" w:styleId="a9">
    <w:name w:val="Strong"/>
    <w:basedOn w:val="a2"/>
    <w:uiPriority w:val="22"/>
    <w:qFormat/>
    <w:rsid w:val="00D962E2"/>
    <w:rPr>
      <w:b/>
      <w:bCs/>
    </w:rPr>
  </w:style>
  <w:style w:type="table" w:styleId="aa">
    <w:name w:val="Grid Table Light"/>
    <w:basedOn w:val="a3"/>
    <w:uiPriority w:val="40"/>
    <w:rsid w:val="003877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header"/>
    <w:basedOn w:val="a1"/>
    <w:link w:val="ac"/>
    <w:uiPriority w:val="99"/>
    <w:unhideWhenUsed/>
    <w:rsid w:val="00515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2"/>
    <w:link w:val="ab"/>
    <w:uiPriority w:val="99"/>
    <w:rsid w:val="00515088"/>
  </w:style>
  <w:style w:type="paragraph" w:styleId="ad">
    <w:name w:val="footer"/>
    <w:basedOn w:val="a1"/>
    <w:link w:val="ae"/>
    <w:uiPriority w:val="99"/>
    <w:unhideWhenUsed/>
    <w:rsid w:val="00515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2"/>
    <w:link w:val="ad"/>
    <w:uiPriority w:val="99"/>
    <w:rsid w:val="00515088"/>
  </w:style>
  <w:style w:type="table" w:styleId="af">
    <w:name w:val="Table Grid"/>
    <w:basedOn w:val="a3"/>
    <w:uiPriority w:val="59"/>
    <w:rsid w:val="002618E5"/>
    <w:pPr>
      <w:spacing w:after="0" w:line="240" w:lineRule="auto"/>
    </w:pPr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rsid w:val="0067660D"/>
    <w:pPr>
      <w:spacing w:after="0" w:line="240" w:lineRule="auto"/>
    </w:pPr>
    <w:rPr>
      <w:rFonts w:ascii="Times New Roman" w:eastAsia="Times New Roman" w:hAnsi="Times New Roman"/>
      <w:sz w:val="21"/>
      <w:lang w:val="en-US" w:eastAsia="en-US"/>
    </w:rPr>
  </w:style>
  <w:style w:type="character" w:customStyle="1" w:styleId="40">
    <w:name w:val="Заголовок 4 Знак"/>
    <w:basedOn w:val="a2"/>
    <w:link w:val="4"/>
    <w:uiPriority w:val="9"/>
    <w:semiHidden/>
    <w:rsid w:val="007053D0"/>
    <w:rPr>
      <w:rFonts w:asciiTheme="majorHAnsi" w:eastAsiaTheme="majorEastAsia" w:hAnsiTheme="majorHAnsi" w:cstheme="majorBidi"/>
      <w:b/>
      <w:bCs/>
      <w:i/>
      <w:iCs/>
      <w:color w:val="4F81BD" w:themeColor="accent1"/>
      <w:sz w:val="18"/>
      <w:lang w:val="en-US" w:eastAsia="en-US"/>
    </w:rPr>
  </w:style>
  <w:style w:type="character" w:customStyle="1" w:styleId="50">
    <w:name w:val="Заголовок 5 Знак"/>
    <w:basedOn w:val="a2"/>
    <w:link w:val="5"/>
    <w:uiPriority w:val="9"/>
    <w:semiHidden/>
    <w:rsid w:val="007053D0"/>
    <w:rPr>
      <w:rFonts w:asciiTheme="majorHAnsi" w:eastAsiaTheme="majorEastAsia" w:hAnsiTheme="majorHAnsi" w:cstheme="majorBidi"/>
      <w:color w:val="243F60" w:themeColor="accent1" w:themeShade="7F"/>
      <w:sz w:val="18"/>
      <w:lang w:val="en-US" w:eastAsia="en-US"/>
    </w:rPr>
  </w:style>
  <w:style w:type="character" w:customStyle="1" w:styleId="60">
    <w:name w:val="Заголовок 6 Знак"/>
    <w:basedOn w:val="a2"/>
    <w:link w:val="6"/>
    <w:uiPriority w:val="9"/>
    <w:semiHidden/>
    <w:rsid w:val="007053D0"/>
    <w:rPr>
      <w:rFonts w:asciiTheme="majorHAnsi" w:eastAsiaTheme="majorEastAsia" w:hAnsiTheme="majorHAnsi" w:cstheme="majorBidi"/>
      <w:i/>
      <w:iCs/>
      <w:color w:val="243F60" w:themeColor="accent1" w:themeShade="7F"/>
      <w:sz w:val="18"/>
      <w:lang w:val="en-US" w:eastAsia="en-US"/>
    </w:rPr>
  </w:style>
  <w:style w:type="character" w:customStyle="1" w:styleId="70">
    <w:name w:val="Заголовок 7 Знак"/>
    <w:basedOn w:val="a2"/>
    <w:link w:val="7"/>
    <w:uiPriority w:val="9"/>
    <w:semiHidden/>
    <w:rsid w:val="007053D0"/>
    <w:rPr>
      <w:rFonts w:asciiTheme="majorHAnsi" w:eastAsiaTheme="majorEastAsia" w:hAnsiTheme="majorHAnsi" w:cstheme="majorBidi"/>
      <w:i/>
      <w:iCs/>
      <w:color w:val="404040" w:themeColor="text1" w:themeTint="BF"/>
      <w:sz w:val="18"/>
      <w:lang w:val="en-US" w:eastAsia="en-US"/>
    </w:rPr>
  </w:style>
  <w:style w:type="character" w:customStyle="1" w:styleId="80">
    <w:name w:val="Заголовок 8 Знак"/>
    <w:basedOn w:val="a2"/>
    <w:link w:val="8"/>
    <w:uiPriority w:val="9"/>
    <w:semiHidden/>
    <w:rsid w:val="007053D0"/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character" w:customStyle="1" w:styleId="90">
    <w:name w:val="Заголовок 9 Знак"/>
    <w:basedOn w:val="a2"/>
    <w:link w:val="9"/>
    <w:uiPriority w:val="9"/>
    <w:semiHidden/>
    <w:rsid w:val="007053D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paragraph" w:styleId="af0">
    <w:name w:val="No Spacing"/>
    <w:uiPriority w:val="1"/>
    <w:qFormat/>
    <w:rsid w:val="007053D0"/>
    <w:pPr>
      <w:spacing w:after="0" w:line="240" w:lineRule="auto"/>
    </w:pPr>
    <w:rPr>
      <w:lang w:val="en-US" w:eastAsia="en-US"/>
    </w:rPr>
  </w:style>
  <w:style w:type="paragraph" w:styleId="af1">
    <w:name w:val="Title"/>
    <w:basedOn w:val="a1"/>
    <w:next w:val="a1"/>
    <w:link w:val="af2"/>
    <w:uiPriority w:val="10"/>
    <w:qFormat/>
    <w:rsid w:val="007053D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2"/>
      <w:szCs w:val="52"/>
      <w:lang w:val="en-US" w:eastAsia="en-US"/>
    </w:rPr>
  </w:style>
  <w:style w:type="character" w:customStyle="1" w:styleId="af2">
    <w:name w:val="Заголовок Знак"/>
    <w:basedOn w:val="a2"/>
    <w:link w:val="af1"/>
    <w:uiPriority w:val="10"/>
    <w:rsid w:val="007053D0"/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2"/>
      <w:szCs w:val="52"/>
      <w:lang w:val="en-US" w:eastAsia="en-US"/>
    </w:rPr>
  </w:style>
  <w:style w:type="paragraph" w:styleId="af3">
    <w:name w:val="Subtitle"/>
    <w:basedOn w:val="a1"/>
    <w:next w:val="a1"/>
    <w:link w:val="af4"/>
    <w:uiPriority w:val="11"/>
    <w:qFormat/>
    <w:rsid w:val="007053D0"/>
    <w:pPr>
      <w:numPr>
        <w:ilvl w:val="1"/>
      </w:numPr>
      <w:spacing w:after="6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customStyle="1" w:styleId="af4">
    <w:name w:val="Подзаголовок Знак"/>
    <w:basedOn w:val="a2"/>
    <w:link w:val="af3"/>
    <w:uiPriority w:val="11"/>
    <w:rsid w:val="007053D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af5">
    <w:name w:val="Body Text"/>
    <w:basedOn w:val="a1"/>
    <w:link w:val="af6"/>
    <w:uiPriority w:val="99"/>
    <w:unhideWhenUsed/>
    <w:rsid w:val="007053D0"/>
    <w:pPr>
      <w:spacing w:after="120" w:line="240" w:lineRule="auto"/>
    </w:pPr>
    <w:rPr>
      <w:rFonts w:ascii="Times New Roman" w:eastAsia="Times New Roman" w:hAnsi="Times New Roman"/>
      <w:sz w:val="18"/>
      <w:lang w:val="en-US" w:eastAsia="en-US"/>
    </w:rPr>
  </w:style>
  <w:style w:type="character" w:customStyle="1" w:styleId="af6">
    <w:name w:val="Основной текст Знак"/>
    <w:basedOn w:val="a2"/>
    <w:link w:val="af5"/>
    <w:uiPriority w:val="99"/>
    <w:rsid w:val="007053D0"/>
    <w:rPr>
      <w:rFonts w:ascii="Times New Roman" w:eastAsia="Times New Roman" w:hAnsi="Times New Roman"/>
      <w:sz w:val="18"/>
      <w:lang w:val="en-US" w:eastAsia="en-US"/>
    </w:rPr>
  </w:style>
  <w:style w:type="paragraph" w:styleId="23">
    <w:name w:val="Body Text 2"/>
    <w:basedOn w:val="a1"/>
    <w:link w:val="24"/>
    <w:uiPriority w:val="99"/>
    <w:unhideWhenUsed/>
    <w:rsid w:val="007053D0"/>
    <w:pPr>
      <w:spacing w:after="120" w:line="480" w:lineRule="auto"/>
    </w:pPr>
    <w:rPr>
      <w:rFonts w:ascii="Times New Roman" w:eastAsia="Times New Roman" w:hAnsi="Times New Roman"/>
      <w:sz w:val="18"/>
      <w:lang w:val="en-US" w:eastAsia="en-US"/>
    </w:rPr>
  </w:style>
  <w:style w:type="character" w:customStyle="1" w:styleId="24">
    <w:name w:val="Основной текст 2 Знак"/>
    <w:basedOn w:val="a2"/>
    <w:link w:val="23"/>
    <w:uiPriority w:val="99"/>
    <w:rsid w:val="007053D0"/>
    <w:rPr>
      <w:rFonts w:ascii="Times New Roman" w:eastAsia="Times New Roman" w:hAnsi="Times New Roman"/>
      <w:sz w:val="18"/>
      <w:lang w:val="en-US" w:eastAsia="en-US"/>
    </w:rPr>
  </w:style>
  <w:style w:type="paragraph" w:styleId="33">
    <w:name w:val="Body Text 3"/>
    <w:basedOn w:val="a1"/>
    <w:link w:val="34"/>
    <w:uiPriority w:val="99"/>
    <w:unhideWhenUsed/>
    <w:rsid w:val="007053D0"/>
    <w:pPr>
      <w:spacing w:after="120" w:line="240" w:lineRule="auto"/>
    </w:pPr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34">
    <w:name w:val="Основной текст 3 Знак"/>
    <w:basedOn w:val="a2"/>
    <w:link w:val="33"/>
    <w:uiPriority w:val="99"/>
    <w:rsid w:val="007053D0"/>
    <w:rPr>
      <w:rFonts w:ascii="Times New Roman" w:eastAsia="Times New Roman" w:hAnsi="Times New Roman"/>
      <w:sz w:val="16"/>
      <w:szCs w:val="16"/>
      <w:lang w:val="en-US" w:eastAsia="en-US"/>
    </w:rPr>
  </w:style>
  <w:style w:type="paragraph" w:styleId="af7">
    <w:name w:val="List"/>
    <w:basedOn w:val="a1"/>
    <w:uiPriority w:val="99"/>
    <w:unhideWhenUsed/>
    <w:rsid w:val="007053D0"/>
    <w:pPr>
      <w:spacing w:after="60" w:line="240" w:lineRule="auto"/>
      <w:ind w:left="360" w:hanging="36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25">
    <w:name w:val="List 2"/>
    <w:basedOn w:val="a1"/>
    <w:uiPriority w:val="99"/>
    <w:unhideWhenUsed/>
    <w:rsid w:val="007053D0"/>
    <w:pPr>
      <w:spacing w:after="60" w:line="240" w:lineRule="auto"/>
      <w:ind w:left="720" w:hanging="36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35">
    <w:name w:val="List 3"/>
    <w:basedOn w:val="a1"/>
    <w:uiPriority w:val="99"/>
    <w:unhideWhenUsed/>
    <w:rsid w:val="007053D0"/>
    <w:pPr>
      <w:spacing w:after="60" w:line="240" w:lineRule="auto"/>
      <w:ind w:left="1080" w:hanging="36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a0">
    <w:name w:val="List Bullet"/>
    <w:basedOn w:val="a1"/>
    <w:uiPriority w:val="99"/>
    <w:unhideWhenUsed/>
    <w:rsid w:val="007053D0"/>
    <w:pPr>
      <w:numPr>
        <w:numId w:val="13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20">
    <w:name w:val="List Bullet 2"/>
    <w:basedOn w:val="a1"/>
    <w:uiPriority w:val="99"/>
    <w:unhideWhenUsed/>
    <w:rsid w:val="007053D0"/>
    <w:pPr>
      <w:numPr>
        <w:numId w:val="14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30">
    <w:name w:val="List Bullet 3"/>
    <w:basedOn w:val="a1"/>
    <w:uiPriority w:val="99"/>
    <w:unhideWhenUsed/>
    <w:rsid w:val="007053D0"/>
    <w:pPr>
      <w:numPr>
        <w:numId w:val="15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a">
    <w:name w:val="List Number"/>
    <w:basedOn w:val="a1"/>
    <w:uiPriority w:val="99"/>
    <w:unhideWhenUsed/>
    <w:rsid w:val="007053D0"/>
    <w:pPr>
      <w:numPr>
        <w:numId w:val="17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2">
    <w:name w:val="List Number 2"/>
    <w:basedOn w:val="a1"/>
    <w:uiPriority w:val="99"/>
    <w:unhideWhenUsed/>
    <w:rsid w:val="007053D0"/>
    <w:pPr>
      <w:numPr>
        <w:numId w:val="18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3">
    <w:name w:val="List Number 3"/>
    <w:basedOn w:val="a1"/>
    <w:uiPriority w:val="99"/>
    <w:unhideWhenUsed/>
    <w:rsid w:val="007053D0"/>
    <w:pPr>
      <w:numPr>
        <w:numId w:val="19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af8">
    <w:name w:val="List Continue"/>
    <w:basedOn w:val="a1"/>
    <w:uiPriority w:val="99"/>
    <w:unhideWhenUsed/>
    <w:rsid w:val="007053D0"/>
    <w:pPr>
      <w:spacing w:after="120" w:line="240" w:lineRule="auto"/>
      <w:ind w:left="36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26">
    <w:name w:val="List Continue 2"/>
    <w:basedOn w:val="a1"/>
    <w:uiPriority w:val="99"/>
    <w:unhideWhenUsed/>
    <w:rsid w:val="007053D0"/>
    <w:pPr>
      <w:spacing w:after="120" w:line="240" w:lineRule="auto"/>
      <w:ind w:left="72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36">
    <w:name w:val="List Continue 3"/>
    <w:basedOn w:val="a1"/>
    <w:uiPriority w:val="99"/>
    <w:unhideWhenUsed/>
    <w:rsid w:val="007053D0"/>
    <w:pPr>
      <w:spacing w:after="120" w:line="240" w:lineRule="auto"/>
      <w:ind w:left="108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af9">
    <w:name w:val="macro"/>
    <w:link w:val="afa"/>
    <w:uiPriority w:val="99"/>
    <w:unhideWhenUsed/>
    <w:rsid w:val="007053D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US" w:eastAsia="en-US"/>
    </w:rPr>
  </w:style>
  <w:style w:type="character" w:customStyle="1" w:styleId="afa">
    <w:name w:val="Текст макроса Знак"/>
    <w:basedOn w:val="a2"/>
    <w:link w:val="af9"/>
    <w:uiPriority w:val="99"/>
    <w:rsid w:val="007053D0"/>
    <w:rPr>
      <w:rFonts w:ascii="Courier" w:hAnsi="Courier"/>
      <w:sz w:val="20"/>
      <w:szCs w:val="20"/>
      <w:lang w:val="en-US" w:eastAsia="en-US"/>
    </w:rPr>
  </w:style>
  <w:style w:type="paragraph" w:styleId="27">
    <w:name w:val="Quote"/>
    <w:basedOn w:val="a1"/>
    <w:next w:val="a1"/>
    <w:link w:val="28"/>
    <w:uiPriority w:val="29"/>
    <w:qFormat/>
    <w:rsid w:val="007053D0"/>
    <w:pPr>
      <w:spacing w:after="60" w:line="240" w:lineRule="auto"/>
    </w:pPr>
    <w:rPr>
      <w:rFonts w:ascii="Times New Roman" w:eastAsia="Times New Roman" w:hAnsi="Times New Roman"/>
      <w:i/>
      <w:iCs/>
      <w:color w:val="000000" w:themeColor="text1"/>
      <w:sz w:val="18"/>
      <w:lang w:val="en-US" w:eastAsia="en-US"/>
    </w:rPr>
  </w:style>
  <w:style w:type="character" w:customStyle="1" w:styleId="28">
    <w:name w:val="Цитата 2 Знак"/>
    <w:basedOn w:val="a2"/>
    <w:link w:val="27"/>
    <w:uiPriority w:val="29"/>
    <w:rsid w:val="007053D0"/>
    <w:rPr>
      <w:rFonts w:ascii="Times New Roman" w:eastAsia="Times New Roman" w:hAnsi="Times New Roman"/>
      <w:i/>
      <w:iCs/>
      <w:color w:val="000000" w:themeColor="text1"/>
      <w:sz w:val="18"/>
      <w:lang w:val="en-US" w:eastAsia="en-US"/>
    </w:rPr>
  </w:style>
  <w:style w:type="paragraph" w:styleId="afb">
    <w:name w:val="caption"/>
    <w:basedOn w:val="a1"/>
    <w:next w:val="a1"/>
    <w:uiPriority w:val="35"/>
    <w:semiHidden/>
    <w:unhideWhenUsed/>
    <w:qFormat/>
    <w:rsid w:val="007053D0"/>
    <w:pPr>
      <w:spacing w:after="60" w:line="240" w:lineRule="auto"/>
    </w:pPr>
    <w:rPr>
      <w:rFonts w:ascii="Times New Roman" w:eastAsia="Times New Roman" w:hAnsi="Times New Roman"/>
      <w:b/>
      <w:bCs/>
      <w:color w:val="4F81BD" w:themeColor="accent1"/>
      <w:sz w:val="18"/>
      <w:szCs w:val="18"/>
      <w:lang w:val="en-US" w:eastAsia="en-US"/>
    </w:rPr>
  </w:style>
  <w:style w:type="character" w:styleId="afc">
    <w:name w:val="Emphasis"/>
    <w:basedOn w:val="a2"/>
    <w:uiPriority w:val="20"/>
    <w:qFormat/>
    <w:rsid w:val="007053D0"/>
    <w:rPr>
      <w:i/>
      <w:iCs/>
    </w:rPr>
  </w:style>
  <w:style w:type="paragraph" w:styleId="afd">
    <w:name w:val="Intense Quote"/>
    <w:basedOn w:val="a1"/>
    <w:next w:val="a1"/>
    <w:link w:val="afe"/>
    <w:uiPriority w:val="30"/>
    <w:qFormat/>
    <w:rsid w:val="007053D0"/>
    <w:pPr>
      <w:pBdr>
        <w:bottom w:val="single" w:sz="4" w:space="4" w:color="4F81BD" w:themeColor="accent1"/>
      </w:pBdr>
      <w:spacing w:before="200" w:after="280" w:line="240" w:lineRule="auto"/>
      <w:ind w:left="936" w:right="936"/>
    </w:pPr>
    <w:rPr>
      <w:rFonts w:ascii="Times New Roman" w:eastAsia="Times New Roman" w:hAnsi="Times New Roman"/>
      <w:b/>
      <w:bCs/>
      <w:i/>
      <w:iCs/>
      <w:color w:val="4F81BD" w:themeColor="accent1"/>
      <w:sz w:val="18"/>
      <w:lang w:val="en-US" w:eastAsia="en-US"/>
    </w:rPr>
  </w:style>
  <w:style w:type="character" w:customStyle="1" w:styleId="afe">
    <w:name w:val="Выделенная цитата Знак"/>
    <w:basedOn w:val="a2"/>
    <w:link w:val="afd"/>
    <w:uiPriority w:val="30"/>
    <w:rsid w:val="007053D0"/>
    <w:rPr>
      <w:rFonts w:ascii="Times New Roman" w:eastAsia="Times New Roman" w:hAnsi="Times New Roman"/>
      <w:b/>
      <w:bCs/>
      <w:i/>
      <w:iCs/>
      <w:color w:val="4F81BD" w:themeColor="accent1"/>
      <w:sz w:val="18"/>
      <w:lang w:val="en-US" w:eastAsia="en-US"/>
    </w:rPr>
  </w:style>
  <w:style w:type="character" w:styleId="aff">
    <w:name w:val="Subtle Emphasis"/>
    <w:basedOn w:val="a2"/>
    <w:uiPriority w:val="19"/>
    <w:qFormat/>
    <w:rsid w:val="007053D0"/>
    <w:rPr>
      <w:i/>
      <w:iCs/>
      <w:color w:val="808080" w:themeColor="text1" w:themeTint="7F"/>
    </w:rPr>
  </w:style>
  <w:style w:type="character" w:styleId="aff0">
    <w:name w:val="Intense Emphasis"/>
    <w:basedOn w:val="a2"/>
    <w:uiPriority w:val="21"/>
    <w:qFormat/>
    <w:rsid w:val="007053D0"/>
    <w:rPr>
      <w:b/>
      <w:bCs/>
      <w:i/>
      <w:iCs/>
      <w:color w:val="4F81BD" w:themeColor="accent1"/>
    </w:rPr>
  </w:style>
  <w:style w:type="character" w:styleId="aff1">
    <w:name w:val="Subtle Reference"/>
    <w:basedOn w:val="a2"/>
    <w:uiPriority w:val="31"/>
    <w:qFormat/>
    <w:rsid w:val="007053D0"/>
    <w:rPr>
      <w:smallCaps/>
      <w:color w:val="C0504D" w:themeColor="accent2"/>
      <w:u w:val="single"/>
    </w:rPr>
  </w:style>
  <w:style w:type="character" w:styleId="aff2">
    <w:name w:val="Intense Reference"/>
    <w:basedOn w:val="a2"/>
    <w:uiPriority w:val="32"/>
    <w:qFormat/>
    <w:rsid w:val="007053D0"/>
    <w:rPr>
      <w:b/>
      <w:bCs/>
      <w:smallCaps/>
      <w:color w:val="C0504D" w:themeColor="accent2"/>
      <w:spacing w:val="5"/>
      <w:u w:val="single"/>
    </w:rPr>
  </w:style>
  <w:style w:type="character" w:styleId="aff3">
    <w:name w:val="Book Title"/>
    <w:basedOn w:val="a2"/>
    <w:uiPriority w:val="33"/>
    <w:qFormat/>
    <w:rsid w:val="007053D0"/>
    <w:rPr>
      <w:b/>
      <w:bCs/>
      <w:smallCaps/>
      <w:spacing w:val="5"/>
    </w:rPr>
  </w:style>
  <w:style w:type="paragraph" w:styleId="aff4">
    <w:name w:val="TOC Heading"/>
    <w:basedOn w:val="1"/>
    <w:next w:val="a1"/>
    <w:uiPriority w:val="39"/>
    <w:semiHidden/>
    <w:unhideWhenUsed/>
    <w:qFormat/>
    <w:rsid w:val="007053D0"/>
    <w:pPr>
      <w:keepLines/>
      <w:spacing w:before="160" w:after="80"/>
      <w:jc w:val="left"/>
      <w:outlineLvl w:val="9"/>
    </w:pPr>
    <w:rPr>
      <w:rFonts w:asciiTheme="majorHAnsi" w:eastAsiaTheme="majorEastAsia" w:hAnsiTheme="majorHAnsi" w:cstheme="majorBidi"/>
      <w:b/>
      <w:bCs/>
      <w:color w:val="1F4E79"/>
      <w:szCs w:val="28"/>
      <w:lang w:val="en-US" w:eastAsia="en-US"/>
    </w:rPr>
  </w:style>
  <w:style w:type="table" w:styleId="aff5">
    <w:name w:val="Light Shading"/>
    <w:basedOn w:val="a3"/>
    <w:uiPriority w:val="60"/>
    <w:rsid w:val="007053D0"/>
    <w:pPr>
      <w:spacing w:after="0" w:line="240" w:lineRule="auto"/>
    </w:pPr>
    <w:rPr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7053D0"/>
    <w:pPr>
      <w:spacing w:after="0" w:line="240" w:lineRule="auto"/>
    </w:pPr>
    <w:rPr>
      <w:color w:val="365F91" w:themeColor="accent1" w:themeShade="BF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7053D0"/>
    <w:pPr>
      <w:spacing w:after="0" w:line="240" w:lineRule="auto"/>
    </w:pPr>
    <w:rPr>
      <w:color w:val="943634" w:themeColor="accent2" w:themeShade="BF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7053D0"/>
    <w:pPr>
      <w:spacing w:after="0" w:line="240" w:lineRule="auto"/>
    </w:pPr>
    <w:rPr>
      <w:color w:val="76923C" w:themeColor="accent3" w:themeShade="BF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7053D0"/>
    <w:pPr>
      <w:spacing w:after="0" w:line="240" w:lineRule="auto"/>
    </w:pPr>
    <w:rPr>
      <w:color w:val="5F497A" w:themeColor="accent4" w:themeShade="BF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7053D0"/>
    <w:pPr>
      <w:spacing w:after="0" w:line="240" w:lineRule="auto"/>
    </w:pPr>
    <w:rPr>
      <w:color w:val="31849B" w:themeColor="accent5" w:themeShade="BF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7053D0"/>
    <w:pPr>
      <w:spacing w:after="0" w:line="240" w:lineRule="auto"/>
    </w:pPr>
    <w:rPr>
      <w:color w:val="E36C0A" w:themeColor="accent6" w:themeShade="BF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3"/>
    <w:uiPriority w:val="61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3"/>
    <w:uiPriority w:val="62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7053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7053D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3"/>
    <w:uiPriority w:val="70"/>
    <w:rsid w:val="007053D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7053D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7053D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7053D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7053D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7053D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7053D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3"/>
    <w:uiPriority w:val="71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3"/>
    <w:uiPriority w:val="72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3"/>
    <w:uiPriority w:val="73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7053D0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49997-92A7-45E9-9D9F-78AA1A57C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18</Pages>
  <Words>6406</Words>
  <Characters>36518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</Company>
  <LinksUpToDate>false</LinksUpToDate>
  <CharactersWithSpaces>42839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lastModifiedBy>Руслан Руслан</cp:lastModifiedBy>
  <cp:revision>14</cp:revision>
  <cp:lastPrinted>2019-04-26T00:53:00Z</cp:lastPrinted>
  <dcterms:created xsi:type="dcterms:W3CDTF">2026-09-14T23:59:00Z</dcterms:created>
  <dcterms:modified xsi:type="dcterms:W3CDTF">2026-10-13T09:17:00Z</dcterms:modified>
</cp:coreProperties>
</file>