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cs="Times New Roman" w:ascii="Times New Roman" w:hAnsi="Times New Roman"/>
          <w:b/>
          <w:bCs/>
          <w:sz w:val="32"/>
          <w:szCs w:val="32"/>
          <w:lang w:val="ru-RU"/>
        </w:rPr>
        <w:t>Оптимальный размер коллектива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cs="Times New Roman" w:ascii="Times New Roman" w:hAnsi="Times New Roman"/>
          <w:b/>
          <w:bCs/>
          <w:sz w:val="32"/>
          <w:szCs w:val="32"/>
          <w:lang w:val="ru-RU"/>
        </w:rPr>
      </w:r>
      <w:bookmarkStart w:id="0" w:name="X54058005a58e50a1645a7f4e1632ed9b10e2c4f"/>
    </w:p>
    <w:p>
      <w:pPr>
        <w:pStyle w:val="NormalWeb"/>
        <w:numPr>
          <w:ilvl w:val="0"/>
          <w:numId w:val="4"/>
        </w:numPr>
        <w:rPr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>Математическая модель оптимального размера коллектива</w:t>
      </w:r>
    </w:p>
    <w:p>
      <w:pPr>
        <w:pStyle w:val="BodyText"/>
        <w:jc w:val="center"/>
        <w:rPr>
          <w:rFonts w:eastAsia="" w:eastAsiaTheme="minorEastAsia"/>
          <w:lang w:val="ru-RU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m:t xml:space="preserve">c</m:t>
              </m:r>
            </m:e>
            <m:sub>
              <m:r>
                <m:t xml:space="preserve">0</m:t>
              </m:r>
            </m:sub>
          </m:sSub>
          <m:r>
            <m:t xml:space="preserve">⋅</m:t>
          </m:r>
          <m:r>
            <m:t xml:space="preserve">N</m:t>
          </m:r>
          <m:r>
            <m:t xml:space="preserve">⋅</m:t>
          </m:r>
          <m:d>
            <m:dPr>
              <m:begChr m:val="("/>
              <m:endChr m:val=")"/>
            </m:dPr>
            <m:e>
              <m:f>
                <m:num>
                  <m:r>
                    <m:t xml:space="preserve">1</m:t>
                  </m:r>
                </m:num>
                <m:den>
                  <m:r>
                    <m:t xml:space="preserve">n</m:t>
                  </m:r>
                </m:den>
              </m:f>
              <m:r>
                <m:t xml:space="preserve">+</m:t>
              </m:r>
              <m:r>
                <m:t xml:space="preserve">n</m:t>
              </m:r>
              <m:r>
                <m:t xml:space="preserve">⋅</m:t>
              </m:r>
              <m:f>
                <m:num>
                  <m:r>
                    <m:t xml:space="preserve">k</m:t>
                  </m:r>
                </m:num>
                <m:den>
                  <m:r>
                    <m:t xml:space="preserve">β</m:t>
                  </m:r>
                </m:den>
              </m:f>
            </m:e>
          </m:d>
          <m:r>
            <m:t xml:space="preserve">→</m:t>
          </m:r>
          <m:sSub>
            <m:e>
              <m:r>
                <m:t xml:space="preserve">min</m:t>
              </m:r>
            </m:e>
            <m:sub>
              <m:r>
                <m:t xml:space="preserve">n</m:t>
              </m:r>
              <m:r>
                <m:t xml:space="preserve">=</m:t>
              </m:r>
              <m:r>
                <m:t xml:space="preserve">2</m:t>
              </m:r>
              <m:r>
                <m:t xml:space="preserve">,</m:t>
              </m:r>
              <m:r>
                <m:t xml:space="preserve">3</m:t>
              </m:r>
              <m:r>
                <m:t xml:space="preserve">,</m:t>
              </m:r>
              <m:r>
                <m:t xml:space="preserve">…</m:t>
              </m:r>
            </m:sub>
          </m:sSub>
        </m:oMath>
      </m:oMathPara>
      <w:bookmarkStart w:id="1" w:name="пояснение-параметров-и-переменных"/>
      <w:bookmarkEnd w:id="0"/>
    </w:p>
    <w:p>
      <w:pPr>
        <w:pStyle w:val="BodyText"/>
        <w:numPr>
          <w:ilvl w:val="0"/>
          <w:numId w:val="4"/>
        </w:numPr>
        <w:rPr>
          <w:rFonts w:eastAsia="" w:eastAsiaTheme="minorEastAsia"/>
          <w:lang w:val="ru-RU"/>
        </w:rPr>
      </w:pPr>
      <w:r>
        <w:rPr>
          <w:b/>
          <w:bCs/>
          <w:sz w:val="28"/>
          <w:szCs w:val="28"/>
          <w:lang w:val="ru-RU"/>
        </w:rPr>
        <w:t>Пояснение параметров и переменных</w:t>
      </w:r>
    </w:p>
    <w:tbl>
      <w:tblPr>
        <w:tblStyle w:val="Table"/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firstRow="1" w:noVBand="0" w:lastRow="0" w:firstColumn="0" w:lastColumn="0" w:noHBand="0"/>
      </w:tblPr>
      <w:tblGrid>
        <w:gridCol w:w="1870"/>
        <w:gridCol w:w="2698"/>
        <w:gridCol w:w="4782"/>
      </w:tblGrid>
      <w:tr>
        <w:trPr>
          <w:tblHeader w:val="true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lang w:val="ru-RU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Обозначение</w:t>
            </w:r>
          </w:p>
        </w:tc>
        <w:tc>
          <w:tcPr>
            <w:tcW w:w="269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lang w:val="ru-RU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Название</w:t>
            </w:r>
          </w:p>
        </w:tc>
        <w:tc>
          <w:tcPr>
            <w:tcW w:w="478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lang w:val="ru-RU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Пояснение</w:t>
            </w:r>
          </w:p>
        </w:tc>
      </w:tr>
      <w:tr>
        <w:trPr/>
        <w:tc>
          <w:tcPr>
            <w:tcW w:w="187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ru-RU" w:eastAsia="en-US" w:bidi="ar-SA"/>
              </w:rPr>
              <w:t>Переменные</w:t>
            </w:r>
          </w:p>
        </w:tc>
        <w:tc>
          <w:tcPr>
            <w:tcW w:w="269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78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87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m:t xml:space="preserve">n</m:t>
                </m:r>
              </m:oMath>
            </m:oMathPara>
          </w:p>
        </w:tc>
        <w:tc>
          <w:tcPr>
            <w:tcW w:w="269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Численность бригады</w:t>
            </w:r>
          </w:p>
        </w:tc>
        <w:tc>
          <w:tcPr>
            <w:tcW w:w="478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 xml:space="preserve">Число работников, на которое разбивается персонал фирмы. </w:t>
            </w:r>
            <w:r>
              <w:rPr>
                <w:rFonts w:eastAsia="Aptos" w:cs=""/>
                <w:b w:val="false"/>
                <w:bCs w:val="false"/>
                <w:kern w:val="0"/>
                <w:sz w:val="24"/>
                <w:szCs w:val="24"/>
                <w:lang w:val="ru-RU" w:eastAsia="en-US" w:bidi="ar-SA"/>
              </w:rPr>
              <w:t>Искомое оптимальное значение</w:t>
            </w:r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sSup>
                <m:e>
                  <m:r>
                    <m:t xml:space="preserve">n</m:t>
                  </m:r>
                </m:e>
                <m:sup>
                  <m:r>
                    <m:rPr>
                      <m:lit/>
                      <m:nor/>
                    </m:rPr>
                    <m:t xml:space="preserve">*</m:t>
                  </m:r>
                </m:sup>
              </m:sSup>
            </m:oMath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187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ru-RU" w:eastAsia="en-US" w:bidi="ar-SA"/>
              </w:rPr>
              <w:t xml:space="preserve">Параметры </w:t>
            </w:r>
          </w:p>
        </w:tc>
        <w:tc>
          <w:tcPr>
            <w:tcW w:w="269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78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87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m:t xml:space="preserve">N</m:t>
                </m:r>
              </m:oMath>
            </m:oMathPara>
          </w:p>
        </w:tc>
        <w:tc>
          <w:tcPr>
            <w:tcW w:w="269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Общая численность персонала</w:t>
            </w:r>
          </w:p>
        </w:tc>
        <w:tc>
          <w:tcPr>
            <w:tcW w:w="478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Общее число работников фирмы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187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 xml:space="preserve">c</m:t>
                    </m:r>
                  </m:e>
                  <m:sub>
                    <m:r>
                      <m:t xml:space="preserve">0</m:t>
                    </m:r>
                  </m:sub>
                </m:sSub>
              </m:oMath>
            </m:oMathPara>
          </w:p>
        </w:tc>
        <w:tc>
          <w:tcPr>
            <w:tcW w:w="269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Удельные затраты центра</w:t>
            </w:r>
          </w:p>
        </w:tc>
        <w:tc>
          <w:tcPr>
            <w:tcW w:w="478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lang w:val="ru-RU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Затраты, которые тратит центр на управление одной бригадой.</w:t>
            </w:r>
          </w:p>
        </w:tc>
      </w:tr>
      <w:tr>
        <w:trPr/>
        <w:tc>
          <w:tcPr>
            <w:tcW w:w="187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m:t xml:space="preserve">c</m:t>
                </m:r>
              </m:oMath>
            </m:oMathPara>
          </w:p>
        </w:tc>
        <w:tc>
          <w:tcPr>
            <w:tcW w:w="269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lang w:val="ru-RU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Удельные затраты работника на самоуправление</w:t>
            </w:r>
          </w:p>
        </w:tc>
        <w:tc>
          <w:tcPr>
            <w:tcW w:w="478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lang w:val="ru-RU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Затраты, которые несет один работник на самоуправление одним другим работником.</w:t>
            </w:r>
          </w:p>
        </w:tc>
      </w:tr>
      <w:tr>
        <w:trPr/>
        <w:tc>
          <w:tcPr>
            <w:tcW w:w="187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m:t xml:space="preserve">β</m:t>
                </m:r>
              </m:oMath>
            </m:oMathPara>
          </w:p>
        </w:tc>
        <w:tc>
          <w:tcPr>
            <w:tcW w:w="269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Отношение удельных затрат</w:t>
            </w:r>
          </w:p>
        </w:tc>
        <w:tc>
          <w:tcPr>
            <w:tcW w:w="478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lang w:val="ru-RU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 xml:space="preserve">Показывает, </w:t>
            </w:r>
            <w:r>
              <w:rPr>
                <w:rFonts w:eastAsia="Aptos" w:cs=""/>
                <w:b w:val="false"/>
                <w:bCs w:val="false"/>
                <w:kern w:val="0"/>
                <w:sz w:val="24"/>
                <w:szCs w:val="24"/>
                <w:lang w:val="ru-RU" w:eastAsia="en-US" w:bidi="ar-SA"/>
              </w:rPr>
              <w:t>во сколько раз центру труднее управлять одной бригадой</w:t>
            </w:r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, чем одному работнику - другим работником.</w:t>
            </w:r>
          </w:p>
        </w:tc>
      </w:tr>
      <w:tr>
        <w:trPr/>
        <w:tc>
          <w:tcPr>
            <w:tcW w:w="187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m:t xml:space="preserve">k</m:t>
                </m:r>
              </m:oMath>
            </m:oMathPara>
          </w:p>
        </w:tc>
        <w:tc>
          <w:tcPr>
            <w:tcW w:w="269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Фактор доверия</w:t>
            </w:r>
          </w:p>
        </w:tc>
        <w:tc>
          <w:tcPr>
            <w:tcW w:w="478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 Math" w:hAnsi="Cambria Math"/>
                <w:i/>
                <w:lang w:val="ru-RU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 xml:space="preserve">Уровень доверия между членами социальной группы,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 xmlns:m="http://schemas.openxmlformats.org/officeDocument/2006/math">
              <m:r>
                <m:t xml:space="preserve">k</m:t>
              </m:r>
              <m:r>
                <m:t xml:space="preserve">∈</m:t>
              </m:r>
              <m:d>
                <m:dPr>
                  <m:begChr m:val="["/>
                  <m:endChr m:val="]"/>
                </m:dPr>
                <m:e>
                  <m:r>
                    <m:t xml:space="preserve">0</m:t>
                  </m:r>
                  <m:r>
                    <m:t xml:space="preserve">,</m:t>
                  </m:r>
                  <m:r>
                    <m:t xml:space="preserve">1</m:t>
                  </m:r>
                </m:e>
              </m:d>
              <m:r>
                <m:t xml:space="preserve">.</m:t>
              </m:r>
            </m:oMath>
          </w:p>
        </w:tc>
      </w:tr>
      <w:tr>
        <w:trPr/>
        <w:tc>
          <w:tcPr>
            <w:tcW w:w="187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b/>
                <w:bCs/>
                <w:lang w:val="ru-RU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ru-RU" w:eastAsia="en-US" w:bidi="ar-SA"/>
              </w:rPr>
              <w:t>Функция цели</w:t>
            </w:r>
          </w:p>
        </w:tc>
        <w:tc>
          <w:tcPr>
            <w:tcW w:w="269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4782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87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 xml:space="preserve">Z</m:t>
                    </m:r>
                  </m:e>
                  <m:sub>
                    <m:r>
                      <m:t xml:space="preserve">0</m:t>
                    </m:r>
                  </m:sub>
                </m:sSub>
              </m:oMath>
            </m:oMathPara>
          </w:p>
        </w:tc>
        <w:tc>
          <w:tcPr>
            <w:tcW w:w="269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Затраты центра на управление</w:t>
            </w:r>
          </w:p>
        </w:tc>
        <w:tc>
          <w:tcPr>
            <w:tcW w:w="478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lang w:val="ru-RU"/>
              </w:rPr>
            </w:pPr>
            <w:r>
              <w:rPr>
                <w:rFonts w:eastAsia="Aptos" w:cs=""/>
                <w:kern w:val="0"/>
                <w:sz w:val="24"/>
                <w:szCs w:val="24"/>
                <w:lang w:eastAsia="en-US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 xml:space="preserve">Z</m:t>
                    </m:r>
                  </m:e>
                  <m:sub>
                    <m:r>
                      <m:t xml:space="preserve">0</m:t>
                    </m:r>
                  </m:sub>
                </m:sSub>
                <m:r>
                  <m:t xml:space="preserve">=</m:t>
                </m:r>
                <m:sSub>
                  <m:e>
                    <m:r>
                      <m:t xml:space="preserve">c</m:t>
                    </m:r>
                  </m:e>
                  <m:sub>
                    <m:r>
                      <m:t xml:space="preserve">0</m:t>
                    </m:r>
                  </m:sub>
                </m:sSub>
                <m:r>
                  <m:t xml:space="preserve">⋅</m:t>
                </m:r>
                <m:r>
                  <m:t xml:space="preserve">B</m:t>
                </m:r>
              </m:oMath>
            </m:oMathPara>
          </w:p>
        </w:tc>
      </w:tr>
      <w:tr>
        <w:trPr/>
        <w:tc>
          <w:tcPr>
            <w:tcW w:w="187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 xml:space="preserve">Z</m:t>
                    </m:r>
                  </m:e>
                  <m:sub>
                    <m:r>
                      <m:t xml:space="preserve">1</m:t>
                    </m:r>
                  </m:sub>
                </m:sSub>
              </m:oMath>
            </m:oMathPara>
          </w:p>
        </w:tc>
        <w:tc>
          <w:tcPr>
            <w:tcW w:w="269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Затраты работников на самоуправление</w:t>
            </w:r>
          </w:p>
        </w:tc>
        <w:tc>
          <w:tcPr>
            <w:tcW w:w="478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lang w:val="ru-RU"/>
              </w:rPr>
            </w:pPr>
            <w:r>
              <w:rPr>
                <w:rFonts w:eastAsia="Aptos" w:cs=""/>
                <w:kern w:val="0"/>
                <w:sz w:val="24"/>
                <w:szCs w:val="24"/>
                <w:lang w:eastAsia="en-US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m:t xml:space="preserve">Z</m:t>
                    </m:r>
                  </m:e>
                  <m:sub>
                    <m:r>
                      <m:t xml:space="preserve">1</m:t>
                    </m:r>
                  </m:sub>
                </m:sSub>
                <m:r>
                  <m:t xml:space="preserve">=</m:t>
                </m:r>
                <m:r>
                  <m:t xml:space="preserve">c</m:t>
                </m:r>
                <m:r>
                  <m:t xml:space="preserve">⋅</m:t>
                </m:r>
                <m:r>
                  <m:t xml:space="preserve">n</m:t>
                </m:r>
                <m:r>
                  <m:t xml:space="preserve">⋅</m:t>
                </m:r>
                <m:r>
                  <m:t xml:space="preserve">(</m:t>
                </m:r>
                <m:r>
                  <m:t xml:space="preserve">n</m:t>
                </m:r>
                <m:r>
                  <m:t xml:space="preserve">−</m:t>
                </m:r>
                <m:r>
                  <m:t xml:space="preserve">1</m:t>
                </m:r>
                <m:r>
                  <m:t xml:space="preserve">)</m:t>
                </m:r>
                <m:r>
                  <m:t xml:space="preserve">⋅</m:t>
                </m:r>
                <m:r>
                  <m:t xml:space="preserve">B</m:t>
                </m:r>
              </m:oMath>
            </m:oMathPara>
          </w:p>
        </w:tc>
      </w:tr>
      <w:tr>
        <w:trPr/>
        <w:tc>
          <w:tcPr>
            <w:tcW w:w="187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m:t xml:space="preserve">B</m:t>
                </m:r>
              </m:oMath>
            </m:oMathPara>
          </w:p>
        </w:tc>
        <w:tc>
          <w:tcPr>
            <w:tcW w:w="2698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Число бригад</w:t>
            </w:r>
          </w:p>
        </w:tc>
        <w:tc>
          <w:tcPr>
            <w:tcW w:w="478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lang w:val="ru-RU"/>
              </w:rPr>
            </w:pPr>
            <w:r>
              <w:rPr>
                <w:rFonts w:eastAsia="Aptos" w:cs=""/>
                <w:kern w:val="0"/>
                <w:sz w:val="24"/>
                <w:szCs w:val="24"/>
                <w:lang w:eastAsia="en-US" w:bidi="ar-SA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m:t xml:space="preserve">B</m:t>
                </m:r>
                <m:r>
                  <m:t xml:space="preserve">=</m:t>
                </m:r>
                <m:r>
                  <m:t xml:space="preserve">⌈</m:t>
                </m:r>
                <m:f>
                  <m:num>
                    <m:r>
                      <m:t xml:space="preserve">N</m:t>
                    </m:r>
                  </m:num>
                  <m:den>
                    <m:r>
                      <m:t xml:space="preserve">n</m:t>
                    </m:r>
                  </m:den>
                </m:f>
                <m:r>
                  <m:t xml:space="preserve">⌉</m:t>
                </m:r>
              </m:oMath>
            </m:oMathPara>
          </w:p>
        </w:tc>
      </w:tr>
    </w:tbl>
    <w:p>
      <w:pPr>
        <w:pStyle w:val="NormalWeb"/>
        <w:rPr>
          <w:lang w:val="ru-RU"/>
        </w:rPr>
      </w:pPr>
      <w:r>
        <w:rPr>
          <w:lang w:val="ru-RU"/>
        </w:rPr>
      </w:r>
      <w:bookmarkEnd w:id="1"/>
    </w:p>
    <w:p>
      <w:pPr>
        <w:pStyle w:val="NormalWeb"/>
        <w:rPr>
          <w:lang w:val="ru-RU"/>
        </w:rPr>
      </w:pPr>
      <w:r>
        <w:rPr>
          <w:lang w:val="ru-RU"/>
        </w:rPr>
      </w:r>
    </w:p>
    <w:p>
      <w:pPr>
        <w:pStyle w:val="NormalWeb"/>
        <w:rPr>
          <w:lang w:val="ru-RU"/>
        </w:rPr>
      </w:pPr>
      <w:r>
        <w:rPr>
          <w:lang w:val="ru-RU"/>
        </w:rPr>
      </w:r>
    </w:p>
    <w:p>
      <w:pPr>
        <w:pStyle w:val="NormalWeb"/>
        <w:rPr>
          <w:lang w:val="ru-RU"/>
        </w:rPr>
      </w:pPr>
      <w:r>
        <w:rPr>
          <w:lang w:val="ru-RU"/>
        </w:rPr>
      </w:r>
    </w:p>
    <w:p>
      <w:pPr>
        <w:pStyle w:val="NormalWeb"/>
        <w:rPr>
          <w:lang w:val="ru-RU"/>
        </w:rPr>
      </w:pPr>
      <w:r>
        <w:rPr>
          <w:lang w:val="ru-RU"/>
        </w:rPr>
      </w:r>
    </w:p>
    <w:p>
      <w:pPr>
        <w:pStyle w:val="NormalWeb"/>
        <w:numPr>
          <w:ilvl w:val="0"/>
          <w:numId w:val="4"/>
        </w:num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Правило поиска целочисленного решения</w:t>
      </w:r>
    </w:p>
    <w:p>
      <w:pPr>
        <w:pStyle w:val="FirstParagraph"/>
        <w:rPr>
          <w:lang w:val="ru-RU"/>
        </w:rPr>
      </w:pPr>
      <w:r>
        <w:rPr>
          <w:lang w:val="ru-RU"/>
        </w:rPr>
        <w:t>Поиск целочисленного решения проводится в два этапа:</w:t>
      </w:r>
    </w:p>
    <w:p>
      <w:pPr>
        <w:pStyle w:val="Compact"/>
        <w:numPr>
          <w:ilvl w:val="0"/>
          <w:numId w:val="6"/>
        </w:numPr>
        <w:rPr>
          <w:lang w:val="ru-RU"/>
        </w:rPr>
      </w:pPr>
      <w:r>
        <w:rPr>
          <w:b/>
          <w:bCs/>
          <w:lang w:val="ru-RU"/>
        </w:rPr>
        <w:t>Находится оптимальное решение задачи без условия целочисленности</w:t>
      </w:r>
      <w:r>
        <w:rPr>
          <w:lang w:val="ru-RU"/>
        </w:rPr>
        <w:t xml:space="preserve"> (</w:t>
      </w:r>
      <w:r>
        <w:rPr/>
      </w:r>
      <m:oMath xmlns:m="http://schemas.openxmlformats.org/officeDocument/2006/math">
        <m:sSubSup>
          <m:e>
            <m:r>
              <m:t xml:space="preserve">n</m:t>
            </m:r>
          </m:e>
          <m:sub>
            <m:r>
              <m:t xml:space="preserve">H</m:t>
            </m:r>
          </m:sub>
          <m:sup>
            <m:r>
              <m:rPr>
                <m:lit/>
                <m:nor/>
              </m:rPr>
              <m:t xml:space="preserve">*</m:t>
            </m:r>
          </m:sup>
        </m:sSubSup>
      </m:oMath>
      <w:r>
        <w:rPr>
          <w:lang w:val="ru-RU"/>
        </w:rPr>
        <w:t xml:space="preserve">) по формуле: </w:t>
      </w:r>
      <w:r>
        <w:rPr/>
      </w:r>
      <m:oMath xmlns:m="http://schemas.openxmlformats.org/officeDocument/2006/math">
        <m:sSubSup>
          <m:e>
            <m:r>
              <m:t xml:space="preserve">n</m:t>
            </m:r>
          </m:e>
          <m:sub>
            <m:r>
              <m:t xml:space="preserve">H</m:t>
            </m:r>
          </m:sub>
          <m:sup>
            <m:r>
              <m:rPr>
                <m:lit/>
                <m:nor/>
              </m:rPr>
              <m:t xml:space="preserve">*</m:t>
            </m:r>
          </m:sup>
        </m:sSubSup>
        <m:r>
          <m:t xml:space="preserve">=</m:t>
        </m:r>
        <m:rad>
          <m:radPr>
            <m:degHide m:val="1"/>
          </m:radPr>
          <m:deg/>
          <m:e>
            <m:f>
              <m:num>
                <m:r>
                  <m:t xml:space="preserve">β</m:t>
                </m:r>
              </m:num>
              <m:den>
                <m:r>
                  <m:t xml:space="preserve">k</m:t>
                </m:r>
              </m:den>
            </m:f>
          </m:e>
        </m:rad>
      </m:oMath>
    </w:p>
    <w:p>
      <w:pPr>
        <w:pStyle w:val="Compact"/>
        <w:numPr>
          <w:ilvl w:val="0"/>
          <w:numId w:val="1"/>
        </w:numPr>
        <w:rPr>
          <w:lang w:val="ru-RU"/>
        </w:rPr>
      </w:pPr>
      <w:r>
        <w:rPr>
          <w:b/>
          <w:bCs/>
          <w:lang w:val="ru-RU"/>
        </w:rPr>
        <w:t xml:space="preserve">Искомое целочисленное число </w:t>
      </w:r>
      <w:r>
        <w:rPr/>
      </w:r>
      <m:oMath xmlns:m="http://schemas.openxmlformats.org/officeDocument/2006/math">
        <m:sSup>
          <m:e>
            <m:r>
              <m:t xml:space="preserve">n</m:t>
            </m:r>
          </m:e>
          <m:sup>
            <m:r>
              <m:rPr>
                <m:lit/>
                <m:nor/>
              </m:rPr>
              <m:t xml:space="preserve">*</m:t>
            </m:r>
          </m:sup>
        </m:sSup>
      </m:oMath>
      <w:r>
        <w:rPr>
          <w:b/>
          <w:bCs/>
          <w:lang w:val="ru-RU"/>
        </w:rPr>
        <w:t xml:space="preserve"> находится среди целых чисел, окружающих </w:t>
      </w:r>
      <w:r>
        <w:rPr/>
      </w:r>
      <m:oMath xmlns:m="http://schemas.openxmlformats.org/officeDocument/2006/math">
        <m:sSubSup>
          <m:e>
            <m:r>
              <m:t xml:space="preserve">n</m:t>
            </m:r>
          </m:e>
          <m:sub>
            <m:r>
              <m:t xml:space="preserve">H</m:t>
            </m:r>
          </m:sub>
          <m:sup>
            <m:r>
              <m:rPr>
                <m:lit/>
                <m:nor/>
              </m:rPr>
              <m:t xml:space="preserve">*</m:t>
            </m:r>
          </m:sup>
        </m:sSubSup>
      </m:oMath>
      <w:r>
        <w:rPr>
          <w:lang w:val="ru-RU"/>
        </w:rPr>
        <w:t>:</w:t>
      </w:r>
    </w:p>
    <w:p>
      <w:pPr>
        <w:pStyle w:val="Compact"/>
        <w:numPr>
          <w:ilvl w:val="1"/>
          <w:numId w:val="2"/>
        </w:numPr>
        <w:rPr>
          <w:lang w:val="ru-RU"/>
        </w:rPr>
      </w:pPr>
      <w:r>
        <w:rPr/>
      </w:r>
      <m:oMath xmlns:m="http://schemas.openxmlformats.org/officeDocument/2006/math">
        <m:r>
          <m:t xml:space="preserve">⌊</m:t>
        </m:r>
        <m:sSubSup>
          <m:e>
            <m:r>
              <m:t xml:space="preserve">n</m:t>
            </m:r>
          </m:e>
          <m:sub>
            <m:r>
              <m:t xml:space="preserve">H</m:t>
            </m:r>
          </m:sub>
          <m:sup>
            <m:r>
              <m:rPr>
                <m:lit/>
                <m:nor/>
              </m:rPr>
              <m:t xml:space="preserve">*</m:t>
            </m:r>
          </m:sup>
        </m:sSubSup>
        <m:r>
          <m:t xml:space="preserve">⌋</m:t>
        </m:r>
      </m:oMath>
      <w:r>
        <w:rPr>
          <w:lang w:val="ru-RU"/>
        </w:rPr>
        <w:t xml:space="preserve"> </w:t>
      </w:r>
      <w:r>
        <w:rPr>
          <w:lang w:val="ru-RU"/>
        </w:rPr>
        <w:t xml:space="preserve">(целая часть </w:t>
      </w:r>
      <w:r>
        <w:rPr/>
      </w:r>
      <m:oMath xmlns:m="http://schemas.openxmlformats.org/officeDocument/2006/math">
        <m:sSubSup>
          <m:e>
            <m:r>
              <m:t xml:space="preserve">n</m:t>
            </m:r>
          </m:e>
          <m:sub>
            <m:r>
              <m:t xml:space="preserve">H</m:t>
            </m:r>
          </m:sub>
          <m:sup>
            <m:r>
              <m:rPr>
                <m:lit/>
                <m:nor/>
              </m:rPr>
              <m:t xml:space="preserve">*</m:t>
            </m:r>
          </m:sup>
        </m:sSubSup>
      </m:oMath>
      <w:r>
        <w:rPr>
          <w:lang w:val="ru-RU"/>
        </w:rPr>
        <w:t>)</w:t>
      </w:r>
    </w:p>
    <w:p>
      <w:pPr>
        <w:pStyle w:val="Compact"/>
        <w:numPr>
          <w:ilvl w:val="1"/>
          <w:numId w:val="2"/>
        </w:numPr>
        <w:rPr/>
      </w:pPr>
      <w:r>
        <w:rPr/>
      </w:r>
      <m:oMathPara xmlns:m="http://schemas.openxmlformats.org/officeDocument/2006/math">
        <m:oMathParaPr>
          <m:jc m:val="left"/>
        </m:oMathParaPr>
        <m:oMath>
          <m:r>
            <m:t xml:space="preserve">⌊</m:t>
          </m:r>
          <m:sSubSup>
            <m:e>
              <m:r>
                <m:t xml:space="preserve">n</m:t>
              </m:r>
            </m:e>
            <m:sub>
              <m:r>
                <m:t xml:space="preserve">H</m:t>
              </m:r>
            </m:sub>
            <m:sup>
              <m:r>
                <m:rPr>
                  <m:lit/>
                  <m:nor/>
                </m:rPr>
                <m:t xml:space="preserve">*</m:t>
              </m:r>
            </m:sup>
          </m:sSubSup>
          <m:r>
            <m:t xml:space="preserve">⌋</m:t>
          </m:r>
          <m:r>
            <m:t xml:space="preserve">+</m:t>
          </m:r>
          <m:r>
            <m:t xml:space="preserve">1</m:t>
          </m:r>
        </m:oMath>
      </m:oMathPara>
    </w:p>
    <w:p>
      <w:pPr>
        <w:pStyle w:val="FirstParagraph"/>
        <w:rPr>
          <w:lang w:val="ru-RU"/>
        </w:rPr>
      </w:pPr>
      <w:r>
        <w:rPr>
          <w:lang w:val="ru-RU"/>
        </w:rPr>
        <w:t xml:space="preserve">Целочисленное решение </w:t>
      </w:r>
      <w:r>
        <w:rPr/>
      </w:r>
      <m:oMath xmlns:m="http://schemas.openxmlformats.org/officeDocument/2006/math">
        <m:sSup>
          <m:e>
            <m:r>
              <m:t xml:space="preserve">n</m:t>
            </m:r>
          </m:e>
          <m:sup>
            <m:r>
              <m:rPr>
                <m:lit/>
                <m:nor/>
              </m:rPr>
              <m:t xml:space="preserve">*</m:t>
            </m:r>
          </m:sup>
        </m:sSup>
      </m:oMath>
      <w:r>
        <w:rPr>
          <w:lang w:val="ru-RU"/>
        </w:rPr>
        <w:t xml:space="preserve"> — это то из двух чисел, при котором целевая функция минимизации (</w:t>
      </w:r>
      <w:r>
        <w:rPr/>
      </w:r>
      <m:oMath xmlns:m="http://schemas.openxmlformats.org/officeDocument/2006/math">
        <m:sSub>
          <m:e>
            <m:r>
              <m:t xml:space="preserve">Z</m:t>
            </m:r>
          </m:e>
          <m:sub>
            <m:r>
              <m:t xml:space="preserve">0</m:t>
            </m:r>
          </m:sub>
        </m:sSub>
        <m:r>
          <m:t xml:space="preserve">+</m:t>
        </m:r>
        <m:sSub>
          <m:e>
            <m:r>
              <m:t xml:space="preserve">Z</m:t>
            </m:r>
          </m:e>
          <m:sub>
            <m:r>
              <m:t xml:space="preserve">1</m:t>
            </m:r>
          </m:sub>
        </m:sSub>
      </m:oMath>
      <w:r>
        <w:rPr>
          <w:lang w:val="ru-RU"/>
        </w:rPr>
        <w:t>) достигает наименьшего значения.</w:t>
      </w:r>
    </w:p>
    <w:p>
      <w:pPr>
        <w:pStyle w:val="BodyText"/>
        <w:rPr>
          <w:lang w:val="ru-RU"/>
        </w:rPr>
      </w:pPr>
      <w:r>
        <w:rPr>
          <w:lang w:val="ru-RU"/>
        </w:rPr>
      </w:r>
      <w:bookmarkStart w:id="2" w:name="показатель-доверия-индивида-k"/>
    </w:p>
    <w:p>
      <w:pPr>
        <w:pStyle w:val="NormalWeb"/>
        <w:numPr>
          <w:ilvl w:val="0"/>
          <w:numId w:val="4"/>
        </w:num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Показатель доверия индивида</w:t>
      </w:r>
    </w:p>
    <w:p>
      <w:pPr>
        <w:pStyle w:val="FirstParagraph"/>
        <w:rPr>
          <w:lang w:val="ru-RU"/>
        </w:rPr>
      </w:pPr>
      <w:r>
        <w:rPr>
          <w:lang w:val="ru-RU"/>
        </w:rPr>
        <w:t xml:space="preserve">Показатель доверия </w:t>
      </w:r>
      <w:r>
        <w:rPr/>
      </w:r>
      <m:oMath xmlns:m="http://schemas.openxmlformats.org/officeDocument/2006/math">
        <m:r>
          <m:t xml:space="preserve">k</m:t>
        </m:r>
      </m:oMath>
      <w:r>
        <w:rPr>
          <w:lang w:val="ru-RU"/>
        </w:rPr>
        <w:t xml:space="preserve"> (фактор доверия) — это параметр, учитывающий доверие между членами социальной группы. Он принимает значения в диапазоне </w:t>
      </w:r>
      <w:r>
        <w:rPr/>
      </w:r>
      <m:oMath xmlns:m="http://schemas.openxmlformats.org/officeDocument/2006/math">
        <m:r>
          <m:t xml:space="preserve">k</m:t>
        </m:r>
        <m:r>
          <m:t xml:space="preserve">∈</m:t>
        </m:r>
        <m:r>
          <m:t xml:space="preserve">[</m:t>
        </m:r>
        <m:r>
          <m:t xml:space="preserve">0</m:t>
        </m:r>
        <m:r>
          <m:t xml:space="preserve">,</m:t>
        </m:r>
        <m:r>
          <m:t xml:space="preserve">1</m:t>
        </m:r>
        <m:r>
          <m:t xml:space="preserve">]</m:t>
        </m:r>
      </m:oMath>
      <w:r>
        <w:rPr>
          <w:lang w:val="ru-RU"/>
        </w:rPr>
        <w:t>.</w:t>
      </w:r>
    </w:p>
    <w:p>
      <w:pPr>
        <w:pStyle w:val="Compact"/>
        <w:numPr>
          <w:ilvl w:val="0"/>
          <w:numId w:val="7"/>
        </w:numPr>
        <w:rPr/>
      </w:pPr>
      <w:r>
        <w:rPr>
          <w:b w:val="false"/>
          <w:bCs w:val="false"/>
          <w:lang w:val="ru-RU"/>
        </w:rPr>
        <w:t xml:space="preserve">Если </w:t>
      </w:r>
      <w:r>
        <w:rPr>
          <w:b w:val="false"/>
          <w:bCs w:val="false"/>
        </w:rPr>
      </w:r>
      <m:oMath xmlns:m="http://schemas.openxmlformats.org/officeDocument/2006/math">
        <m:r>
          <m:t xml:space="preserve">k</m:t>
        </m:r>
        <m:r>
          <m:t xml:space="preserve">=</m:t>
        </m:r>
        <m:r>
          <m:t xml:space="preserve">0</m:t>
        </m:r>
      </m:oMath>
      <w:r>
        <w:rPr>
          <w:b w:val="false"/>
          <w:bCs w:val="false"/>
          <w:lang w:val="ru-RU"/>
        </w:rPr>
        <w:t xml:space="preserve"> (полное доверие): это означает, что работник оказывает полное доверие другому работнику и не несет дополнительных затрат на управление им. </w:t>
      </w:r>
    </w:p>
    <w:p>
      <w:pPr>
        <w:pStyle w:val="Compact"/>
        <w:numPr>
          <w:ilvl w:val="0"/>
          <w:numId w:val="8"/>
        </w:numPr>
        <w:rPr/>
      </w:pPr>
      <w:r>
        <w:rPr>
          <w:b w:val="false"/>
          <w:bCs w:val="false"/>
          <w:lang w:val="ru-RU"/>
        </w:rPr>
        <w:t xml:space="preserve">Если </w:t>
      </w:r>
      <w:r>
        <w:rPr>
          <w:b w:val="false"/>
          <w:bCs w:val="false"/>
        </w:rPr>
      </w:r>
      <m:oMath xmlns:m="http://schemas.openxmlformats.org/officeDocument/2006/math">
        <m:sSub>
          <m:e>
            <m:r>
              <m:t xml:space="preserve">k</m:t>
            </m:r>
          </m:e>
          <m:sub>
            <m:r>
              <m:t xml:space="preserve">ij</m:t>
            </m:r>
          </m:sub>
        </m:sSub>
        <m:r>
          <m:t xml:space="preserve">=</m:t>
        </m:r>
        <m:r>
          <m:t xml:space="preserve">0</m:t>
        </m:r>
      </m:oMath>
      <w:r>
        <w:rPr>
          <w:b w:val="false"/>
          <w:bCs w:val="false"/>
          <w:lang w:val="ru-RU"/>
        </w:rPr>
        <w:t xml:space="preserve">, то это означает, что затраты индивида </w:t>
      </w:r>
      <w:r>
        <w:rPr>
          <w:b w:val="false"/>
          <w:bCs w:val="false"/>
        </w:rPr>
      </w:r>
      <m:oMath xmlns:m="http://schemas.openxmlformats.org/officeDocument/2006/math">
        <m:r>
          <m:t xml:space="preserve">i</m:t>
        </m:r>
      </m:oMath>
      <w:r>
        <w:rPr>
          <w:b w:val="false"/>
          <w:bCs w:val="false"/>
          <w:lang w:val="ru-RU"/>
        </w:rPr>
        <w:t xml:space="preserve"> на управление индивидом </w:t>
      </w:r>
      <w:r>
        <w:rPr>
          <w:b w:val="false"/>
          <w:bCs w:val="false"/>
        </w:rPr>
      </w:r>
      <m:oMath xmlns:m="http://schemas.openxmlformats.org/officeDocument/2006/math">
        <m:r>
          <m:t xml:space="preserve">j</m:t>
        </m:r>
      </m:oMath>
      <w:r>
        <w:rPr>
          <w:b w:val="false"/>
          <w:bCs w:val="false"/>
          <w:lang w:val="ru-RU"/>
        </w:rPr>
        <w:t xml:space="preserve"> в этой паре равны нулю.</w:t>
      </w:r>
    </w:p>
    <w:p>
      <w:pPr>
        <w:pStyle w:val="Compact"/>
        <w:numPr>
          <w:ilvl w:val="0"/>
          <w:numId w:val="9"/>
        </w:numPr>
        <w:rPr>
          <w:b w:val="false"/>
          <w:bCs w:val="false"/>
        </w:rPr>
      </w:pPr>
      <w:r>
        <w:rPr>
          <w:b w:val="false"/>
          <w:bCs w:val="false"/>
          <w:lang w:val="ru-RU"/>
        </w:rPr>
        <w:t xml:space="preserve">Если </w:t>
      </w:r>
      <w:r>
        <w:rPr>
          <w:b w:val="false"/>
          <w:bCs w:val="false"/>
        </w:rPr>
      </w:r>
      <m:oMath xmlns:m="http://schemas.openxmlformats.org/officeDocument/2006/math">
        <m:r>
          <m:t xml:space="preserve">k</m:t>
        </m:r>
        <m:r>
          <m:t xml:space="preserve">=</m:t>
        </m:r>
        <m:r>
          <m:t xml:space="preserve">1</m:t>
        </m:r>
      </m:oMath>
      <w:r>
        <w:rPr>
          <w:b w:val="false"/>
          <w:bCs w:val="false"/>
          <w:lang w:val="ru-RU"/>
        </w:rPr>
        <w:t xml:space="preserve"> (нет доверия): это означает, что работники выполняют все необходимые операции самоуправления с максимальными затратами.</w:t>
      </w:r>
    </w:p>
    <w:p>
      <w:pPr>
        <w:pStyle w:val="Compact"/>
        <w:numPr>
          <w:ilvl w:val="0"/>
          <w:numId w:val="10"/>
        </w:numPr>
        <w:rPr>
          <w:b w:val="false"/>
          <w:bCs w:val="false"/>
        </w:rPr>
      </w:pPr>
      <w:r>
        <w:rPr>
          <w:b w:val="false"/>
          <w:bCs w:val="false"/>
          <w:lang w:val="ru-RU"/>
        </w:rPr>
        <w:t xml:space="preserve">Если </w:t>
      </w:r>
      <w:r>
        <w:rPr>
          <w:b w:val="false"/>
          <w:bCs w:val="false"/>
        </w:rPr>
      </w:r>
      <m:oMath xmlns:m="http://schemas.openxmlformats.org/officeDocument/2006/math">
        <m:sSub>
          <m:e>
            <m:r>
              <m:t xml:space="preserve">k</m:t>
            </m:r>
          </m:e>
          <m:sub>
            <m:r>
              <m:t xml:space="preserve">ij</m:t>
            </m:r>
          </m:sub>
        </m:sSub>
        <m:r>
          <m:t xml:space="preserve">=</m:t>
        </m:r>
        <m:r>
          <m:t xml:space="preserve">1</m:t>
        </m:r>
      </m:oMath>
      <w:r>
        <w:rPr>
          <w:b w:val="false"/>
          <w:bCs w:val="false"/>
          <w:lang w:val="ru-RU"/>
        </w:rPr>
        <w:t xml:space="preserve">, то затраты индивида </w:t>
      </w:r>
      <w:r>
        <w:rPr>
          <w:b w:val="false"/>
          <w:bCs w:val="false"/>
        </w:rPr>
      </w:r>
      <m:oMath xmlns:m="http://schemas.openxmlformats.org/officeDocument/2006/math">
        <m:r>
          <m:t xml:space="preserve">i</m:t>
        </m:r>
      </m:oMath>
      <w:r>
        <w:rPr>
          <w:b w:val="false"/>
          <w:bCs w:val="false"/>
          <w:lang w:val="ru-RU"/>
        </w:rPr>
        <w:t xml:space="preserve"> на управление индивидом </w:t>
      </w:r>
      <w:r>
        <w:rPr>
          <w:b w:val="false"/>
          <w:bCs w:val="false"/>
        </w:rPr>
      </w:r>
      <m:oMath xmlns:m="http://schemas.openxmlformats.org/officeDocument/2006/math">
        <m:r>
          <m:t xml:space="preserve">j</m:t>
        </m:r>
      </m:oMath>
      <w:r>
        <w:rPr>
          <w:b w:val="false"/>
          <w:bCs w:val="false"/>
          <w:lang w:val="ru-RU"/>
        </w:rPr>
        <w:t xml:space="preserve"> равны максимальным затратам на самоуправление (</w:t>
      </w:r>
      <w:r>
        <w:rPr>
          <w:b w:val="false"/>
          <w:bCs w:val="false"/>
        </w:rPr>
      </w:r>
      <m:oMath xmlns:m="http://schemas.openxmlformats.org/officeDocument/2006/math">
        <m:f>
          <m:fPr>
            <m:type m:val="lin"/>
          </m:fPr>
          <m:num>
            <m:sSub>
              <m:e>
                <m:r>
                  <m:t xml:space="preserve">c</m:t>
                </m:r>
              </m:e>
              <m:sub>
                <m:r>
                  <m:t xml:space="preserve">0</m:t>
                </m:r>
              </m:sub>
            </m:sSub>
          </m:num>
          <m:den>
            <m:r>
              <m:t xml:space="preserve">β</m:t>
            </m:r>
          </m:den>
        </m:f>
      </m:oMath>
      <w:r>
        <w:rPr>
          <w:b w:val="false"/>
          <w:bCs w:val="false"/>
          <w:lang w:val="ru-RU"/>
        </w:rPr>
        <w:t>).</w:t>
      </w:r>
    </w:p>
    <w:p>
      <w:pPr>
        <w:pStyle w:val="FirstParagraph"/>
        <w:spacing w:before="180" w:after="180"/>
        <w:rPr>
          <w:i/>
          <w:iCs/>
          <w:lang w:val="ru-RU"/>
        </w:rPr>
      </w:pPr>
      <w:r>
        <w:rPr>
          <w:i/>
          <w:iCs/>
          <w:lang w:val="ru-RU"/>
        </w:rPr>
        <w:t xml:space="preserve">Примечание: Затраты работника на управление другим работником в коллективе определяются как </w:t>
      </w:r>
      <w:r>
        <w:rPr/>
      </w:r>
      <m:oMath xmlns:m="http://schemas.openxmlformats.org/officeDocument/2006/math">
        <m:r>
          <m:t xml:space="preserve">c</m:t>
        </m:r>
        <m:r>
          <m:t xml:space="preserve">=</m:t>
        </m:r>
        <m:f>
          <m:num>
            <m:sSub>
              <m:e>
                <m:r>
                  <m:t xml:space="preserve">c</m:t>
                </m:r>
              </m:e>
              <m:sub>
                <m:r>
                  <m:t xml:space="preserve">0</m:t>
                </m:r>
              </m:sub>
            </m:sSub>
            <m:r>
              <m:t xml:space="preserve">⋅</m:t>
            </m:r>
            <m:r>
              <m:t xml:space="preserve">k</m:t>
            </m:r>
          </m:num>
          <m:den>
            <m:r>
              <m:t xml:space="preserve">β</m:t>
            </m:r>
          </m:den>
        </m:f>
      </m:oMath>
      <w:r>
        <w:rPr>
          <w:i/>
          <w:iCs/>
          <w:lang w:val="ru-RU"/>
        </w:rPr>
        <w:t>.</w:t>
      </w:r>
      <w:bookmarkEnd w:id="2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Times New Roman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Cambria Math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2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b/>
        <w:bCs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1"/>
    <w:lvlOverride w:ilvl="0">
      <w:startOverride w:val="1"/>
    </w:lvlOverride>
  </w:num>
  <w:num w:numId="7">
    <w:abstractNumId w:val="2"/>
    <w:lvlOverride w:ilvl="0">
      <w:lvl w:ilvl="0">
        <w:numFmt w:val="bullet"/>
        <w:lvlText w:val=""/>
        <w:lvlJc w:val="start"/>
        <w:pPr>
          <w:tabs>
            <w:tab w:val="num" w:pos="0"/>
          </w:tabs>
          <w:ind w:start="720" w:hanging="360"/>
        </w:pPr>
        <w:rPr>
          <w:rFonts w:ascii="Wingdings" w:hAnsi="Wingdings" w:cs="Wingdings" w:hint="default"/>
        </w:rPr>
      </w:lvl>
    </w:lvlOverride>
  </w:num>
  <w:num w:numId="8">
    <w:abstractNumId w:val="2"/>
    <w:lvlOverride w:ilvl="0">
      <w:lvl w:ilvl="0">
        <w:numFmt w:val="bullet"/>
        <w:lvlText w:val=""/>
        <w:lvlJc w:val="start"/>
        <w:pPr>
          <w:tabs>
            <w:tab w:val="num" w:pos="0"/>
          </w:tabs>
          <w:ind w:start="720" w:hanging="360"/>
        </w:pPr>
        <w:rPr>
          <w:rFonts w:ascii="Wingdings" w:hAnsi="Wingdings" w:cs="Wingdings" w:hint="default"/>
        </w:rPr>
      </w:lvl>
    </w:lvlOverride>
  </w:num>
  <w:num w:numId="9">
    <w:abstractNumId w:val="2"/>
    <w:lvlOverride w:ilvl="0">
      <w:lvl w:ilvl="0">
        <w:numFmt w:val="bullet"/>
        <w:lvlText w:val=""/>
        <w:lvlJc w:val="start"/>
        <w:pPr>
          <w:tabs>
            <w:tab w:val="num" w:pos="0"/>
          </w:tabs>
          <w:ind w:start="720" w:hanging="360"/>
        </w:pPr>
        <w:rPr>
          <w:rFonts w:ascii="Wingdings" w:hAnsi="Wingdings" w:cs="Wingdings" w:hint="default"/>
        </w:rPr>
      </w:lvl>
    </w:lvlOverride>
  </w:num>
  <w:num w:numId="10">
    <w:abstractNumId w:val="2"/>
    <w:lvlOverride w:ilvl="0">
      <w:lvl w:ilvl="0">
        <w:numFmt w:val="bullet"/>
        <w:lvlText w:val=""/>
        <w:lvlJc w:val="start"/>
        <w:pPr>
          <w:tabs>
            <w:tab w:val="num" w:pos="0"/>
          </w:tabs>
          <w:ind w:start="720" w:hanging="360"/>
        </w:pPr>
        <w:rPr>
          <w:rFonts w:ascii="Wingdings" w:hAnsi="Wingdings" w:cs="Wingdings" w:hint="default"/>
        </w:rPr>
      </w:lvl>
    </w:lvlOverride>
  </w:num>
</w:numbering>
</file>

<file path=word/settings.xml><?xml version="1.0" encoding="utf-8"?>
<w:settings xmlns:w="http://schemas.openxmlformats.org/wordprocessingml/2006/main">
  <w:zoom w:percent="100"/>
  <w:embedSystemFonts/>
  <w:stylePaneFormatFilter w:val="8724" w:allStyles="0" w:customStyles="0" w:latentStyles="1" w:stylesInUse="0" w:headingStyles="1" w:numberingStyles="0" w:tableStyles="0" w:visibleStyles="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5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</w:latentStyles>
  <w:style w:type="paragraph" w:styleId="Normal" w:default="1">
    <w:name w:val="Normal"/>
    <w:qFormat/>
    <w:rsid w:val="005926ef"/>
    <w:pPr>
      <w:widowControl/>
      <w:bidi w:val="0"/>
      <w:spacing w:before="0" w:after="20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1"/>
    <w:uiPriority w:val="9"/>
    <w:qFormat/>
    <w:rsid w:val="0061129a"/>
    <w:pPr>
      <w:keepNext w:val="true"/>
      <w:keepLines/>
      <w:spacing w:before="360" w:after="80"/>
      <w:outlineLvl w:val="0"/>
    </w:pPr>
    <w:rPr>
      <w:rFonts w:ascii="Times New Roman" w:hAnsi="Times New Roman" w:eastAsia="" w:cs="" w:cstheme="majorBidi" w:eastAsiaTheme="majorEastAsia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2"/>
    <w:uiPriority w:val="9"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3"/>
    <w:uiPriority w:val="9"/>
    <w:semiHidden/>
    <w:unhideWhenUsed/>
    <w:qFormat/>
    <w:rsid w:val="0061129a"/>
    <w:pPr>
      <w:keepNext w:val="true"/>
      <w:keepLines/>
      <w:spacing w:before="160" w:after="80"/>
      <w:outlineLvl w:val="2"/>
    </w:pPr>
    <w:rPr>
      <w:rFonts w:ascii="Times New Roman" w:hAnsi="Times New Roman"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4"/>
    <w:uiPriority w:val="9"/>
    <w:semiHidden/>
    <w:unhideWhenUsed/>
    <w:qFormat/>
    <w:rsid w:val="0061129a"/>
    <w:pPr>
      <w:keepNext w:val="true"/>
      <w:keepLines/>
      <w:spacing w:before="80" w:after="40"/>
      <w:outlineLvl w:val="3"/>
    </w:pPr>
    <w:rPr>
      <w:rFonts w:ascii="Times New Roman" w:hAnsi="Times New Roman"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5"/>
    <w:uiPriority w:val="9"/>
    <w:semiHidden/>
    <w:unhideWhenUsed/>
    <w:qFormat/>
    <w:rsid w:val="0061129a"/>
    <w:pPr>
      <w:keepNext w:val="true"/>
      <w:keepLines/>
      <w:spacing w:before="80" w:after="40"/>
      <w:outlineLvl w:val="4"/>
    </w:pPr>
    <w:rPr>
      <w:rFonts w:ascii="Times New Roman" w:hAnsi="Times New Roman"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6"/>
    <w:uiPriority w:val="9"/>
    <w:semiHidden/>
    <w:unhideWhenUsed/>
    <w:qFormat/>
    <w:rsid w:val="0061129a"/>
    <w:pPr>
      <w:keepNext w:val="true"/>
      <w:keepLines/>
      <w:spacing w:before="40" w:after="0"/>
      <w:outlineLvl w:val="5"/>
    </w:pPr>
    <w:rPr>
      <w:rFonts w:ascii="Times New Roman" w:hAnsi="Times New Roman"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7"/>
    <w:uiPriority w:val="9"/>
    <w:semiHidden/>
    <w:unhideWhenUsed/>
    <w:qFormat/>
    <w:rsid w:val="0061129a"/>
    <w:pPr>
      <w:keepNext w:val="true"/>
      <w:keepLines/>
      <w:spacing w:before="40" w:after="0"/>
      <w:outlineLvl w:val="6"/>
    </w:pPr>
    <w:rPr>
      <w:rFonts w:ascii="Times New Roman" w:hAnsi="Times New Roman"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8"/>
    <w:uiPriority w:val="9"/>
    <w:semiHidden/>
    <w:unhideWhenUsed/>
    <w:qFormat/>
    <w:rsid w:val="0061129a"/>
    <w:pPr>
      <w:keepNext w:val="true"/>
      <w:keepLines/>
      <w:spacing w:before="0" w:after="0"/>
      <w:outlineLvl w:val="7"/>
    </w:pPr>
    <w:rPr>
      <w:rFonts w:ascii="Times New Roman" w:hAnsi="Times New Roman"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9"/>
    <w:uiPriority w:val="9"/>
    <w:semiHidden/>
    <w:unhideWhenUsed/>
    <w:qFormat/>
    <w:rsid w:val="0061129a"/>
    <w:pPr>
      <w:keepNext w:val="true"/>
      <w:keepLines/>
      <w:spacing w:before="0" w:after="0"/>
      <w:outlineLvl w:val="8"/>
    </w:pPr>
    <w:rPr>
      <w:rFonts w:ascii="Times New Roman" w:hAnsi="Times New Roman"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Style5" w:customStyle="1">
    <w:name w:val="Заголовок Знак"/>
    <w:basedOn w:val="DefaultParagraphFont"/>
    <w:uiPriority w:val="10"/>
    <w:rsid w:val="00e054ee"/>
    <w:rPr>
      <w:rFonts w:ascii="Times New Roman" w:hAnsi="Times New Roman" w:eastAsia="" w:cs="" w:cstheme="majorBidi" w:eastAsiaTheme="majorEastAsia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1" w:customStyle="1">
    <w:name w:val="Заголовок 1 Знак"/>
    <w:basedOn w:val="DefaultParagraphFont"/>
    <w:uiPriority w:val="9"/>
    <w:rsid w:val="0061129a"/>
    <w:rPr>
      <w:rFonts w:ascii="Times New Roman" w:hAnsi="Times New Roman" w:eastAsia="" w:cs="" w:cstheme="majorBidi" w:eastAsiaTheme="majorEastAsia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rsid w:val="0061129a"/>
    <w:rPr>
      <w:rFonts w:ascii="Times New Roman" w:hAnsi="Times New Roman"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rsid w:val="0061129a"/>
    <w:rPr>
      <w:rFonts w:ascii="Times New Roman" w:hAnsi="Times New Roman"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uiPriority w:val="9"/>
    <w:semiHidden/>
    <w:rsid w:val="0061129a"/>
    <w:rPr>
      <w:rFonts w:ascii="Times New Roman" w:hAnsi="Times New Roman"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uiPriority w:val="9"/>
    <w:semiHidden/>
    <w:rsid w:val="0061129a"/>
    <w:rPr>
      <w:rFonts w:ascii="Times New Roman" w:hAnsi="Times New Roman"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rsid w:val="0061129a"/>
    <w:rPr>
      <w:rFonts w:ascii="Times New Roman" w:hAnsi="Times New Roman"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rsid w:val="0061129a"/>
    <w:rPr>
      <w:rFonts w:ascii="Times New Roman" w:hAnsi="Times New Roman"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rsid w:val="0061129a"/>
    <w:rPr>
      <w:rFonts w:ascii="Times New Roman" w:hAnsi="Times New Roman" w:eastAsia="" w:cs="" w:cstheme="majorBidi" w:eastAsiaTheme="majorEastAsia"/>
      <w:color w:themeColor="text1" w:themeTint="d8" w:val="272727"/>
    </w:rPr>
  </w:style>
  <w:style w:type="character" w:styleId="Style7" w:customStyle="1">
    <w:name w:val="Название объекта Знак"/>
    <w:basedOn w:val="DefaultParagraphFont"/>
    <w:rPr/>
  </w:style>
  <w:style w:type="character" w:styleId="VerbatimChar" w:customStyle="1">
    <w:name w:val="Verbatim Char"/>
    <w:basedOn w:val="Style7"/>
    <w:rPr>
      <w:rFonts w:ascii="Consolas" w:hAnsi="Consolas"/>
      <w:sz w:val="22"/>
    </w:rPr>
  </w:style>
  <w:style w:type="character" w:styleId="SectionNumber" w:customStyle="1">
    <w:name w:val="Section Number"/>
    <w:basedOn w:val="Style7"/>
    <w:rPr/>
  </w:style>
  <w:style w:type="character" w:styleId="Style8">
    <w:name w:val="Символ сноски"/>
    <w:basedOn w:val="Style7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Style7"/>
    <w:rPr>
      <w:color w:themeColor="accent1" w:val="156082"/>
    </w:rPr>
  </w:style>
  <w:style w:type="character" w:styleId="Style9" w:customStyle="1">
    <w:name w:val="Основной текст Знак"/>
    <w:basedOn w:val="DefaultParagraphFont"/>
    <w:rsid w:val="005926ef"/>
    <w:rPr>
      <w:rFonts w:ascii="Times New Roman" w:hAnsi="Times New Roman"/>
    </w:rPr>
  </w:style>
  <w:style w:type="character" w:styleId="Style10">
    <w:name w:val="Маркеры"/>
    <w:rPr>
      <w:rFonts w:ascii="OpenSymbol" w:hAnsi="OpenSymbol" w:eastAsia="OpenSymbol" w:cs="OpenSymbol"/>
    </w:rPr>
  </w:style>
  <w:style w:type="paragraph" w:styleId="Style11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Style9"/>
    <w:qFormat/>
    <w:rsid w:val="00d80582"/>
    <w:pPr>
      <w:spacing w:before="180" w:after="180"/>
    </w:pPr>
    <w:rPr>
      <w:rFonts w:ascii="Times New Roman" w:hAnsi="Times New Roman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link w:val="Style7"/>
    <w:pPr>
      <w:spacing w:before="0" w:after="120"/>
    </w:pPr>
    <w:rPr>
      <w:i/>
    </w:rPr>
  </w:style>
  <w:style w:type="paragraph" w:styleId="Style12">
    <w:name w:val="Указатель"/>
    <w:basedOn w:val="Normal"/>
    <w:pPr>
      <w:suppressLineNumbers/>
    </w:pPr>
    <w:rPr>
      <w:rFonts w:cs="Arial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Style5"/>
    <w:uiPriority w:val="10"/>
    <w:qFormat/>
    <w:rsid w:val="00e054ee"/>
    <w:pPr>
      <w:spacing w:before="0" w:after="80"/>
      <w:contextualSpacing/>
      <w:jc w:val="center"/>
    </w:pPr>
    <w:rPr>
      <w:rFonts w:ascii="Times New Roman" w:hAnsi="Times New Roman" w:eastAsia="" w:cs="" w:cstheme="majorBidi" w:eastAsiaTheme="majorEastAsia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tyle6"/>
    <w:uiPriority w:val="11"/>
    <w:qFormat/>
    <w:rsid w:val="00a10fd9"/>
    <w:pPr/>
    <w:rPr>
      <w:spacing w:val="15"/>
      <w:sz w:val="28"/>
      <w:szCs w:val="28"/>
    </w:rPr>
  </w:style>
  <w:style w:type="paragraph" w:styleId="Author" w:customStyle="1">
    <w:name w:val="Author"/>
    <w:next w:val="BodyText"/>
    <w:autoRedefine/>
    <w:qFormat/>
    <w:rsid w:val="00e05716"/>
    <w:pPr>
      <w:keepNext w:val="true"/>
      <w:keepLines/>
      <w:widowControl/>
      <w:bidi w:val="0"/>
      <w:spacing w:before="0" w:after="200"/>
      <w:jc w:val="center"/>
    </w:pPr>
    <w:rPr>
      <w:rFonts w:ascii="Times New Roman" w:hAnsi="Times New Roman" w:eastAsia="Aptos" w:cs="" w:cstheme="minorBidi" w:eastAsia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rsid w:val="0061129a"/>
    <w:pPr>
      <w:keepNext w:val="true"/>
      <w:keepLines/>
      <w:widowControl/>
      <w:bidi w:val="0"/>
      <w:spacing w:before="0" w:after="200"/>
      <w:jc w:val="center"/>
    </w:pPr>
    <w:rPr>
      <w:rFonts w:ascii="Times New Roman" w:hAnsi="Times New Roman" w:eastAsia="Aptos" w:cs="" w:cstheme="minorBidi" w:eastAsia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rsid w:val="0061129a"/>
    <w:pPr>
      <w:keepNext w:val="true"/>
      <w:keepLines/>
      <w:spacing w:before="100" w:after="300"/>
    </w:pPr>
    <w:rPr>
      <w:rFonts w:ascii="Times New Roman" w:hAnsi="Times New Roman"/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start="480" w:end="480"/>
    </w:pPr>
    <w:rPr/>
  </w:style>
  <w:style w:type="paragraph" w:styleId="FootnoteText">
    <w:name w:val="footnote text"/>
    <w:basedOn w:val="Normal"/>
    <w:uiPriority w:val="9"/>
    <w:unhideWhenUsed/>
    <w:qFormat/>
    <w:rsid w:val="002069ba"/>
    <w:pPr/>
    <w:rPr>
      <w:rFonts w:ascii="Times New Roman" w:hAnsi="Times New Roman"/>
    </w:rPr>
  </w:style>
  <w:style w:type="paragraph" w:styleId="FootnoteBlockText" w:customStyle="1">
    <w:name w:val="Footnote Block Text"/>
    <w:basedOn w:val="FootnoteText"/>
    <w:next w:val="FootnoteText"/>
    <w:uiPriority w:val="9"/>
    <w:unhideWhenUsed/>
    <w:qFormat/>
    <w:pPr>
      <w:spacing w:before="100" w:after="100"/>
      <w:ind w:start="480" w:end="480"/>
    </w:pPr>
    <w:rPr/>
  </w:style>
  <w:style w:type="paragraph" w:styleId="DefinitionTerm" w:customStyle="1">
    <w:name w:val="Definition Term"/>
    <w:basedOn w:val="Normal"/>
    <w:next w:val="Definition"/>
    <w:rsid w:val="002069ba"/>
    <w:pPr>
      <w:keepNext w:val="true"/>
      <w:keepLines/>
      <w:spacing w:before="0" w:after="0"/>
    </w:pPr>
    <w:rPr>
      <w:rFonts w:ascii="Times New Roman" w:hAnsi="Times New Roman"/>
      <w:b/>
    </w:rPr>
  </w:style>
  <w:style w:type="paragraph" w:styleId="Definition" w:customStyle="1">
    <w:name w:val="Definition"/>
    <w:basedOn w:val="Normal"/>
    <w:rsid w:val="002069ba"/>
    <w:pPr/>
    <w:rPr>
      <w:rFonts w:ascii="Times New Roman" w:hAnsi="Times New Roman"/>
    </w:rPr>
  </w:style>
  <w:style w:type="paragraph" w:styleId="TableCaption" w:customStyle="1">
    <w:name w:val="Table Caption"/>
    <w:basedOn w:val="Caption"/>
    <w:pPr>
      <w:keepNext w:val="true"/>
    </w:pPr>
    <w:rPr/>
  </w:style>
  <w:style w:type="paragraph" w:styleId="ImageCaption" w:customStyle="1">
    <w:name w:val="Image Caption"/>
    <w:basedOn w:val="Caption"/>
    <w:rsid w:val="002069ba"/>
    <w:pPr/>
    <w:rPr>
      <w:rFonts w:ascii="Times New Roman" w:hAnsi="Times New Roman"/>
    </w:rPr>
  </w:style>
  <w:style w:type="paragraph" w:styleId="Style13" w:customStyle="1">
    <w:name w:val="Фигура"/>
    <w:basedOn w:val="Normal"/>
    <w:pPr/>
    <w:rPr/>
  </w:style>
  <w:style w:type="paragraph" w:styleId="CaptionedFigure" w:customStyle="1">
    <w:name w:val="Captioned Figure"/>
    <w:basedOn w:val="Style13"/>
    <w:pPr>
      <w:keepNext w:val="true"/>
    </w:pPr>
    <w:rPr/>
  </w:style>
  <w:style w:type="paragraph" w:styleId="IndexHeading">
    <w:name w:val="index heading"/>
    <w:basedOn w:val="Style11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/>
  </w:style>
  <w:style w:type="paragraph" w:styleId="StyleHeading2TimesNewRoman" w:customStyle="1">
    <w:name w:val="Style Heading 2 + Times New Roman"/>
    <w:basedOn w:val="Heading2"/>
    <w:rsid w:val="0061129a"/>
    <w:pPr/>
    <w:rPr>
      <w:rFonts w:ascii="Times New Roman" w:hAnsi="Times New Roman"/>
    </w:rPr>
  </w:style>
  <w:style w:type="paragraph" w:styleId="NormalWeb">
    <w:name w:val="Normal (Web)"/>
    <w:basedOn w:val="Normal"/>
    <w:rsid w:val="009054d6"/>
    <w:pPr/>
    <w:rPr>
      <w:rFonts w:ascii="Times New Roman" w:hAnsi="Times New Roman" w:cs="Times New Roman"/>
    </w:rPr>
  </w:style>
  <w:style w:type="numbering" w:styleId="Style14" w:default="1">
    <w:name w:val="Без списка"/>
    <w:uiPriority w:val="99"/>
    <w:semiHidden/>
    <w:unhideWhenUsed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">
    <w:name w:val="Table"/>
    <w:semiHidden/>
    <w:unhideWhenUsed/>
    <w:qFormat/>
    <w:rsid w:val="00c46dd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2DBFD4-6302-4503-9ADB-5958AC28B4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LibreOffice/26.8.0.3$Windows_X86_64 LibreOffice_project/bce0998afefdbc355585ca324285661a2170ba77</Application>
  <AppVersion>15.0000</AppVersion>
  <Pages>2</Pages>
  <Words>260</Words>
  <Characters>1708</Characters>
  <CharactersWithSpaces>1935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2025-11-01T16:27:00Z</dcterms:created>
  <dc:creator>Катя Першина</dc:creator>
  <dc:description/>
  <dc:language>ru-RU</dc:language>
  <cp:lastModifiedBy/>
  <dcterms:modified xsi:type="dcterms:W3CDTF">2026-09-20T14:11:29Z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