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ajorEastAsia"/>
          <w:sz w:val="24"/>
          <w:szCs w:val="24"/>
        </w:rPr>
      </w:pPr>
      <w:r>
        <w:rPr>
          <w:rStyle w:val="Strong"/>
          <w:color w:val="333333"/>
          <w:sz w:val="24"/>
          <w:szCs w:val="24"/>
        </w:rPr>
        <w:t>1. Математические методы и модели поддержки принятия решений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" w:cs="Times New Roman" w:eastAsiaTheme="majorEastAsia"/>
          <w:sz w:val="24"/>
          <w:szCs w:val="24"/>
        </w:rPr>
      </w:pPr>
      <w:r>
        <w:rPr>
          <w:rFonts w:eastAsia="" w:cs="Times New Roman" w:ascii="Times New Roman" w:hAnsi="Times New Roman" w:eastAsiaTheme="majorEastAsia"/>
          <w:sz w:val="24"/>
          <w:szCs w:val="24"/>
        </w:rPr>
        <w:t xml:space="preserve">Тестовое задание. Необходимо изучить лекцию в файле </w:t>
      </w:r>
      <w:r>
        <w:rPr>
          <w:rFonts w:eastAsia="" w:cs="Times New Roman" w:ascii="Times New Roman" w:hAnsi="Times New Roman" w:eastAsiaTheme="majorEastAsia"/>
          <w:i/>
          <w:sz w:val="24"/>
          <w:szCs w:val="24"/>
        </w:rPr>
        <w:t>Основы матмоделирования</w:t>
      </w:r>
      <w:r>
        <w:rPr>
          <w:rFonts w:eastAsia="" w:cs="Times New Roman" w:ascii="Times New Roman" w:hAnsi="Times New Roman" w:eastAsiaTheme="majorEastAsia"/>
          <w:sz w:val="24"/>
          <w:szCs w:val="24"/>
        </w:rPr>
        <w:t xml:space="preserve">. Ответ на вопрос только один. Ваш ответ выделить в этом файле </w:t>
      </w:r>
      <w:r>
        <w:rPr>
          <w:rFonts w:eastAsia="" w:cs="Times New Roman" w:ascii="Times New Roman" w:hAnsi="Times New Roman" w:eastAsiaTheme="majorEastAsia"/>
          <w:sz w:val="24"/>
          <w:szCs w:val="24"/>
          <w:highlight w:val="cyan"/>
        </w:rPr>
        <w:t>любым фоном</w:t>
      </w:r>
      <w:r>
        <w:rPr>
          <w:rFonts w:eastAsia="" w:cs="Times New Roman" w:ascii="Times New Roman" w:hAnsi="Times New Roman" w:eastAsiaTheme="majorEastAsia"/>
          <w:sz w:val="24"/>
          <w:szCs w:val="24"/>
        </w:rPr>
        <w:t xml:space="preserve">. Файл с именем </w:t>
      </w:r>
      <w:r>
        <w:rPr>
          <w:rFonts w:eastAsia="" w:cs="Times New Roman" w:ascii="Times New Roman" w:hAnsi="Times New Roman" w:eastAsiaTheme="majorEastAsia"/>
          <w:b/>
          <w:sz w:val="24"/>
          <w:szCs w:val="24"/>
        </w:rPr>
        <w:t>Номер группы- Фамилия</w:t>
      </w:r>
      <w:r>
        <w:rPr>
          <w:rFonts w:eastAsia="" w:cs="Times New Roman" w:ascii="Times New Roman" w:hAnsi="Times New Roman" w:eastAsiaTheme="majorEastAsia"/>
          <w:sz w:val="24"/>
          <w:szCs w:val="24"/>
        </w:rPr>
        <w:t xml:space="preserve"> переслать на проверку по адресу </w:t>
      </w:r>
      <w:r>
        <w:rPr>
          <w:rFonts w:eastAsia="" w:cs="Times New Roman" w:ascii="Times New Roman" w:hAnsi="Times New Roman" w:eastAsiaTheme="majorEastAsia"/>
          <w:sz w:val="24"/>
          <w:szCs w:val="24"/>
          <w:lang w:val="en-US"/>
        </w:rPr>
        <w:t>osk</w:t>
      </w:r>
      <w:r>
        <w:rPr>
          <w:rFonts w:eastAsia="" w:cs="Times New Roman" w:ascii="Times New Roman" w:hAnsi="Times New Roman" w:eastAsiaTheme="majorEastAsia"/>
          <w:sz w:val="24"/>
          <w:szCs w:val="24"/>
        </w:rPr>
        <w:t>46@</w:t>
      </w:r>
      <w:r>
        <w:rPr>
          <w:rFonts w:eastAsia="" w:cs="Times New Roman" w:ascii="Times New Roman" w:hAnsi="Times New Roman" w:eastAsiaTheme="majorEastAsia"/>
          <w:sz w:val="24"/>
          <w:szCs w:val="24"/>
          <w:lang w:val="en-US"/>
        </w:rPr>
        <w:t>mail</w:t>
      </w:r>
      <w:r>
        <w:rPr>
          <w:rFonts w:eastAsia="" w:cs="Times New Roman" w:ascii="Times New Roman" w:hAnsi="Times New Roman" w:eastAsiaTheme="majorEastAsia"/>
          <w:sz w:val="24"/>
          <w:szCs w:val="24"/>
        </w:rPr>
        <w:t>.</w:t>
      </w:r>
      <w:r>
        <w:rPr>
          <w:rFonts w:eastAsia="" w:cs="Times New Roman" w:ascii="Times New Roman" w:hAnsi="Times New Roman" w:eastAsiaTheme="majorEastAsia"/>
          <w:sz w:val="24"/>
          <w:szCs w:val="24"/>
          <w:lang w:val="en-US"/>
        </w:rPr>
        <w:t>ru</w:t>
      </w:r>
    </w:p>
    <w:tbl>
      <w:tblPr>
        <w:tblW w:w="10173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099"/>
        <w:gridCol w:w="2978"/>
        <w:gridCol w:w="6096"/>
      </w:tblGrid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Номер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вопроса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Варианты ответов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color w:val="000000"/>
                <w:sz w:val="24"/>
                <w:szCs w:val="24"/>
              </w:rPr>
              <w:t>Главные участники (элементы) реальных систем обоснования и реализации оптимальных решений в совокупности  это: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(а) Лицо, принимающее решение (ЛПР), элемент  с названием «Экономический человек».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(б) множество решений, функции полезности решений и уровня  информированности субъекта экономической деятельности (ЛПР).</w:t>
            </w:r>
          </w:p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  <w:shd w:fill="00FFFF" w:val="clear"/>
              </w:rPr>
              <w:t>(в) Лицо, принимающее решение (ЛПР),  аналитик, заказчик аналитики (пользователь).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color w:val="000000"/>
                <w:sz w:val="24"/>
                <w:szCs w:val="24"/>
              </w:rPr>
              <w:t>Объекты реального мира, свойства  которых отражаются в  математических (компьютерных) моделях обоснования оптимальных решений  это: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  <w:shd w:fill="00FFFF" w:val="clear"/>
              </w:rPr>
              <w:t>(а) Лица, принимающие решение (ЛПР).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(б) группа аналитиков, включая математиков, специалистов по прикладной информатике и др.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(в) заказчики аналитических исследований (например, те которых интересует поведение конкурентов на творческих конкурсах).</w:t>
            </w:r>
          </w:p>
          <w:p>
            <w:pPr>
              <w:pStyle w:val="Normal"/>
              <w:spacing w:lineRule="auto" w:line="264" w:before="0" w:after="0"/>
              <w:rPr>
                <w:highlight w:val="none"/>
                <w:shd w:fill="auto" w:val="clear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  <w:shd w:fill="auto" w:val="clear"/>
              </w:rPr>
              <w:t>(г) природные процессы  функционирования и развития систем (например, извержение вулкана).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color w:val="000000"/>
                <w:sz w:val="24"/>
                <w:szCs w:val="24"/>
              </w:rPr>
              <w:t>Может ли ЛПР выступить в роли заказчика аналитических исследований обоснования оптимальных решений, т.е. дополнительно в роли пользователя?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(а) Нет, никогда не может.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(б) Да, во всех случаях.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(в) Может, если он не заказывает аналитику для обоснования своих действий.</w:t>
            </w:r>
          </w:p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  <w:shd w:fill="00FFFF" w:val="clear"/>
              </w:rPr>
              <w:t xml:space="preserve">(г) Может, если он заказывает аналитику для обоснования своих действий, но в системе обоснования оптимальных решений теоретически это разные элементы с разными </w:t>
            </w:r>
            <w:bookmarkStart w:id="0" w:name="_GoBack"/>
            <w:bookmarkEnd w:id="0"/>
            <w:r>
              <w:rPr>
                <w:rFonts w:eastAsia="MS Mincho" w:cs="Times New Roman" w:ascii="Times New Roman" w:hAnsi="Times New Roman"/>
                <w:sz w:val="24"/>
                <w:szCs w:val="24"/>
                <w:shd w:fill="00FFFF" w:val="clear"/>
              </w:rPr>
              <w:t>свойствами.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color w:val="000000"/>
                <w:sz w:val="24"/>
                <w:szCs w:val="24"/>
              </w:rPr>
              <w:t>Математическими средствами проблема обоснования оптимальных решений описывается путем задания: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(а) структуры рассматриваемой проблемной ситуации, т.е. состава элементов, совокупности связей этих элементов.</w:t>
            </w:r>
          </w:p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  <w:shd w:fill="00FFFF" w:val="clear"/>
              </w:rPr>
              <w:t>(б) множества решений, функции полезности решений и уровня  информированности субъекта экономической деятельности (ЛПР).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(в) субъективной или объективной оценки рисков множества решений.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MS Mincho" w:cs="Times New Roman"/>
                <w:sz w:val="24"/>
                <w:szCs w:val="24"/>
              </w:rPr>
            </w:pPr>
            <w:r>
              <w:rPr>
                <w:rFonts w:eastAsia="MS Mincho" w:cs="Times New Roman" w:ascii="Times New Roman" w:hAnsi="Times New Roman"/>
                <w:sz w:val="24"/>
                <w:szCs w:val="24"/>
              </w:rPr>
              <w:t>(г) условий функционирования и развития элементов системы.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Какая из записанных задач обоснования оптимальных решений содержит ошибку?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Пояснить ответ.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36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(а)</w:t>
            </w:r>
            <w:r>
              <w:rPr/>
              <w:drawing>
                <wp:inline distT="0" distB="0" distL="0" distR="0">
                  <wp:extent cx="1733550" cy="25463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54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36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(б)</w:t>
            </w:r>
            <w:r>
              <w:rPr/>
              <w:drawing>
                <wp:inline distT="0" distB="0" distL="0" distR="0">
                  <wp:extent cx="1733550" cy="25463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54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36" w:before="0" w:after="0"/>
              <w:rPr>
                <w:highlight w:val="none"/>
                <w:shd w:fill="00FFFF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00FFFF" w:val="clear"/>
              </w:rPr>
              <w:t>(в)</w:t>
            </w:r>
            <w:r>
              <w:rPr/>
              <w:drawing>
                <wp:inline distT="0" distB="0" distL="0" distR="0">
                  <wp:extent cx="1741170" cy="2063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170" cy="206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hd w:fill="auto" w:val="clear"/>
              </w:rPr>
              <w:t>(</w:t>
            </w:r>
            <w:r>
              <w:rPr>
                <w:shd w:fill="auto" w:val="clear"/>
                <w:lang w:val="en-US"/>
              </w:rPr>
              <w:t xml:space="preserve">y </w:t>
            </w:r>
            <w:r>
              <w:rPr>
                <w:shd w:fill="auto" w:val="clear"/>
                <w:lang w:val="ru-RU"/>
              </w:rPr>
              <w:t>это переменная не участвующая в ММ)</w:t>
            </w:r>
          </w:p>
          <w:p>
            <w:pPr>
              <w:pStyle w:val="Normal"/>
              <w:spacing w:lineRule="auto" w:line="336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(г)</w:t>
            </w:r>
            <w:r>
              <w:rPr/>
              <w:drawing>
                <wp:inline distT="0" distB="0" distL="0" distR="0">
                  <wp:extent cx="1781175" cy="21463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214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1.6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Раздел прикладной математики, в котором изучаются свойства и методы поиска решений прикладных задач обоснования оптимальных решений, называется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(а) регрессионным анализом.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(б) теорией интегральных уравнений.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(в) функциональным анализом.</w:t>
            </w:r>
          </w:p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00FFFF" w:val="clear"/>
              </w:rPr>
              <w:t>(г) математическим программированием.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1.7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Найдите чужое в представленном ряде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(а) математическое программирование.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(б)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линейное программирование.</w:t>
            </w:r>
          </w:p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00FFFF" w:val="clear"/>
              </w:rPr>
              <w:t>(в) экспоненциальное программирование.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(г)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выпуклое программирование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1.8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Найдите чужое в представленном ряде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(а) динамическое  программирование.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(б)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стохастическое программирование.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(в) квадратичное программирование.</w:t>
            </w:r>
          </w:p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00FFFF" w:val="clear"/>
              </w:rPr>
              <w:t xml:space="preserve">(г)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shd w:fill="00FFFF" w:val="clear"/>
              </w:rPr>
              <w:t>кубическое программирование</w:t>
            </w:r>
            <w:r>
              <w:rPr>
                <w:rFonts w:cs="Times New Roman" w:ascii="Times New Roman" w:hAnsi="Times New Roman"/>
                <w:sz w:val="24"/>
                <w:szCs w:val="24"/>
                <w:shd w:fill="00FFFF" w:val="clear"/>
              </w:rPr>
              <w:t>.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1.9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 задаче оптимизации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733550" cy="25463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54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целевая функция должна быть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00FFFF" w:val="clear"/>
              </w:rPr>
              <w:t>(а) скалярной.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(б)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векторной.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(в) гармонической.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(г) обратной.</w:t>
            </w:r>
          </w:p>
        </w:tc>
      </w:tr>
      <w:tr>
        <w:trPr>
          <w:cantSplit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1.10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Достаточные условия существования решения задачи оптимизации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733550" cy="25463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54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выполнены, если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(а) это задача линейного программирования.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(б) целевая функция является ограниченной.</w:t>
            </w:r>
          </w:p>
          <w:p>
            <w:pPr>
              <w:pStyle w:val="Normal"/>
              <w:spacing w:lineRule="auto" w:line="264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(в) множество решений ограниченно и не пусто.</w:t>
            </w:r>
          </w:p>
          <w:p>
            <w:pPr>
              <w:pStyle w:val="Normal"/>
              <w:spacing w:lineRule="auto" w:line="264" w:before="0" w:after="0"/>
              <w:rPr>
                <w:highlight w:val="none"/>
                <w:shd w:fill="00FFFF" w:val="clea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shd w:fill="00FFFF" w:val="clear"/>
              </w:rPr>
              <w:t>(г) множество решений не пусто, замкнуто, ограниченно, а целевая функция является непрерывной.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eastAsia="" w:cs="Times New Roman" w:eastAsiaTheme="majorEastAsia"/>
          <w:sz w:val="24"/>
          <w:szCs w:val="24"/>
        </w:rPr>
      </w:pPr>
      <w:r>
        <w:rPr>
          <w:rFonts w:eastAsia="" w:cs="Times New Roman" w:eastAsiaTheme="majorEastAsia" w:ascii="Times New Roman" w:hAnsi="Times New Roman"/>
          <w:sz w:val="24"/>
          <w:szCs w:val="24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134" w:right="850" w:gutter="0" w:header="0" w:top="568" w:footer="708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94330378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94330378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721a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14" w:customStyle="1">
    <w:name w:val="Текст сноски Знак"/>
    <w:basedOn w:val="DefaultParagraphFont"/>
    <w:uiPriority w:val="99"/>
    <w:rsid w:val="005c6e67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user">
    <w:name w:val="Символ сноски (user)"/>
    <w:uiPriority w:val="99"/>
    <w:rsid w:val="005c6e67"/>
    <w:rPr>
      <w:vertAlign w:val="superscript"/>
    </w:rPr>
  </w:style>
  <w:style w:type="character" w:styleId="Style15">
    <w:name w:val="Символ сноски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rsid w:val="000e0a17"/>
    <w:rPr>
      <w:rFonts w:ascii="Segoe UI" w:hAnsi="Segoe UI" w:cs="Segoe UI"/>
      <w:sz w:val="18"/>
      <w:szCs w:val="18"/>
    </w:rPr>
  </w:style>
  <w:style w:type="character" w:styleId="Style17" w:customStyle="1">
    <w:name w:val="Верхний колонтитул Знак"/>
    <w:basedOn w:val="DefaultParagraphFont"/>
    <w:uiPriority w:val="99"/>
    <w:rsid w:val="00687ff4"/>
    <w:rPr/>
  </w:style>
  <w:style w:type="character" w:styleId="Style18" w:customStyle="1">
    <w:name w:val="Нижний колонтитул Знак"/>
    <w:basedOn w:val="DefaultParagraphFont"/>
    <w:uiPriority w:val="99"/>
    <w:rsid w:val="00687ff4"/>
    <w:rPr/>
  </w:style>
  <w:style w:type="character" w:styleId="Style19" w:customStyle="1">
    <w:name w:val="Абзац списка Знак"/>
    <w:link w:val="ListParagraph"/>
    <w:uiPriority w:val="99"/>
    <w:locked/>
    <w:rsid w:val="00114645"/>
    <w:rPr/>
  </w:style>
  <w:style w:type="character" w:styleId="Strong">
    <w:name w:val="Strong"/>
    <w:basedOn w:val="DefaultParagraphFont"/>
    <w:qFormat/>
    <w:rsid w:val="00e55ef0"/>
    <w:rPr>
      <w:rFonts w:ascii="Times New Roman" w:hAnsi="Times New Roman" w:cs="Times New Roman"/>
      <w:b/>
      <w:bCs/>
    </w:rPr>
  </w:style>
  <w:style w:type="character" w:styleId="Style20" w:customStyle="1">
    <w:name w:val="Заголовок Знак"/>
    <w:basedOn w:val="DefaultParagraphFont"/>
    <w:rsid w:val="00f76dbc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Style2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pPr>
      <w:suppressLineNumbers/>
    </w:pPr>
    <w:rPr>
      <w:rFonts w:cs="Arial"/>
    </w:rPr>
  </w:style>
  <w:style w:type="paragraph" w:styleId="FootnoteText">
    <w:name w:val="footnote text"/>
    <w:basedOn w:val="Normal"/>
    <w:link w:val="Style14"/>
    <w:uiPriority w:val="99"/>
    <w:rsid w:val="005c6e67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Style16"/>
    <w:uiPriority w:val="99"/>
    <w:semiHidden/>
    <w:unhideWhenUsed/>
    <w:rsid w:val="000e0a1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user3">
    <w:name w:val="Колонтитулы (user)"/>
    <w:basedOn w:val="Normal"/>
    <w:pPr/>
    <w:rPr/>
  </w:style>
  <w:style w:type="paragraph" w:styleId="Style23">
    <w:name w:val="Колонтитулы"/>
    <w:basedOn w:val="Normal"/>
    <w:pPr/>
    <w:rPr/>
  </w:style>
  <w:style w:type="paragraph" w:styleId="Header">
    <w:name w:val="header"/>
    <w:basedOn w:val="Normal"/>
    <w:link w:val="Style17"/>
    <w:uiPriority w:val="99"/>
    <w:unhideWhenUsed/>
    <w:rsid w:val="00687ff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8"/>
    <w:uiPriority w:val="99"/>
    <w:unhideWhenUsed/>
    <w:rsid w:val="00687ff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Style19"/>
    <w:uiPriority w:val="34"/>
    <w:qFormat/>
    <w:rsid w:val="00270a1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rsid w:val="00e55ef0"/>
    <w:pPr>
      <w:spacing w:lineRule="auto" w:line="240" w:beforeAutospacing="1" w:afterAutospacing="1"/>
    </w:pPr>
    <w:rPr>
      <w:rFonts w:ascii="Tahoma" w:hAnsi="Tahoma" w:eastAsia="Times New Roman" w:cs="Tahoma"/>
      <w:color w:val="000000"/>
      <w:sz w:val="18"/>
      <w:szCs w:val="18"/>
      <w:lang w:eastAsia="ru-RU"/>
    </w:rPr>
  </w:style>
  <w:style w:type="paragraph" w:styleId="Title">
    <w:name w:val="Title"/>
    <w:basedOn w:val="Normal"/>
    <w:link w:val="Style20"/>
    <w:qFormat/>
    <w:rsid w:val="00f76dbc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p1" w:customStyle="1">
    <w:name w:val="p1"/>
    <w:basedOn w:val="Normal"/>
    <w:rsid w:val="00773ce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user4">
    <w:name w:val="Содержимое таблицы (user)"/>
    <w:basedOn w:val="Normal"/>
    <w:pPr>
      <w:widowControl w:val="false"/>
      <w:suppressLineNumbers/>
    </w:pPr>
    <w:rPr/>
  </w:style>
  <w:style w:type="paragraph" w:styleId="user5">
    <w:name w:val="Заголовок таблицы (user)"/>
    <w:basedOn w:val="user4"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c6e6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1501E-0339-4A69-B6A0-E826FE77D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LibreOffice/26.8.0.3$Windows_X86_64 LibreOffice_project/bce0998afefdbc355585ca324285661a2170ba77</Application>
  <AppVersion>15.0000</AppVersion>
  <Pages>2</Pages>
  <Words>404</Words>
  <Characters>2910</Characters>
  <CharactersWithSpaces>3254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2020-01-19T07:57:00Z</dcterms:created>
  <dc:creator>Захватова Елена Валентиновна</dc:creator>
  <dc:description/>
  <dc:language>ru-RU</dc:language>
  <cp:lastModifiedBy/>
  <cp:lastPrinted>2019-09-25T01:35:00Z</cp:lastPrinted>
  <dcterms:modified xsi:type="dcterms:W3CDTF">2026-09-20T12:45:03Z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