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257A35" w:rsidP="008B7EEF">
      <w:pPr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3. </w:t>
      </w:r>
      <w:r w:rsidR="008B7EEF" w:rsidRPr="008B7EEF">
        <w:rPr>
          <w:b/>
          <w:sz w:val="28"/>
          <w:szCs w:val="28"/>
        </w:rPr>
        <w:t>Проектний розділ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3.1 Опис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Розробляється програма являє собою реалізацію методу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кодування.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Основні вимоги, які пред'являються до програми, зводяться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 наступних: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1) Наочність і зрозумілість інтерфейсу,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так як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ПЗ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розробляється орієнтовано на звичайного користувача ЕОМ;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2) Надійність, тобто повнота, точність, достовірність та своєчасність одержуваної результуючої інформації.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Т.ч. основний упор при розробці ПО був зроблений на проектування наочного інтерфейсу, а, отже, всі основні функції програми прив'язані до елементів форми.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середовище розробки було вибрано випущене компанією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засіб швидкої розробки додатків, що дозволяє створювати додатки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Обґрунтування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такого вибору приведено в подальшому пункті.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В ході створення даного дипломного проекту був написаний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декодер. Опис алгоритмів їх функціонування наведено нижче.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3.2 Опис блок схем алгоритмів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3.1 представлені етапи перетворення даних в розробленій програмі.</w:t>
      </w:r>
    </w:p>
    <w:p w:rsidR="00CD5C5F" w:rsidRDefault="00746883" w:rsidP="00746883">
      <w:pPr>
        <w:spacing w:line="360" w:lineRule="auto"/>
        <w:ind w:firstLine="709"/>
        <w:jc w:val="center"/>
      </w:pPr>
      <w:r>
        <w:object w:dxaOrig="5275" w:dyaOrig="25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563.7pt" o:ole="">
            <v:imagedata r:id="rId9" o:title=""/>
          </v:shape>
          <o:OLEObject Type="Embed" ProgID="Visio.Drawing.11" ShapeID="_x0000_i1025" DrawAspect="Content" ObjectID="_1474653052" r:id="rId10"/>
        </w:objec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3.1 - Етапи перетворення вихідних даних в програмі</w:t>
      </w:r>
    </w:p>
    <w:p w:rsidR="00CD5C5F" w:rsidRDefault="00CD5C5F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 Нижче представлені блок схеми алгоритмів кожного етапу.</w:t>
      </w:r>
    </w:p>
    <w:p w:rsidR="0010448F" w:rsidRDefault="0010448F" w:rsidP="00CD5C5F">
      <w:pPr>
        <w:spacing w:line="360" w:lineRule="auto"/>
        <w:ind w:firstLine="709"/>
        <w:jc w:val="both"/>
      </w:pPr>
    </w:p>
    <w:p w:rsidR="00CD5C5F" w:rsidRDefault="003A2D68" w:rsidP="00F035D3">
      <w:pPr>
        <w:spacing w:line="360" w:lineRule="auto"/>
        <w:ind w:hanging="284"/>
        <w:jc w:val="center"/>
      </w:pPr>
      <w:r>
        <w:object w:dxaOrig="16113" w:dyaOrig="27992">
          <v:shape id="_x0000_i1026" type="#_x0000_t75" style="width:336.3pt;height:584.8pt" o:ole="">
            <v:imagedata r:id="rId11" o:title=""/>
          </v:shape>
          <o:OLEObject Type="Embed" ProgID="Visio.Drawing.11" ShapeID="_x0000_i1026" DrawAspect="Content" ObjectID="_1474653053" r:id="rId12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3.2 - Блок схема для алгоритму перетворення текстового повідомлення в двійковий код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Як видно з рисунка 3.2 вихідне текстове повідомлення перетвориться в набір біт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посимвольно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 Кожен символ має своє двійкове подання (ASCII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 (Див. Додаток Б)).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На черговій ітерації застосовуючи операцію побітового маскування (1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j&gt; 0) алгоритм визначає чи є поточний біт символом 1 або 0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результат в підсумкову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Стандартний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складається з 128 десяткових чисел в межах від 0 до 127, призначених буквах, цифрам, знакам пунктуації та найуживанішим спеціальним символам.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Розширений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додатково містить 128 десяткових чисел в межах від 128 до 255, що представляють додаткові спеціальні, математичні, графічні та іноземні символи.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 приведена блок схема для алгоритму функціонування</w:t>
      </w:r>
      <w:r>
        <w:rPr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object w:dxaOrig="26031" w:dyaOrig="25712">
          <v:shape id="_x0000_i1027" type="#_x0000_t75" style="width:426.75pt;height:424.1pt" o:ole="">
            <v:imagedata r:id="rId13" o:title=""/>
          </v:shape>
          <o:OLEObject Type="Embed" ProgID="Visio.Drawing.11" ShapeID="_x0000_i1027" DrawAspect="Content" ObjectID="_1474653054" r:id="rId14"/>
        </w:object>
      </w: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3.3 - Блок схема для алгоритму функціонування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черговому етапі перетворення повідомлення викликається функція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coding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класу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MealyAutomaton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яка здійснює перетворення згідно з формулою наведеною 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3.4 приведена блок схема алгоритму імітації передачі через канал зв'язку.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864B50" wp14:editId="7403ED36">
            <wp:extent cx="4551045" cy="2722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3.4 - Блок схема для алгоритму імітації передачі через канал зв'язку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наведеного вище алгоритму максимальна кількість генеруються помилок обчислюється за формулою: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Max</w:t>
      </w:r>
      <w:proofErr w:type="spellEnd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 =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*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P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/ 100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position w:val="-24"/>
          <w:sz w:val="28"/>
          <w:szCs w:val="28"/>
        </w:rPr>
        <w:t>(3.1)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де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Мax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максимальна кількість помилок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довжина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Р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Ймовірність помилки (%)</w:t>
      </w:r>
    </w:p>
    <w:p w:rsidR="00CD5C5F" w:rsidRDefault="00F035D3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Тобто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якщо довжина повідомлення дорівнює 100 біт, а ймовірність помилки - 10% то генератор згенерує від 0 до 10 помилок. Схема генерації помилок така: функція на черговий ітерації генерує випадкову величину</w:t>
      </w:r>
      <w:r w:rsidR="00CD5C5F">
        <w:rPr>
          <w:sz w:val="28"/>
          <w:szCs w:val="28"/>
        </w:rPr>
        <w:t xml:space="preserve"> 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X, використовуючи стандартну функцію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rand</w:t>
      </w:r>
      <w:proofErr w:type="spellEnd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наступним чином: (99) + 1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потім дане якщо дане значення менше вірогідності помилки: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random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(99) + 1 &lt;=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errorProbability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 відбувається генерації помилкових біт (нулі замінюються на одиниці і навпаки) в залежності від параметра «довжина пачки помилок» починаючи з позиції 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(змінна циклу обробки).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Потім відбувається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інкремент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змінної циклу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i і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все повторюється спочатку до тих пір, поки не закінчиться повідомлення або число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згенерованих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помилок не перевищить число допустимих помилок.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генератора помилок при довжині тестового повідомлення 100 біт.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59C563" wp14:editId="2BF62DD9">
            <wp:extent cx="4635500" cy="222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3.5 -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B0AD549" wp14:editId="29A52AC3">
            <wp:extent cx="3615055" cy="1786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3.6 -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E5502FE" wp14:editId="4E60B891">
            <wp:extent cx="4157345" cy="1967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3.7 -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6E25D3" wp14:editId="1EAE03DE">
            <wp:extent cx="3891280" cy="186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3.8 -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3.9 приведена блок схема алгоритму функціонування декодера.</w:t>
      </w:r>
    </w:p>
    <w:p w:rsidR="005D6425" w:rsidRDefault="00CD5C5F" w:rsidP="005D6425">
      <w:pPr>
        <w:spacing w:line="360" w:lineRule="auto"/>
        <w:ind w:firstLine="709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кожній ітерації декодер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TTreeHandler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) викликає процедуру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createLevel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яка виходячи з вхідного коду (2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 xml:space="preserve">декодованих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біта) будує черговий рівень мережі (який може мати 1, 2 або 4 вузла) і розраховує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метрики шляхів.</w:t>
      </w:r>
      <w:r w:rsidR="00800857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Згідно структурі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TListElemPtr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всі рівні мережі пов'язані покажчиками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pnext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Після повної побудови мережі декодер вибирає вузол на останньому рівні з мінімальною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метрикою шляху, а потім, повертаючись за вказівниками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будує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декодований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шлях (процедура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decode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Після чого відображає побудовану мережу (функції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printTree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); </w:t>
      </w:r>
    </w:p>
    <w:p w:rsidR="00CD5C5F" w:rsidRDefault="005D6425" w:rsidP="005D6425">
      <w:pPr>
        <w:spacing w:line="360" w:lineRule="auto"/>
        <w:ind w:firstLine="709"/>
        <w:jc w:val="center"/>
      </w:pPr>
      <w:r>
        <w:rPr>
          <w:noProof/>
        </w:rPr>
        <w:object w:dxaOrig="25599" w:dyaOrig="29225">
          <v:shape id="_x0000_i1028" type="#_x0000_t75" style="width:495.2pt;height:565.45pt" o:ole="">
            <v:imagedata r:id="rId20" o:title=""/>
          </v:shape>
          <o:OLEObject Type="Embed" ProgID="Visio.Drawing.11" ShapeID="_x0000_i1028" DrawAspect="Content" ObjectID="_1474653055" r:id="rId21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3.9 - Блок схема для алгоритму функціонування декодера</w:t>
      </w:r>
    </w:p>
    <w:p w:rsidR="00CD5C5F" w:rsidRDefault="00CD5C5F" w:rsidP="00F035D3">
      <w:pPr>
        <w:spacing w:line="360" w:lineRule="auto"/>
        <w:ind w:firstLine="709"/>
        <w:jc w:val="center"/>
      </w:pPr>
      <w:r>
        <w:lastRenderedPageBreak/>
        <w:br/>
      </w:r>
      <w:r w:rsidR="003A2D68" w:rsidRPr="005D6425">
        <w:object w:dxaOrig="15353" w:dyaOrig="20247">
          <v:shape id="_x0000_i1029" type="#_x0000_t75" style="width:396.9pt;height:523.3pt" o:ole="">
            <v:imagedata r:id="rId22" o:title=""/>
          </v:shape>
          <o:OLEObject Type="Embed" ProgID="Visio.Drawing.11" ShapeID="_x0000_i1029" DrawAspect="Content" ObjectID="_1474653056" r:id="rId23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3.10 - Блок схема для алгоритму перетворення з двійкового коду в текстове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рисунка 3.10 вихідний набір біт перетвориться в текстове повідомлення по блоках (по 8 біт - 1сімвол в 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поданні)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.На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черговій ітерації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перетворення мінлива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(це майбутній текстовий символ) зсувається на 1 біт вправо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j), після чого до неї додається черговий біт X. Після того як в змінну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попало 8 біт, результуюча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зі змінною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декодера при довжині тестового повідомлення 100 біт.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7345974" wp14:editId="3E589BC5">
            <wp:extent cx="3933825" cy="194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3.11 -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542CBEC" wp14:editId="5E95FD2A">
            <wp:extent cx="3583305" cy="1722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3.12 -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E509A31" wp14:editId="053835B4">
            <wp:extent cx="3519170" cy="173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3.13 -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C49F23F" wp14:editId="4BDF3A6B">
            <wp:extent cx="3529965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3.14 -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3A2D68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  <w:r w:rsidR="003A2D68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3.3 </w:t>
      </w:r>
      <w:r w:rsidR="00F035D3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Обґрунтування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вибору мови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Сучасне візуальне програмування дозволило звести проектування користувацького інтерфейсу до простих і наочним процедурам, які дають можливість за хвилини або години зробити те, на що раніше йшли місяці роботи. Тобто програмування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зводиться, фактично, до розміщення компонентів на формі, завданням деяких їхніх властивостей і написання при необхідності обробників подій.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Даний програмний продукт був написаний в середовищі розробки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.0 - це сучасний програмний продукт, що дозволяє створювати широкий спектр додатків для середовища Microsoft Windows.</w:t>
      </w:r>
      <w:r>
        <w:rPr>
          <w:sz w:val="28"/>
          <w:szCs w:val="28"/>
        </w:rPr>
        <w:t xml:space="preserve">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Обґрунтованість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даного вибору полягає в наступному: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Дозволяє швидко створювати (навіть початківцям програмістам) віконний інтерфейс, що має професійний вигляд, для будь-яких додатків, написаних на будь-якій мові;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Об'єктна орієнтованість.</w:t>
      </w:r>
      <w:r w:rsidR="00F035D3"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Основним призначенням застосування</w:t>
      </w:r>
      <w:r w:rsidRPr="003A2D68">
        <w:rPr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в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моделі компонентів є забезпечення можливості багаторазового використання компонентів і створення нових.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Динамічна ідентифікація типу даних або інтроспекція (можливість визначити тип і структуру об'єкту під час виконання програми).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Підтримка візуального проектування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Підтримка методології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подієвого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Виходячи з усього вищесказаного, обрана середу розробки і мова програмування повністю задовольняють сучасним вимогам і є зручним засобом для програмування під ОС Windows.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8B7EEF" w:rsidRPr="008B7EEF" w:rsidRDefault="008B7EEF" w:rsidP="008B7EEF">
      <w:pPr>
        <w:ind w:firstLine="567"/>
        <w:rPr>
          <w:sz w:val="28"/>
          <w:szCs w:val="28"/>
        </w:rPr>
      </w:pPr>
    </w:p>
    <w:sectPr w:rsidR="008B7EEF" w:rsidRPr="008B7EEF" w:rsidSect="005C3BBD">
      <w:footerReference w:type="default" r:id="rId28"/>
      <w:pgSz w:w="12240" w:h="15840"/>
      <w:pgMar w:top="850" w:right="850" w:bottom="850" w:left="1417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8B" w:rsidRDefault="000E018B" w:rsidP="00E7795E">
      <w:r>
        <w:separator/>
      </w:r>
    </w:p>
  </w:endnote>
  <w:endnote w:type="continuationSeparator" w:id="0">
    <w:p w:rsidR="000E018B" w:rsidRDefault="000E018B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7429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C3BBD" w:rsidRPr="005C3BBD" w:rsidRDefault="005C3BBD">
        <w:pPr>
          <w:pStyle w:val="a8"/>
          <w:jc w:val="right"/>
          <w:rPr>
            <w:sz w:val="28"/>
          </w:rPr>
        </w:pPr>
        <w:r w:rsidRPr="005C3BBD">
          <w:rPr>
            <w:sz w:val="28"/>
          </w:rPr>
          <w:fldChar w:fldCharType="begin"/>
        </w:r>
        <w:r w:rsidRPr="005C3BBD">
          <w:rPr>
            <w:sz w:val="28"/>
          </w:rPr>
          <w:instrText>PAGE   \* MERGEFORMAT</w:instrText>
        </w:r>
        <w:r w:rsidRPr="005C3BBD">
          <w:rPr>
            <w:sz w:val="28"/>
          </w:rPr>
          <w:fldChar w:fldCharType="separate"/>
        </w:r>
        <w:r>
          <w:rPr>
            <w:noProof/>
            <w:sz w:val="28"/>
          </w:rPr>
          <w:t>46</w:t>
        </w:r>
        <w:r w:rsidRPr="005C3BBD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8B" w:rsidRDefault="000E018B" w:rsidP="00E7795E">
      <w:r>
        <w:separator/>
      </w:r>
    </w:p>
  </w:footnote>
  <w:footnote w:type="continuationSeparator" w:id="0">
    <w:p w:rsidR="000E018B" w:rsidRDefault="000E018B" w:rsidP="00E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A40"/>
    <w:multiLevelType w:val="hybridMultilevel"/>
    <w:tmpl w:val="59B87D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F27CE6"/>
    <w:multiLevelType w:val="hybridMultilevel"/>
    <w:tmpl w:val="9E128D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30A"/>
    <w:rsid w:val="00020A77"/>
    <w:rsid w:val="000361AC"/>
    <w:rsid w:val="00054CB1"/>
    <w:rsid w:val="00070CE8"/>
    <w:rsid w:val="00076961"/>
    <w:rsid w:val="00077E30"/>
    <w:rsid w:val="000803F2"/>
    <w:rsid w:val="000843C5"/>
    <w:rsid w:val="0008573C"/>
    <w:rsid w:val="000A13E3"/>
    <w:rsid w:val="000E018B"/>
    <w:rsid w:val="000F40FD"/>
    <w:rsid w:val="000F6156"/>
    <w:rsid w:val="0010448F"/>
    <w:rsid w:val="0015256B"/>
    <w:rsid w:val="001561B6"/>
    <w:rsid w:val="001E129B"/>
    <w:rsid w:val="00254210"/>
    <w:rsid w:val="00257A35"/>
    <w:rsid w:val="00270A7C"/>
    <w:rsid w:val="00277FF7"/>
    <w:rsid w:val="002A079C"/>
    <w:rsid w:val="00315274"/>
    <w:rsid w:val="00320660"/>
    <w:rsid w:val="00344FB1"/>
    <w:rsid w:val="003610B7"/>
    <w:rsid w:val="00397076"/>
    <w:rsid w:val="003A2D68"/>
    <w:rsid w:val="003B6D6B"/>
    <w:rsid w:val="003E4E15"/>
    <w:rsid w:val="003E7380"/>
    <w:rsid w:val="004155C8"/>
    <w:rsid w:val="00483A5B"/>
    <w:rsid w:val="00490018"/>
    <w:rsid w:val="004A1535"/>
    <w:rsid w:val="004C69F0"/>
    <w:rsid w:val="00554F2C"/>
    <w:rsid w:val="00580ABE"/>
    <w:rsid w:val="00581023"/>
    <w:rsid w:val="005A041A"/>
    <w:rsid w:val="005C3BBD"/>
    <w:rsid w:val="005C5939"/>
    <w:rsid w:val="005D6425"/>
    <w:rsid w:val="006E0BBC"/>
    <w:rsid w:val="00717C6F"/>
    <w:rsid w:val="00746883"/>
    <w:rsid w:val="00750C9C"/>
    <w:rsid w:val="007C151D"/>
    <w:rsid w:val="007D584A"/>
    <w:rsid w:val="007D65EA"/>
    <w:rsid w:val="007D7241"/>
    <w:rsid w:val="007F3ECB"/>
    <w:rsid w:val="00800857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B7457"/>
    <w:rsid w:val="00B041A9"/>
    <w:rsid w:val="00B2695E"/>
    <w:rsid w:val="00B7198C"/>
    <w:rsid w:val="00B874C8"/>
    <w:rsid w:val="00BB13F0"/>
    <w:rsid w:val="00C0509B"/>
    <w:rsid w:val="00C816E1"/>
    <w:rsid w:val="00C92A52"/>
    <w:rsid w:val="00C95C22"/>
    <w:rsid w:val="00CB4FDC"/>
    <w:rsid w:val="00CD5C5F"/>
    <w:rsid w:val="00D10439"/>
    <w:rsid w:val="00D73FA5"/>
    <w:rsid w:val="00DA7A43"/>
    <w:rsid w:val="00DE6D69"/>
    <w:rsid w:val="00DE74FB"/>
    <w:rsid w:val="00E10FE4"/>
    <w:rsid w:val="00E26445"/>
    <w:rsid w:val="00E7795E"/>
    <w:rsid w:val="00EA4898"/>
    <w:rsid w:val="00EE1787"/>
    <w:rsid w:val="00F035D3"/>
    <w:rsid w:val="00F22496"/>
    <w:rsid w:val="00F7668D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CDDE2-3602-440B-AA57-812C085B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4790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67</cp:revision>
  <dcterms:created xsi:type="dcterms:W3CDTF">2014-09-28T11:53:00Z</dcterms:created>
  <dcterms:modified xsi:type="dcterms:W3CDTF">2014-10-12T17:57:00Z</dcterms:modified>
</cp:coreProperties>
</file>