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When factoring in the abstraction from the very low level languages, they are required to manipulate sine waves into the form of visible light via the hardware translation;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 </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simple x * y gives us the square value of the two grid points.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were then stored in a two-dimensional ArrayList, That particular ArraList houses the radius and area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rPr/>
            </w:pPr>
            <w:r>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rPr/>
            </w:pPr>
            <w:r>
              <w:rPr/>
              <w:t>Index 6</w:t>
            </w:r>
          </w:p>
        </w:tc>
      </w:tr>
      <w:tr>
        <w:trPr/>
        <w:tc>
          <w:tcPr>
            <w:tcW w:w="677" w:type="dxa"/>
            <w:tcBorders>
              <w:left w:val="thickThinMediumGap" w:sz="2" w:space="0" w:color="000000"/>
              <w:bottom w:val="thickThinMediumGap" w:sz="2" w:space="0" w:color="000000"/>
            </w:tcBorders>
          </w:tcPr>
          <w:p>
            <w:pPr>
              <w:pStyle w:val="TableContents"/>
              <w:widowControl w:val="false"/>
              <w:rPr/>
            </w:pPr>
            <w:r>
              <w:rPr/>
              <w:t>X</w:t>
            </w:r>
          </w:p>
        </w:tc>
        <w:tc>
          <w:tcPr>
            <w:tcW w:w="516" w:type="dxa"/>
            <w:tcBorders>
              <w:left w:val="thickThinMediumGap" w:sz="2" w:space="0" w:color="000000"/>
              <w:bottom w:val="thickThinMediumGap" w:sz="2" w:space="0" w:color="000000"/>
            </w:tcBorders>
          </w:tcPr>
          <w:p>
            <w:pPr>
              <w:pStyle w:val="TableContents"/>
              <w:widowControl w:val="false"/>
              <w:rPr/>
            </w:pPr>
            <w:r>
              <w:rPr/>
              <w:t>Y</w:t>
            </w:r>
          </w:p>
        </w:tc>
        <w:tc>
          <w:tcPr>
            <w:tcW w:w="1300" w:type="dxa"/>
            <w:tcBorders>
              <w:left w:val="thickThinMediumGap" w:sz="2" w:space="0" w:color="000000"/>
              <w:bottom w:val="thickThinMediumGap" w:sz="2" w:space="0" w:color="000000"/>
            </w:tcBorders>
          </w:tcPr>
          <w:p>
            <w:pPr>
              <w:pStyle w:val="TableContents"/>
              <w:widowControl w:val="false"/>
              <w:rPr/>
            </w:pPr>
            <w:r>
              <w:rPr/>
              <w:t>Touch Area</w:t>
            </w:r>
          </w:p>
        </w:tc>
        <w:tc>
          <w:tcPr>
            <w:tcW w:w="1585" w:type="dxa"/>
            <w:tcBorders>
              <w:left w:val="thickThinMediumGap" w:sz="2" w:space="0" w:color="000000"/>
              <w:bottom w:val="thickThinMediumGap" w:sz="2" w:space="0" w:color="000000"/>
            </w:tcBorders>
          </w:tcPr>
          <w:p>
            <w:pPr>
              <w:pStyle w:val="TableContents"/>
              <w:widowControl w:val="false"/>
              <w:rPr/>
            </w:pPr>
            <w:r>
              <w:rPr/>
              <w:t>Touch Circumf</w:t>
            </w:r>
          </w:p>
        </w:tc>
        <w:tc>
          <w:tcPr>
            <w:tcW w:w="1250" w:type="dxa"/>
            <w:tcBorders>
              <w:left w:val="thickThinMediumGap" w:sz="2" w:space="0" w:color="000000"/>
              <w:bottom w:val="thickThinMediumGap" w:sz="2" w:space="0" w:color="000000"/>
            </w:tcBorders>
          </w:tcPr>
          <w:p>
            <w:pPr>
              <w:pStyle w:val="TableContents"/>
              <w:widowControl w:val="false"/>
              <w:rPr/>
            </w:pPr>
            <w:r>
              <w:rPr/>
              <w:t>Green Area</w:t>
            </w:r>
          </w:p>
        </w:tc>
        <w:tc>
          <w:tcPr>
            <w:tcW w:w="1585" w:type="dxa"/>
            <w:tcBorders>
              <w:left w:val="thickThinMediumGap" w:sz="2" w:space="0" w:color="000000"/>
              <w:bottom w:val="thickThinMediumGap" w:sz="2" w:space="0" w:color="000000"/>
            </w:tcBorders>
          </w:tcPr>
          <w:p>
            <w:pPr>
              <w:pStyle w:val="TableContents"/>
              <w:widowControl w:val="false"/>
              <w:rPr/>
            </w:pPr>
            <w:r>
              <w:rPr/>
              <w:t>Green Circumf</w:t>
            </w:r>
          </w:p>
        </w:tc>
        <w:tc>
          <w:tcPr>
            <w:tcW w:w="1022" w:type="dxa"/>
            <w:tcBorders>
              <w:left w:val="thickThinMediumGap" w:sz="2" w:space="0" w:color="000000"/>
              <w:bottom w:val="thickThinMediumGap" w:sz="2" w:space="0" w:color="000000"/>
            </w:tcBorders>
          </w:tcPr>
          <w:p>
            <w:pPr>
              <w:pStyle w:val="TableContents"/>
              <w:widowControl w:val="false"/>
              <w:rPr/>
            </w:pPr>
            <w:r>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rPr/>
            </w:pPr>
            <w:r>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Those proximities are used as part of the connectivity requests and stored for use with drawing the linear components of the mesh in connectivity pairs. Doing so makes a partial solution to Prim and Kruskal problem of ‘reconnecting’ based on weighted proximity. Instead we are storing the connections each time the Mesh is generated and thus, mitigating the selective connectivity if the proximity or weights change during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out based on the radial circumference making ‘connection’ with another point of the mesh and sorted based on top half and bottom half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and add boundaries to the screen and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 the boundaries and from which the other calculations were derived. </w:t>
      </w:r>
    </w:p>
    <w:p>
      <w:pPr>
        <w:pStyle w:val="Normal"/>
        <w:bidi w:val="0"/>
        <w:jc w:val="left"/>
        <w:rPr>
          <w:rFonts w:ascii="Liberation Serif" w:hAnsi="Liberation Serif"/>
          <w:b w:val="false"/>
          <w:b w:val="false"/>
          <w:bCs w:val="false"/>
          <w:sz w:val="20"/>
          <w:szCs w:val="20"/>
          <w:u w:val="none"/>
        </w:rPr>
      </w:pPr>
      <w:r>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circumference in example and, later scaling the ‘layers’ of the mesh into a hypervisor or virtualisation layer with hyper threading to compute the artificial representation of data moving from neuron A to neuron(s)n according to proximity, three dimensionally a within computable boundaries.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Each neuron capable of the same or, a set of AI algorithms which could be deployed to each neuron at random or manually for testing purposes. Further more, because the connections are stored,  we can look back and assess, even at random, which connections there are, which were made, via which AI. Prim and or even Kruskal (Amongst others MST), could be used for analysis of shortest or best path first.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3">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4">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5">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6">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7">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8">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9">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0">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1">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2">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3">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4">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5">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6">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7">
        <w:r>
          <w:rPr>
            <w:rStyle w:val="InternetLink"/>
            <w:sz w:val="20"/>
            <w:szCs w:val="20"/>
            <w:u w:val="none"/>
          </w:rPr>
          <w:t>https://stackoverflow.com/questions/5166469/how-to-draw-a-line-in-android</w:t>
        </w:r>
      </w:hyperlink>
      <w:r>
        <w:rPr>
          <w:sz w:val="20"/>
          <w:szCs w:val="20"/>
          <w:u w:val="none"/>
        </w:rPr>
        <w:t xml:space="preserve"> [10/10/2022]. </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18">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19"/>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0"/>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1"/>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2"/>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periodical.com/2020/06/coding-stories-programming-polygons/" TargetMode="External"/><Relationship Id="rId4" Type="http://schemas.openxmlformats.org/officeDocument/2006/relationships/hyperlink" Target="https://github.com/titoBouzout/Dictionaries" TargetMode="External"/><Relationship Id="rId5" Type="http://schemas.openxmlformats.org/officeDocument/2006/relationships/hyperlink" Target="https://developer.android.com/develop/ui/views/animations" TargetMode="External"/><Relationship Id="rId6" Type="http://schemas.openxmlformats.org/officeDocument/2006/relationships/hyperlink" Target="https://developer.android.com/reference/android/graphics/BlendModeColorFilter" TargetMode="External"/><Relationship Id="rId7" Type="http://schemas.openxmlformats.org/officeDocument/2006/relationships/hyperlink" Target="https://developer.android.com/training/testing/fundamentals" TargetMode="External"/><Relationship Id="rId8" Type="http://schemas.openxmlformats.org/officeDocument/2006/relationships/hyperlink" Target="https://developer.android.com/reference/android/graphics/RadialGradient" TargetMode="External"/><Relationship Id="rId9" Type="http://schemas.openxmlformats.org/officeDocument/2006/relationships/hyperlink" Target="https://algs4.cs.princeton.edu/code/javadoc/" TargetMode="External"/><Relationship Id="rId10" Type="http://schemas.openxmlformats.org/officeDocument/2006/relationships/hyperlink" Target="https://algs4.cs.princeton.edu/code/" TargetMode="External"/><Relationship Id="rId11" Type="http://schemas.openxmlformats.org/officeDocument/2006/relationships/hyperlink" Target="https://stackoverflow.com/questions/12728255/in-android-how-do-i-set-margins-in-dp-programmatically" TargetMode="External"/><Relationship Id="rId12" Type="http://schemas.openxmlformats.org/officeDocument/2006/relationships/hyperlink" Target="https://www.samsung.com/uk/smartphones/?product1=sm-f936bzabeub&amp;product2=sm-f711bzebeua&amp;product3=sm-g990blgdeua" TargetMode="External"/><Relationship Id="rId13" Type="http://schemas.openxmlformats.org/officeDocument/2006/relationships/hyperlink" Target="https://github.com/kevin-wayne?tab=repositories" TargetMode="External"/><Relationship Id="rId14" Type="http://schemas.openxmlformats.org/officeDocument/2006/relationships/hyperlink" Target="https://stackoverflow.com/questions/10254630/android-how-to-change-hue-of-an-image" TargetMode="External"/><Relationship Id="rId15" Type="http://schemas.openxmlformats.org/officeDocument/2006/relationships/hyperlink" Target="https://stackoverflow.com/questions/4743116/get-screen-width-and-height-in-android" TargetMode="External"/><Relationship Id="rId16" Type="http://schemas.openxmlformats.org/officeDocument/2006/relationships/hyperlink" Target="https://stackoverflow.com/questions/64084953/how-to-change-hue-saturation-and-luminance-of-an-image-in-android" TargetMode="External"/><Relationship Id="rId17" Type="http://schemas.openxmlformats.org/officeDocument/2006/relationships/hyperlink" Target="https://stackoverflow.com/questions/5166469/how-to-draw-a-line-in-android" TargetMode="External"/><Relationship Id="rId18" Type="http://schemas.openxmlformats.org/officeDocument/2006/relationships/hyperlink" Target="https://www.fourmilab.ch/documents/specrend/" TargetMode="External"/><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2070</TotalTime>
  <Application>LibreOffice/7.3.5.2$Windows_X86_64 LibreOffice_project/184fe81b8c8c30d8b5082578aee2fed2ea847c01</Application>
  <AppVersion>15.0000</AppVersion>
  <Pages>16</Pages>
  <Words>6835</Words>
  <Characters>37657</Characters>
  <CharactersWithSpaces>44489</CharactersWithSpaces>
  <Paragraphs>332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2022-10-28T22:37:15Z</dcterms:modified>
  <cp:revision>238</cp:revision>
  <dc:subject/>
  <dc:title/>
</cp:coreProperties>
</file>

<file path=docProps/custom.xml><?xml version="1.0" encoding="utf-8"?>
<Properties xmlns="http://schemas.openxmlformats.org/officeDocument/2006/custom-properties" xmlns:vt="http://schemas.openxmlformats.org/officeDocument/2006/docPropsVTypes"/>
</file>