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3"/>
        <w:gridCol w:w="1362"/>
        <w:gridCol w:w="1193"/>
        <w:gridCol w:w="1193"/>
        <w:gridCol w:w="1185"/>
        <w:gridCol w:w="1026"/>
        <w:gridCol w:w="1"/>
        <w:gridCol w:w="961"/>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9"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2"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6"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2"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Mesh further development – MST</w:t>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 principals of Prim, Kruskal and Dijskra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t>
      </w:r>
      <w:r>
        <w:rPr>
          <w:rFonts w:ascii="Liberation Serif" w:hAnsi="Liberation Serif"/>
          <w:b w:val="false"/>
          <w:bCs w:val="false"/>
          <w:sz w:val="20"/>
          <w:szCs w:val="20"/>
          <w:u w:val="none"/>
        </w:rPr>
        <w:t>we</w:t>
      </w:r>
      <w:r>
        <w:rPr>
          <w:rFonts w:ascii="Liberation Serif" w:hAnsi="Liberation Serif"/>
          <w:b w:val="false"/>
          <w:bCs w:val="false"/>
          <w:sz w:val="20"/>
          <w:szCs w:val="20"/>
          <w:u w:val="none"/>
        </w:rPr>
        <w:t xml:space="preserve"> digress at the hardware level.</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There are however, points to be considered, from the source (s) given vertices (v) and enthropy (T), where are our neurons sending data for end point (E)? Why has the Ai selected E in it’s learning path? Moreover, by which learning method are we going to use and which goal are we going to set?</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Finally, what sort of data in the more complex scenario should we use, we have SOFIA, making use of visual, audible and kinetic algorithms, </w:t>
      </w:r>
      <w:r>
        <w:rPr>
          <w:rFonts w:ascii="Liberation Serif" w:hAnsi="Liberation Serif"/>
          <w:b w:val="false"/>
          <w:bCs w:val="false"/>
          <w:sz w:val="20"/>
          <w:szCs w:val="20"/>
          <w:u w:val="none"/>
        </w:rPr>
        <w:t>should a new Ai be used after testing the functionality at several complexity levels and what are we going to measure?</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2185</TotalTime>
  <Application>LibreOffice/7.3.5.2$Windows_X86_64 LibreOffice_project/184fe81b8c8c30d8b5082578aee2fed2ea847c01</Application>
  <AppVersion>15.0000</AppVersion>
  <Pages>21</Pages>
  <Words>7990</Words>
  <Characters>44660</Characters>
  <CharactersWithSpaces>52900</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2022-11-01T23:28:42Z</dcterms:modified>
  <cp:revision>280</cp:revision>
  <dc:subject/>
  <dc:title/>
</cp:coreProperties>
</file>

<file path=docProps/custom.xml><?xml version="1.0" encoding="utf-8"?>
<Properties xmlns="http://schemas.openxmlformats.org/officeDocument/2006/custom-properties" xmlns:vt="http://schemas.openxmlformats.org/officeDocument/2006/docPropsVTypes"/>
</file>