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00" w:after="0"/>
        <w:ind w:left="360"/>
        <w:jc w:val="both"/>
        <w:rPr>
          <w:sz w:val="21"/>
          <w:szCs w:val="21"/>
        </w:rPr>
      </w:pPr>
      <w:r>
        <w:rPr>
          <w:spacing w:val="-2"/>
          <w:sz w:val="21"/>
          <w:szCs w:val="21"/>
        </w:rPr>
        <w:t>Dynamic and results-driven professional with 7+ years of experience in logistics and supply chain management, specializing in data analytics and business intelligence. Proven ability to lead digital initiatives and support the deployment of data-driven solutions that optimize operations and improve decision-making. Skilled in SQL, Python, and BI tools (Power BI, Tableau) to drive efficiency, forecasting, and KPI tracking. Experienced in global freight forwarding with a strong record of delivering scalable and cost-effective logistics solutions. Adept at collaborating with cross-functional teams to implement real-time analytics tools and support end-to-end digital transformation in complex environments.</w:t>
      </w:r>
    </w:p>
    <w:p>
      <w:pPr>
        <w:pStyle w:val="Heading1"/>
        <w:spacing w:lineRule="exact" w:line="252" w:before="240" w:after="60"/>
        <w:ind w:hanging="0" w:left="9"/>
        <w:rPr>
          <w:spacing w:val="-10"/>
        </w:rPr>
      </w:pPr>
      <w:r>
        <w:rPr>
          <w:spacing w:val="-10"/>
        </w:rPr>
        <w:t>Core Competencies</w:t>
      </w:r>
    </w:p>
    <w:p>
      <w:pPr>
        <w:sectPr>
          <w:headerReference w:type="default" r:id="rId2"/>
          <w:type w:val="nextPage"/>
          <w:pgSz w:w="12240" w:h="15840"/>
          <w:pgMar w:left="360" w:right="360" w:gutter="0" w:header="655" w:top="19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Data Analytics and Business Intelligence:</w:t>
      </w:r>
      <w:r>
        <w:rPr>
          <w:spacing w:val="-2"/>
          <w:sz w:val="21"/>
          <w:szCs w:val="21"/>
        </w:rPr>
        <w:t xml:space="preserve"> Power BI, Tableau, Superset, Alteryx - Building BI solutions for data-driven decision-making.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Collaboration and Project Management:</w:t>
      </w:r>
      <w:r>
        <w:rPr>
          <w:spacing w:val="-2"/>
          <w:sz w:val="21"/>
          <w:szCs w:val="21"/>
        </w:rPr>
        <w:t xml:space="preserve"> Confluence, Jira - Cross-functional team collaboration, project tracking, and agile workflows.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Forecasting and Optimization:</w:t>
      </w:r>
      <w:r>
        <w:rPr>
          <w:spacing w:val="-2"/>
          <w:sz w:val="21"/>
          <w:szCs w:val="21"/>
        </w:rPr>
        <w:t xml:space="preserve"> Forecasting, Inventory Optimization, Capacity Planning for cost-effective operations.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Programming and Data Engineering:</w:t>
      </w:r>
      <w:r>
        <w:rPr>
          <w:spacing w:val="-2"/>
          <w:sz w:val="21"/>
          <w:szCs w:val="21"/>
        </w:rPr>
        <w:t xml:space="preserve"> Python (Pandas, NumPy), SQL, SSIS, VBA, Excel – ETL development and workflow automation.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API and EDI Integration:</w:t>
      </w:r>
      <w:r>
        <w:rPr>
          <w:spacing w:val="-2"/>
          <w:sz w:val="21"/>
          <w:szCs w:val="21"/>
        </w:rPr>
        <w:t xml:space="preserve"> REST APIs, XML, JSON, ANSI X12 – Enabling real-time data exchange with external systems.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Database Management:</w:t>
      </w:r>
      <w:r>
        <w:rPr>
          <w:spacing w:val="-2"/>
          <w:sz w:val="21"/>
          <w:szCs w:val="21"/>
        </w:rPr>
        <w:t xml:space="preserve"> SQL Server, PostgreSQL, MySQL, MongoDB - Data modeling, performance tuning, and scalable infrastructure.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hanging="157" w:left="51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E-Commerce Analytics and Supply Chain:</w:t>
      </w:r>
      <w:r>
        <w:rPr>
          <w:spacing w:val="-2"/>
          <w:sz w:val="21"/>
          <w:szCs w:val="21"/>
        </w:rPr>
        <w:t>TMS, WMS, E-Commerce Operations, Google Analytics – Analyzing transportation, warehousing, fulfillment, and customer behavior data.</w:t>
      </w:r>
    </w:p>
    <w:p>
      <w:pPr>
        <w:sectPr>
          <w:type w:val="continuous"/>
          <w:pgSz w:w="12240" w:h="15840"/>
          <w:pgMar w:left="360" w:right="360" w:gutter="0" w:header="655" w:top="19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clear" w:pos="720"/>
          <w:tab w:val="left" w:pos="1230" w:leader="none"/>
        </w:tabs>
        <w:rPr/>
      </w:pPr>
      <w:r>
        <w:rPr/>
      </w:r>
    </w:p>
    <w:p>
      <w:pPr>
        <w:sectPr>
          <w:type w:val="continuous"/>
          <w:pgSz w:w="12240" w:h="15840"/>
          <w:pgMar w:left="360" w:right="360" w:gutter="0" w:header="655" w:top="19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40" w:after="0"/>
        <w:rPr/>
      </w:pPr>
      <w:r>
        <w:rPr/>
      </w:r>
    </w:p>
    <w:p>
      <w:pPr>
        <w:pStyle w:val="Heading1"/>
        <w:ind w:hanging="0" w:left="4729"/>
        <w:jc w:val="left"/>
        <w:rPr>
          <w:spacing w:val="-2"/>
        </w:rPr>
      </w:pPr>
      <w:r>
        <w:rPr>
          <w:spacing w:val="-2"/>
        </w:rPr>
        <w:t>Professional</w:t>
      </w:r>
      <w:r>
        <w:rPr>
          <w:spacing w:val="7"/>
        </w:rPr>
        <w:t xml:space="preserve"> </w:t>
      </w:r>
      <w:r>
        <w:rPr>
          <w:spacing w:val="-2"/>
        </w:rPr>
        <w:t>Experience</w:t>
      </w:r>
    </w:p>
    <w:p>
      <w:pPr>
        <w:pStyle w:val="Heading2"/>
        <w:spacing w:lineRule="exact" w:line="268" w:before="100" w:after="0"/>
        <w:ind w:hanging="0" w:left="360"/>
        <w:rPr/>
      </w:pPr>
      <w:r>
        <w:rPr/>
        <w:t>Business Intelligence Analyst (</w:t>
      </w:r>
      <w:r>
        <w:rPr/>
        <w:t>Mar</w:t>
      </w:r>
      <w:r>
        <w:rPr/>
        <w:t xml:space="preserve"> 202</w:t>
      </w:r>
      <w:r>
        <w:rPr/>
        <w:t>2</w:t>
      </w:r>
      <w:r>
        <w:rPr/>
        <w:t xml:space="preserve"> </w:t>
      </w:r>
      <w:r>
        <w:rPr>
          <w:rFonts w:cs="Cambria Math" w:ascii="Cambria Math" w:hAnsi="Cambria Math"/>
        </w:rPr>
        <w:t>‐</w:t>
      </w:r>
      <w:r>
        <w:rPr/>
        <w:t xml:space="preserve"> Apr 2025) | </w:t>
      </w:r>
      <w:r>
        <w:rPr/>
        <w:t xml:space="preserve">Drayup / </w:t>
      </w:r>
      <w:r>
        <w:rPr/>
        <w:t>Barsan Global Logistics Inc., New York, NY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sz w:val="21"/>
          <w:szCs w:val="21"/>
        </w:rPr>
      </w:pPr>
      <w:r>
        <w:rPr>
          <w:b w:val="false"/>
          <w:bCs w:val="false"/>
          <w:spacing w:val="-2"/>
          <w:sz w:val="21"/>
          <w:szCs w:val="21"/>
        </w:rPr>
        <w:t>Contributed to the deployment of Drayup, Barsan’s e-commerce platform for yard rentals and storage, by building scalable data infrastructure and collaborating with cross-functional 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pacing w:val="-2"/>
          <w:sz w:val="21"/>
          <w:szCs w:val="21"/>
        </w:rPr>
        <w:t>Developed real-time Power BI dashboards to monitor pricing, space use, and revenue forecasts, supporting data-driven decisions.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pacing w:val="-2"/>
          <w:sz w:val="21"/>
          <w:szCs w:val="21"/>
        </w:rPr>
        <w:t>Designed reporting tools that reduced turnaround time by 30% and clarified logistics cost and revenue trends for business users.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 w:val="false"/>
          <w:bCs w:val="false"/>
          <w:spacing w:val="-2"/>
          <w:sz w:val="21"/>
          <w:szCs w:val="21"/>
        </w:rPr>
        <w:t xml:space="preserve">Built SQL-based ETL pipelines to unify shipment, customs, and finance data, </w:t>
      </w:r>
      <w:r>
        <w:rPr>
          <w:rStyle w:val="Strong"/>
          <w:b w:val="false"/>
          <w:bCs w:val="false"/>
          <w:spacing w:val="-2"/>
          <w:sz w:val="21"/>
          <w:szCs w:val="21"/>
        </w:rPr>
        <w:t>enabling smooth data integration for digital product adoption.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rStyle w:val="Strong"/>
          <w:b w:val="false"/>
          <w:bCs w:val="false"/>
          <w:spacing w:val="-2"/>
          <w:sz w:val="21"/>
          <w:szCs w:val="21"/>
        </w:rPr>
        <w:t>Established KPI frameworks</w:t>
      </w:r>
      <w:r>
        <w:rPr>
          <w:b w:val="false"/>
          <w:bCs w:val="false"/>
          <w:spacing w:val="-2"/>
          <w:sz w:val="21"/>
          <w:szCs w:val="21"/>
        </w:rPr>
        <w:t xml:space="preserve"> to monitor margins, profitability, and logistics expenses, enabling effective post-deployment performance reviews.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 w:val="false"/>
          <w:bCs w:val="false"/>
          <w:sz w:val="21"/>
          <w:szCs w:val="21"/>
        </w:rPr>
        <w:t xml:space="preserve">Led EDI and API integrations with global shipping lines, enhancing container visibility and enabling </w:t>
      </w:r>
      <w:r>
        <w:rPr>
          <w:rStyle w:val="Strong"/>
          <w:b w:val="false"/>
          <w:bCs w:val="false"/>
          <w:sz w:val="21"/>
          <w:szCs w:val="21"/>
        </w:rPr>
        <w:t>real-time data availability for digital tools.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Collaborated with product, tech, and ops teams to build tools that streamlined workflows and boosted user adoption.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 w:val="false"/>
          <w:bCs w:val="false"/>
          <w:sz w:val="21"/>
          <w:szCs w:val="21"/>
        </w:rPr>
        <w:t xml:space="preserve">Integrated Google Analytics into Drayup to track user behavior, optimize engagement strategies, and drive </w:t>
      </w:r>
      <w:r>
        <w:rPr>
          <w:rStyle w:val="Strong"/>
          <w:b w:val="false"/>
          <w:bCs w:val="false"/>
          <w:sz w:val="21"/>
          <w:szCs w:val="21"/>
        </w:rPr>
        <w:t>continuous product improvement.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rStyle w:val="Strong"/>
          <w:b w:val="false"/>
          <w:bCs w:val="false"/>
          <w:spacing w:val="-2"/>
          <w:sz w:val="21"/>
          <w:szCs w:val="21"/>
        </w:rPr>
        <w:t>Maintained and supported in-house TMS/WMS, ERP systems, Descartes ensuring data integrity and smooth transition to business teams.</w:t>
      </w:r>
    </w:p>
    <w:p>
      <w:pPr>
        <w:pStyle w:val="ListParagraph"/>
        <w:tabs>
          <w:tab w:val="clear" w:pos="720"/>
          <w:tab w:val="left" w:pos="517" w:leader="none"/>
        </w:tabs>
        <w:spacing w:lineRule="auto" w:line="228" w:before="28" w:after="0"/>
        <w:ind w:hanging="0" w:left="360" w:right="500"/>
        <w:rPr>
          <w:spacing w:val="-2"/>
        </w:rPr>
      </w:pPr>
      <w:r>
        <w:rPr>
          <w:spacing w:val="-2"/>
        </w:rPr>
      </w:r>
    </w:p>
    <w:p>
      <w:pPr>
        <w:pStyle w:val="Heading2"/>
        <w:spacing w:lineRule="exact" w:line="268" w:before="0" w:after="0"/>
        <w:ind w:hanging="0" w:left="360"/>
        <w:rPr/>
      </w:pPr>
      <w:r>
        <w:rPr/>
        <w:t>Logistics Manager (Jan 20</w:t>
      </w:r>
      <w:r>
        <w:rPr/>
        <w:t>19</w:t>
      </w:r>
      <w:r>
        <w:rPr/>
        <w:t xml:space="preserve"> - Mar 2022) | Barsan Global Logistics Inc., New York, NY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z w:val="21"/>
          <w:szCs w:val="21"/>
        </w:rPr>
        <w:t>Led import and export operations, managing $10M+ in annual shipments while ensuring full compliance with U.S. and int. trade regulations.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z w:val="21"/>
          <w:szCs w:val="21"/>
        </w:rPr>
        <w:t>Manage a team handling freight forwarding, and trade documentation, reducing clearance time by 20%.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z w:val="21"/>
          <w:szCs w:val="21"/>
        </w:rPr>
        <w:t>Negotiate competitive rates with carriers, brokers, and suppliers, achieving a 15% reduction in logistics costs.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/>
      </w:r>
    </w:p>
    <w:p>
      <w:pPr>
        <w:pStyle w:val="Heading2"/>
        <w:spacing w:lineRule="exact" w:line="268" w:before="0" w:after="0"/>
        <w:ind w:hanging="0" w:left="360"/>
        <w:rPr/>
      </w:pPr>
      <w:r>
        <w:rPr/>
        <w:t>Trade Compliance Specialist (Nov</w:t>
      </w:r>
      <w:r>
        <w:rPr>
          <w:spacing w:val="-12"/>
        </w:rPr>
        <w:t xml:space="preserve"> </w:t>
      </w:r>
      <w:r>
        <w:rPr/>
        <w:t>2017</w:t>
      </w:r>
      <w:r>
        <w:rPr>
          <w:spacing w:val="-13"/>
        </w:rPr>
        <w:t xml:space="preserve"> </w:t>
      </w:r>
      <w:r>
        <w:rPr>
          <w:rFonts w:ascii="Cambria Math" w:hAnsi="Cambria Math"/>
          <w:b w:val="false"/>
          <w:i w:val="false"/>
          <w:sz w:val="23"/>
        </w:rPr>
        <w:t xml:space="preserve">‐ </w:t>
      </w:r>
      <w:r>
        <w:rPr/>
        <w:t>Jan</w:t>
      </w:r>
      <w:r>
        <w:rPr/>
        <w:t xml:space="preserve"> 20</w:t>
      </w:r>
      <w:r>
        <w:rPr/>
        <w:t>19</w:t>
      </w:r>
      <w:r>
        <w:rPr>
          <w:spacing w:val="-13"/>
        </w:rPr>
        <w:t>)</w:t>
      </w:r>
      <w:r>
        <w:rPr>
          <w:spacing w:val="-2"/>
        </w:rPr>
        <w:t xml:space="preserve"> </w:t>
      </w:r>
      <w:r>
        <w:rPr/>
        <w:t>| Barsan Global Logistics Inc., New York, NY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Supervised daily customs clearance operations for 200+ monthly entries, overseeing HTS classification, ISF, and AES filings.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Reduced customs clearance delays by 18% by introducing SOPs and error-check systems using Netchb and Descartes platforms.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Reviewed and approved complex customs entries to ensure compliance with CBP and PGAs including FDA and USDA.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Conducted internal audits and implemented corrective actions, contributing to a 30% drop in post-entry amendments.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lineRule="auto" w:line="228" w:before="28" w:after="0"/>
        <w:ind w:hanging="0" w:left="360"/>
        <w:rPr>
          <w:sz w:val="21"/>
          <w:szCs w:val="21"/>
        </w:rPr>
      </w:pPr>
      <w:r>
        <w:rPr>
          <w:spacing w:val="-2"/>
          <w:sz w:val="21"/>
          <w:szCs w:val="21"/>
        </w:rPr>
        <w:t>Assisted in warehouse operations, optimizing inventory flow and shipment coordination to streamline distribution.</w:t>
      </w:r>
    </w:p>
    <w:p>
      <w:pPr>
        <w:pStyle w:val="Normal"/>
        <w:tabs>
          <w:tab w:val="clear" w:pos="720"/>
          <w:tab w:val="left" w:pos="517" w:leader="none"/>
        </w:tabs>
        <w:spacing w:lineRule="auto" w:line="228"/>
        <w:ind w:left="360" w:right="500"/>
        <w:rPr>
          <w:spacing w:val="-2"/>
        </w:rPr>
      </w:pPr>
      <w:r>
        <w:rPr>
          <w:spacing w:val="-2"/>
        </w:rPr>
      </w:r>
    </w:p>
    <w:p>
      <w:pPr>
        <w:pStyle w:val="Normal"/>
        <w:spacing w:before="0" w:after="120"/>
        <w:ind w:firstLine="4995" w:left="340" w:right="4486"/>
        <w:rPr>
          <w:b/>
          <w:spacing w:val="-4"/>
        </w:rPr>
      </w:pPr>
      <w:r>
        <w:rPr>
          <w:b/>
          <w:spacing w:val="-4"/>
        </w:rPr>
        <w:t xml:space="preserve">Education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/>
          <w:bCs/>
        </w:rPr>
        <w:t>Certificate in Data Science</w:t>
      </w:r>
      <w:r>
        <w:rPr/>
        <w:t xml:space="preserve"> - 2020: Rutgers University, Jersey City, NJ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0" w:after="0"/>
        <w:ind w:hanging="157" w:left="517"/>
        <w:rPr/>
      </w:pPr>
      <w:r>
        <w:rPr>
          <w:b/>
          <w:bCs/>
        </w:rPr>
        <w:t>Bachelor of Business Administration</w:t>
      </w:r>
      <w:r>
        <w:rPr/>
        <w:t xml:space="preserve"> | 2010-2014: Anadolu University, Turkey</w:t>
      </w:r>
    </w:p>
    <w:sectPr>
      <w:type w:val="continuous"/>
      <w:pgSz w:w="12240" w:h="15840"/>
      <w:pgMar w:left="360" w:right="360" w:gutter="0" w:header="655" w:top="19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5715" distB="4445" distL="5080" distR="5080" simplePos="0" locked="0" layoutInCell="0" allowOverlap="1" relativeHeight="2">
              <wp:simplePos x="0" y="0"/>
              <wp:positionH relativeFrom="page">
                <wp:posOffset>457200</wp:posOffset>
              </wp:positionH>
              <wp:positionV relativeFrom="page">
                <wp:posOffset>1200785</wp:posOffset>
              </wp:positionV>
              <wp:extent cx="7118350" cy="13335"/>
              <wp:effectExtent l="5080" t="5715" r="5080" b="4445"/>
              <wp:wrapNone/>
              <wp:docPr id="1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280" cy="13320"/>
                      </a:xfrm>
                      <a:custGeom>
                        <a:avLst/>
                        <a:gdLst>
                          <a:gd name="textAreaLeft" fmla="*/ 0 w 4035600"/>
                          <a:gd name="textAreaRight" fmla="*/ 4041360 w 4035600"/>
                          <a:gd name="textAreaTop" fmla="*/ 0 h 7560"/>
                          <a:gd name="textAreaBottom" fmla="*/ 13320 h 7560"/>
                        </a:gdLst>
                        <a:ahLst/>
                        <a:rect l="textAreaLeft" t="textAreaTop" r="textAreaRight" b="textAreaBottom"/>
                        <a:pathLst>
                          <a:path w="7118350" h="13335">
                            <a:moveTo>
                              <a:pt x="0" y="0"/>
                            </a:moveTo>
                            <a:lnTo>
                              <a:pt x="7117969" y="12954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3">
              <wp:simplePos x="0" y="0"/>
              <wp:positionH relativeFrom="page">
                <wp:posOffset>2790190</wp:posOffset>
              </wp:positionH>
              <wp:positionV relativeFrom="page">
                <wp:posOffset>772160</wp:posOffset>
              </wp:positionV>
              <wp:extent cx="2176145" cy="398780"/>
              <wp:effectExtent l="635" t="0" r="0" b="0"/>
              <wp:wrapNone/>
              <wp:docPr id="2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6200" cy="39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79" w:after="0"/>
                            <w:ind w:left="4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Hyperlink"/>
                                <w:color w:val="0462C1"/>
                                <w:u w:val="single" w:color="0462C1"/>
                              </w:rPr>
                              <w:t>LinkedIn</w:t>
                            </w:r>
                          </w:hyperlink>
                          <w:r>
                            <w:rPr>
                              <w:color w:val="0462C1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Hyperlink"/>
                                <w:color w:val="0462C1"/>
                                <w:spacing w:val="-2"/>
                                <w:u w:val="single"/>
                              </w:rPr>
                              <w:t>GitHub</w:t>
                            </w:r>
                          </w:hyperlink>
                          <w:r>
                            <w:rPr>
                              <w:rStyle w:val="Hyperlink"/>
                              <w:color w:val="000000"/>
                              <w:spacing w:val="6"/>
                              <w:u w:val="none"/>
                            </w:rPr>
                            <w:t xml:space="preserve"> | </w:t>
                          </w:r>
                          <w:hyperlink r:id="rId3">
                            <w:r>
                              <w:rPr>
                                <w:rStyle w:val="Hyperlink"/>
                                <w:color w:val="0462C1"/>
                                <w:spacing w:val="6"/>
                                <w:u w:val="single"/>
                              </w:rPr>
                              <w:t>Resume Site</w:t>
                            </w:r>
                          </w:hyperlink>
                        </w:p>
                        <w:p>
                          <w:pPr>
                            <w:pStyle w:val="BodyText"/>
                            <w:spacing w:before="79" w:after="0"/>
                            <w:ind w:left="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19.7pt;margin-top:60.8pt;width:171.3pt;height:31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79" w:after="0"/>
                      <w:ind w:left="4"/>
                      <w:jc w:val="center"/>
                      <w:rPr/>
                    </w:pPr>
                    <w:hyperlink r:id="rId4">
                      <w:r>
                        <w:rPr>
                          <w:rStyle w:val="Hyperlink"/>
                          <w:color w:val="0462C1"/>
                          <w:u w:val="single" w:color="0462C1"/>
                        </w:rPr>
                        <w:t>LinkedIn</w:t>
                      </w:r>
                    </w:hyperlink>
                    <w:r>
                      <w:rPr>
                        <w:color w:val="0462C1"/>
                        <w:spacing w:val="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|</w:t>
                    </w:r>
                    <w:r>
                      <w:rPr>
                        <w:color w:val="000000"/>
                        <w:spacing w:val="6"/>
                      </w:rPr>
                      <w:t xml:space="preserve"> </w:t>
                    </w:r>
                    <w:hyperlink r:id="rId5">
                      <w:r>
                        <w:rPr>
                          <w:rStyle w:val="Hyperlink"/>
                          <w:color w:val="0462C1"/>
                          <w:spacing w:val="-2"/>
                          <w:u w:val="single"/>
                        </w:rPr>
                        <w:t>GitHub</w:t>
                      </w:r>
                    </w:hyperlink>
                    <w:r>
                      <w:rPr>
                        <w:rStyle w:val="Hyperlink"/>
                        <w:color w:val="000000"/>
                        <w:spacing w:val="6"/>
                        <w:u w:val="none"/>
                      </w:rPr>
                      <w:t xml:space="preserve"> | </w:t>
                    </w:r>
                    <w:hyperlink r:id="rId6">
                      <w:r>
                        <w:rPr>
                          <w:rStyle w:val="Hyperlink"/>
                          <w:color w:val="0462C1"/>
                          <w:spacing w:val="6"/>
                          <w:u w:val="single"/>
                        </w:rPr>
                        <w:t>Resume Site</w:t>
                      </w:r>
                    </w:hyperlink>
                  </w:p>
                  <w:p>
                    <w:pPr>
                      <w:pStyle w:val="BodyText"/>
                      <w:spacing w:before="79" w:after="0"/>
                      <w:ind w:left="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5">
              <wp:simplePos x="0" y="0"/>
              <wp:positionH relativeFrom="page">
                <wp:posOffset>3157220</wp:posOffset>
              </wp:positionH>
              <wp:positionV relativeFrom="page">
                <wp:posOffset>431800</wp:posOffset>
              </wp:positionV>
              <wp:extent cx="1457325" cy="186690"/>
              <wp:effectExtent l="635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7280" cy="186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RUSSELL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</w:rPr>
                            <w:t>R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</w:rPr>
                            <w:t>COBANOGLU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48.6pt;margin-top:34pt;width:114.7pt;height:14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RUSSELL</w:t>
                    </w:r>
                    <w:r>
                      <w:rPr>
                        <w:b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0000"/>
                      </w:rPr>
                      <w:t>R</w:t>
                    </w:r>
                    <w:r>
                      <w:rPr>
                        <w:b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</w:rPr>
                      <w:t>COBANOGLU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360" w:hanging="159"/>
      </w:pPr>
      <w:rPr>
        <w:rFonts w:ascii="Calibri" w:hAnsi="Calibri" w:cs="Calibri" w:hint="default"/>
        <w:sz w:val="22"/>
        <w:spacing w:val="0"/>
        <w:i w:val="false"/>
        <w:b w:val="false"/>
        <w:szCs w:val="22"/>
        <w:iCs w:val="false"/>
        <w:bCs w:val="false"/>
        <w:w w:val="98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76" w:hanging="159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92" w:hanging="159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08" w:hanging="159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824" w:hanging="159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940" w:hanging="159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56" w:hanging="159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172" w:hanging="159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288" w:hanging="15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 Narrow" w:hAnsi="Arial Narrow" w:eastAsia="Arial Narrow" w:cs="Arial Narrow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9"/>
      <w:jc w:val="center"/>
      <w:outlineLvl w:val="0"/>
    </w:pPr>
    <w:rPr>
      <w:b/>
      <w:bCs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lineRule="exact" w:line="252" w:before="244" w:after="0"/>
      <w:ind w:left="360"/>
      <w:outlineLvl w:val="1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Arial Narrow" w:hAnsi="Arial Narrow" w:eastAsia="Arial Narrow" w:cs="Arial Narrow"/>
    </w:rPr>
  </w:style>
  <w:style w:type="character" w:styleId="FooterChar">
    <w:name w:val="Footer Char"/>
    <w:basedOn w:val="DefaultParagraphFont"/>
    <w:link w:val="Footer"/>
    <w:qFormat/>
    <w:rPr>
      <w:rFonts w:ascii="Arial Narrow" w:hAnsi="Arial Narrow" w:eastAsia="Arial Narrow" w:cs="Arial Narrow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32" w:after="0"/>
      <w:ind w:hanging="157" w:left="360"/>
    </w:pPr>
    <w:rPr/>
  </w:style>
  <w:style w:type="paragraph" w:styleId="TableParagraph">
    <w:name w:val="Table Paragraph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www.linkedin.com/in/russell-r-c-69a876274/" TargetMode="External"/><Relationship Id="rId2" Type="http://schemas.openxmlformats.org/officeDocument/2006/relationships/hyperlink" Target="https://github.com/RussCob" TargetMode="External"/><Relationship Id="rId3" Type="http://schemas.openxmlformats.org/officeDocument/2006/relationships/hyperlink" Target="https://russcob.github.io/" TargetMode="External"/><Relationship Id="rId4" Type="http://schemas.openxmlformats.org/officeDocument/2006/relationships/hyperlink" Target="https://www.linkedin.com/in/russell-r-c-69a876274/" TargetMode="External"/><Relationship Id="rId5" Type="http://schemas.openxmlformats.org/officeDocument/2006/relationships/hyperlink" Target="https://github.com/RussCob" TargetMode="External"/><Relationship Id="rId6" Type="http://schemas.openxmlformats.org/officeDocument/2006/relationships/hyperlink" Target="https://russcob.github.io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Application>1Doc/1.5.0.$MacOSX_X86_64 LibreOffice_project/2f9b6e7260225c6c2c1401d17cb7be8dc4e3347b</Application>
  <AppVersion>15.0000</AppVersion>
  <Pages>1</Pages>
  <Words>603</Words>
  <Characters>3811</Characters>
  <CharactersWithSpaces>4356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2025-03-18T17:15:00Z</dcterms:created>
  <dc:creator/>
  <dc:description/>
  <dc:language>en-US</dc:language>
  <cp:lastModifiedBy/>
  <dcterms:modified xsi:type="dcterms:W3CDTF">2025-05-12T10:23:15Z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2025-03-18T00:00:00Z</vt:filetime>
  </property>
  <property fmtid="{D5CDD505-2E9C-101B-9397-08002B2CF9AE}" pid="5" name="Producer">
    <vt:lpwstr>3-Heights(TM) PDF Security Shell 4.8.25.2 (http://www.pdf-tools.com)</vt:lpwstr>
  </property>
</Properties>
</file>