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Calibri" w:cs="Calibri" w:eastAsia="Calibri" w:hAnsi="Calibri"/>
          <w:rtl w:val="0"/>
        </w:rPr>
        <w:t>LEARNING ACTIVITY 2</w:t>
      </w:r>
      <w:r w:rsidDel="00000000" w:rsidR="00000000" w:rsidRPr="00000000">
        <w:rPr>
          <w:rtl w:val="0"/>
        </w:rPr>
      </w:r>
    </w:p>
    <w:p w:rsidR="00000000" w:rsidDel="00000000" w:rsidP="00000000" w:rsidRDefault="00000000" w:rsidRPr="00000000" w14:paraId="00000002">
      <w:pPr>
        <w:pStyle w:val="Title"/>
        <w:rPr/>
      </w:pPr>
      <w:r w:rsidDel="00000000" w:rsidR="00000000" w:rsidRPr="00000000">
        <w:rPr>
          <w:rFonts w:ascii="Calibri" w:cs="Calibri" w:eastAsia="Calibri" w:hAnsi="Calibri"/>
          <w:rtl w:val="0"/>
        </w:rPr>
        <w:t>Data Preparation and Processing</w:t>
      </w:r>
      <w:r w:rsidDel="00000000" w:rsidR="00000000" w:rsidRPr="00000000">
        <w:rPr>
          <w:rtl w:val="0"/>
        </w:rPr>
      </w:r>
    </w:p>
    <w:p w:rsidR="00000000" w:rsidDel="00000000" w:rsidP="00000000" w:rsidRDefault="00000000" w:rsidRPr="00000000" w14:paraId="00000003">
      <w:pPr>
        <w:rPr/>
      </w:pPr>
      <w:r w:rsidDel="00000000" w:rsidR="00000000" w:rsidRPr="00000000">
        <w:rPr>
          <w:rFonts w:ascii="Calibri" w:cs="Calibri" w:eastAsia="Calibri" w:hAnsi="Calibri"/>
          <w:rtl w:val="0"/>
        </w:rPr>
        <w:t xml:space="preserve">North Quay Gifts  |  Online Retail II</w:t>
      </w:r>
      <w:r w:rsidDel="00000000" w:rsidR="00000000" w:rsidRPr="00000000">
        <w:rPr>
          <w:rtl w:val="0"/>
        </w:rPr>
      </w:r>
    </w:p>
    <w:p w:rsidR="00000000" w:rsidDel="00000000" w:rsidP="00000000" w:rsidRDefault="00000000" w:rsidRPr="00000000" w14:paraId="00000004">
      <w:pPr>
        <w:rPr/>
      </w:pPr>
      <w:r w:rsidDel="00000000" w:rsidR="00000000" w:rsidRPr="00000000">
        <w:rPr>
          <w:rFonts w:ascii="Calibri" w:cs="Calibri" w:eastAsia="Calibri" w:hAnsi="Calibri"/>
          <w:rtl w:val="0"/>
        </w:rPr>
        <w:t>CRISP-DM Phase  Data Preparation</w:t>
      </w:r>
      <w:r w:rsidDel="00000000" w:rsidR="00000000" w:rsidRPr="00000000">
        <w:rPr>
          <w:rtl w:val="0"/>
        </w:rPr>
      </w:r>
    </w:p>
    <w:tbl>
      <w:tblPr>
        <w:tblStyle w:val="Table1"/>
        <w:tblW w:w="10166.0" w:type="dxa"/>
        <w:jc w:val="center"/>
        <w:tblLayout w:type="fixed"/>
        <w:tblLook w:val="0400"/>
      </w:tblPr>
      <w:tblGrid>
        <w:gridCol w:w="7488"/>
        <w:gridCol w:w="2678"/>
        <w:tblGridChange w:id="0">
          <w:tblGrid>
            <w:gridCol w:w="7488"/>
            <w:gridCol w:w="2678"/>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af0f3" w:val="clear"/>
            <w:tcMar>
              <w:top w:w="80.0" w:type="dxa"/>
              <w:left w:w="80.0" w:type="dxa"/>
              <w:bottom w:w="80.0" w:type="dxa"/>
              <w:right w:w="80.0" w:type="dxa"/>
            </w:tcMar>
            <w:vAlign w:val="center"/>
          </w:tcPr>
          <w:p w:rsidR="00000000" w:rsidDel="00000000" w:rsidP="00000000" w:rsidRDefault="00000000" w:rsidRPr="00000000" w14:paraId="00000005">
            <w:pPr>
              <w:spacing w:after="0" w:line="252.00000000000003" w:lineRule="auto"/>
              <w:rPr/>
            </w:pPr>
            <w:r w:rsidDel="00000000" w:rsidR="00000000" w:rsidRPr="00000000">
              <w:rPr>
                <w:rFonts w:ascii="Calibri" w:cs="Calibri" w:eastAsia="Calibri" w:hAnsi="Calibri"/>
                <w:b w:val="1"/>
                <w:bCs w:val="1"/>
                <w:color w:val="000000"/>
                <w:sz w:val="21"/>
                <w:szCs w:val="21"/>
                <w:rtl w:val="0"/>
              </w:rPr>
              <w:t>Team or participant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af0f3" w:val="clear"/>
            <w:tcMar>
              <w:top w:w="80.0" w:type="dxa"/>
              <w:left w:w="80.0" w:type="dxa"/>
              <w:bottom w:w="80.0" w:type="dxa"/>
              <w:right w:w="80.0" w:type="dxa"/>
            </w:tcMar>
            <w:vAlign w:val="center"/>
          </w:tcPr>
          <w:p w:rsidR="00000000" w:rsidDel="00000000" w:rsidP="00000000" w:rsidRDefault="00000000" w:rsidRPr="00000000" w14:paraId="00000006">
            <w:pPr>
              <w:spacing w:after="0" w:line="252.00000000000003" w:lineRule="auto"/>
              <w:jc w:val="center"/>
              <w:rPr/>
            </w:pPr>
            <w:r w:rsidDel="00000000" w:rsidR="00000000" w:rsidRPr="00000000">
              <w:rPr>
                <w:rFonts w:ascii="Calibri" w:cs="Calibri" w:eastAsia="Calibri" w:hAnsi="Calibri"/>
                <w:b w:val="1"/>
                <w:bCs w:val="1"/>
                <w:color w:val="000000"/>
                <w:sz w:val="21"/>
                <w:szCs w:val="21"/>
                <w:rtl w:val="0"/>
              </w:rPr>
              <w:t>Submission date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07">
            <w:pPr>
              <w:spacing w:after="0" w:line="252.00000000000003" w:lineRule="auto"/>
              <w:rPr/>
            </w:pPr>
            <w:r w:rsidDel="00000000" w:rsidR="00000000" w:rsidRPr="00000000">
              <w:rPr>
                <w:rFonts w:ascii="Calibri" w:cs="Calibri" w:eastAsia="Calibri" w:hAnsi="Calibri"/>
                <w:b w:val="0"/>
                <w:bCs w:val="0"/>
                <w:color w:val="1F2933"/>
                <w:sz w:val="21"/>
                <w:szCs w:val="21"/>
                <w:rtl w:val="0"/>
              </w:rPr>
              <w:t>Russel Emmanuel Ku Aguilar (2309131) · Damian Nicolas Sanchez Novelo (2109134) · Jonathan Abisai Velasco Martín (2309060) · Ángel Rivaldo Canché Chuc (2309030) · Bianca Alexandra Acosta Castellanos (2309001)</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08">
            <w:pPr>
              <w:spacing w:after="0" w:line="252.00000000000003" w:lineRule="auto"/>
              <w:jc w:val="center"/>
              <w:rPr/>
            </w:pPr>
            <w:r w:rsidDel="00000000" w:rsidR="00000000" w:rsidRPr="00000000">
              <w:rPr>
                <w:rFonts w:ascii="Calibri" w:cs="Calibri" w:eastAsia="Calibri" w:hAnsi="Calibri"/>
                <w:b w:val="0"/>
                <w:bCs w:val="0"/>
                <w:color w:val="1F2933"/>
                <w:sz w:val="21"/>
                <w:szCs w:val="21"/>
                <w:rtl w:val="0"/>
              </w:rPr>
              <w:t>October 30, 2026</w:t>
            </w:r>
          </w:p>
        </w:tc>
      </w:tr>
    </w:tbl>
    <w:p w:rsidR="00000000" w:rsidDel="00000000" w:rsidP="00000000" w:rsidRDefault="00000000" w:rsidRPr="00000000" w14:paraId="00000009">
      <w:pPr>
        <w:spacing w:after="40" w:before="0" w:line="240" w:lineRule="auto"/>
        <w:rPr/>
      </w:pPr>
      <w:r w:rsidDel="00000000" w:rsidR="00000000" w:rsidRPr="00000000">
        <w:rPr>
          <w:rFonts w:ascii="Calibri" w:cs="Calibri" w:eastAsia="Calibri" w:hAnsi="Calibri"/>
          <w:sz w:val="4"/>
          <w:szCs w:val="4"/>
          <w:rtl w:val="0"/>
        </w:rPr>
        <w:t xml:space="preserve"> </w:t>
      </w:r>
      <w:r w:rsidDel="00000000" w:rsidR="00000000" w:rsidRPr="00000000">
        <w:rPr>
          <w:rtl w:val="0"/>
        </w:rPr>
      </w:r>
    </w:p>
    <w:p w:rsidR="00000000" w:rsidDel="00000000" w:rsidP="00000000" w:rsidRDefault="00000000" w:rsidRPr="00000000" w14:paraId="00000009">
      <w:pPr>
        <w:spacing w:after="40" w:before="0" w:line="240" w:lineRule="auto"/>
        <w:rPr/>
      </w:pPr>
      <w:r w:rsidDel="00000000" w:rsidR="00000000" w:rsidRPr="00000000">
        <w:rPr>
          <w:rFonts w:ascii="Calibri" w:cs="Calibri" w:eastAsia="Calibri" w:hAnsi="Calibri"/>
          <w:b/>
          <w:color w:val="1F2933"/>
          <w:sz w:val="18"/>
          <w:szCs w:val="4"/>
          <w:rtl w:val="0"/>
        </w:rPr>
        <w:t xml:space="preserve">Reading note: </w:t>
      </w:r>
      <w:r w:rsidDel="00000000" w:rsidR="00000000" w:rsidRPr="00000000">
        <w:rPr>
          <w:rFonts w:ascii="Calibri" w:cs="Calibri" w:eastAsia="Calibri" w:hAnsi="Calibri"/>
          <w:b w:val="0"/>
          <w:color w:val="1F2933"/>
          <w:sz w:val="18"/>
          <w:szCs w:val="4"/>
          <w:rtl w:val="0"/>
        </w:rPr>
        <w:t>Text in grey italics reproduces the instructions of the original template. Text in black contains the team’s results and answers, generated with the notebook “NB3 Data Preparation and Processing - Online Retail II.ipynb”.</w:t>
      </w:r>
    </w:p>
    <w:p w:rsidR="00000000" w:rsidDel="00000000" w:rsidP="00000000" w:rsidRDefault="00000000" w:rsidRPr="00000000" w14:paraId="0000000A">
      <w:pPr>
        <w:pStyle w:val="Heading1"/>
        <w:rPr/>
      </w:pPr>
      <w:r w:rsidDel="00000000" w:rsidR="00000000" w:rsidRPr="00000000">
        <w:rPr>
          <w:rtl w:val="0"/>
        </w:rPr>
        <w:t>Purpose</w:t>
      </w:r>
    </w:p>
    <w:p w:rsidR="00000000" w:rsidDel="00000000" w:rsidP="00000000" w:rsidRDefault="00000000" w:rsidRPr="00000000" w14:paraId="0000000B">
      <w:pPr>
        <w:rPr/>
      </w:pPr>
      <w:r w:rsidDel="00000000" w:rsidR="00000000" w:rsidRPr="00000000">
        <w:rPr>
          <w:rFonts w:ascii="Calibri" w:cs="Calibri" w:eastAsia="Calibri" w:hAnsi="Calibri"/>
          <w:i/>
          <w:color w:val="7A828A"/>
          <w:rtl w:val="0"/>
        </w:rPr>
        <w:t>Implement two processing strategies and compare their effects on daily orders, units and revenue. Select a documented transactional version to continue with the construction of analytical datasets.</w:t>
      </w:r>
      <w:r w:rsidDel="00000000" w:rsidR="00000000" w:rsidRPr="00000000">
        <w:rPr>
          <w:i/>
          <w:color w:val="7A828A"/>
          <w:rtl w:val="0"/>
        </w:rPr>
      </w:r>
    </w:p>
    <w:p w:rsidR="00000000" w:rsidDel="00000000" w:rsidP="00000000" w:rsidRDefault="00000000" w:rsidRPr="00000000" w14:paraId="0000000C">
      <w:pPr>
        <w:pStyle w:val="Heading1"/>
        <w:rPr/>
      </w:pPr>
      <w:r w:rsidDel="00000000" w:rsidR="00000000" w:rsidRPr="00000000">
        <w:rPr>
          <w:rtl w:val="0"/>
        </w:rPr>
        <w:t>Resources and starting point</w:t>
      </w:r>
    </w:p>
    <w:p w:rsidR="00000000" w:rsidDel="00000000" w:rsidP="00000000" w:rsidRDefault="00000000" w:rsidRPr="00000000" w14:paraId="0000000D">
      <w:pPr>
        <w:rPr/>
      </w:pPr>
      <w:r w:rsidDel="00000000" w:rsidR="00000000" w:rsidRPr="00000000">
        <w:rPr>
          <w:rFonts w:ascii="Calibri" w:cs="Calibri" w:eastAsia="Calibri" w:hAnsi="Calibri"/>
          <w:i/>
          <w:color w:val="7A828A"/>
          <w:rtl w:val="0"/>
        </w:rPr>
        <w:t>Retrieve online_retail_II.csv, the North Quay Gifts case and your Activity 1 diagnosis. Use Pandas and a visualization library. Do not start from an already filtered file that prevents rebuilding the excluded records.</w:t>
      </w:r>
      <w:r w:rsidDel="00000000" w:rsidR="00000000" w:rsidRPr="00000000">
        <w:rPr>
          <w:i/>
          <w:color w:val="7A828A"/>
          <w:rtl w:val="0"/>
        </w:rPr>
      </w:r>
    </w:p>
    <w:p w:rsidR="00000000" w:rsidDel="00000000" w:rsidP="00000000" w:rsidRDefault="00000000" w:rsidRPr="00000000" w14:paraId="0000000E">
      <w:pPr>
        <w:pStyle w:val="Heading1"/>
        <w:rPr/>
      </w:pPr>
      <w:r w:rsidDel="00000000" w:rsidR="00000000" w:rsidRPr="00000000">
        <w:rPr>
          <w:rtl w:val="0"/>
        </w:rPr>
        <w:t>I Initial preparation</w:t>
      </w:r>
    </w:p>
    <w:p w:rsidR="00000000" w:rsidDel="00000000" w:rsidP="00000000" w:rsidRDefault="00000000" w:rsidRPr="00000000" w14:paraId="0000000F">
      <w:pPr>
        <w:rPr/>
      </w:pPr>
      <w:r w:rsidDel="00000000" w:rsidR="00000000" w:rsidRPr="00000000">
        <w:rPr>
          <w:rFonts w:ascii="Calibri" w:cs="Calibri" w:eastAsia="Calibri" w:hAnsi="Calibri"/>
          <w:i/>
          <w:color w:val="7A828A"/>
          <w:rtl w:val="0"/>
        </w:rPr>
        <w:t>1. Keep an original copy and assign every line a stable SourceRow before filtering. This key is used to trace decisions; it must not take part in the search for exact duplicates across the eight original columns.</w:t>
      </w:r>
      <w:r w:rsidDel="00000000" w:rsidR="00000000" w:rsidRPr="00000000">
        <w:rPr>
          <w:i/>
          <w:color w:val="7A828A"/>
          <w:rtl w:val="0"/>
        </w:rPr>
      </w:r>
    </w:p>
    <w:p w:rsidR="00000000" w:rsidDel="00000000" w:rsidP="00000000" w:rsidRDefault="00000000" w:rsidRPr="00000000" w14:paraId="00000010">
      <w:pPr>
        <w:rPr/>
      </w:pPr>
      <w:r w:rsidDel="00000000" w:rsidR="00000000" w:rsidRPr="00000000">
        <w:rPr>
          <w:rFonts w:ascii="Calibri" w:cs="Calibri" w:eastAsia="Calibri" w:hAnsi="Calibri"/>
          <w:i/>
          <w:color w:val="7A828A"/>
          <w:rtl w:val="0"/>
        </w:rPr>
        <w:t>2. Review Invoice, StockCode and Customer ID as identifiers and InvoiceDate as date and time. If you normalize Customer ID as CustomerID, document the equivalence. Keep missing customers as nulls, without inventing a shared key. Keep the original prices for calculation and comparison; round only the presented results.</w:t>
      </w:r>
      <w:r w:rsidDel="00000000" w:rsidR="00000000" w:rsidRPr="00000000">
        <w:rPr>
          <w:i/>
          <w:color w:val="7A828A"/>
          <w:rtl w:val="0"/>
        </w:rPr>
      </w:r>
    </w:p>
    <w:p w:rsidR="00000000" w:rsidDel="00000000" w:rsidP="00000000" w:rsidRDefault="00000000" w:rsidRPr="00000000" w14:paraId="00000011">
      <w:pPr>
        <w:rPr/>
      </w:pPr>
      <w:r w:rsidDel="00000000" w:rsidR="00000000" w:rsidRPr="00000000">
        <w:rPr>
          <w:rFonts w:ascii="Calibri" w:cs="Calibri" w:eastAsia="Calibri" w:hAnsi="Calibri"/>
          <w:i/>
          <w:color w:val="7A828A"/>
          <w:rtl w:val="0"/>
        </w:rPr>
        <w:t>3. Decide what to do with exact duplicates. Justify the decision with your diagnosis and apply it equally in both routes. Keep the count of additional copies and of retained lines. Document separately any other common exclusions, such as unparseable dates or non-numeric measures.</w:t>
      </w:r>
      <w:r w:rsidDel="00000000" w:rsidR="00000000" w:rsidRPr="00000000">
        <w:rPr>
          <w:i/>
          <w:color w:val="7A828A"/>
          <w:rtl w:val="0"/>
        </w:rPr>
      </w:r>
    </w:p>
    <w:p w:rsidR="00000000" w:rsidDel="00000000" w:rsidP="00000000" w:rsidRDefault="00000000" w:rsidRPr="00000000" w14:paraId="00000012">
      <w:pPr>
        <w:rPr/>
      </w:pPr>
      <w:r w:rsidDel="00000000" w:rsidR="00000000" w:rsidRPr="00000000">
        <w:rPr>
          <w:rFonts w:ascii="Calibri" w:cs="Calibri" w:eastAsia="Calibri" w:hAnsi="Calibri"/>
          <w:i/>
          <w:color w:val="7A828A"/>
          <w:rtl w:val="0"/>
        </w:rPr>
        <w:t>4. Keep lines without a customer when their transactional fields are usable for the global summary. Do not impute customers or descriptions to resolve cancellations. Separate the exceptions and record the reason for every exclusion. Apply common rules before comparing the routes.</w:t>
      </w:r>
      <w:r w:rsidDel="00000000" w:rsidR="00000000" w:rsidRPr="00000000">
        <w:rPr>
          <w:i/>
          <w:color w:val="7A828A"/>
          <w:rtl w:val="0"/>
        </w:rPr>
      </w:r>
    </w:p>
    <w:tbl>
      <w:tblPr>
        <w:tblStyle w:val="Table2"/>
        <w:tblW w:w="10166.0" w:type="dxa"/>
        <w:jc w:val="center"/>
        <w:tblLayout w:type="fixed"/>
        <w:tblLook w:val="0400"/>
      </w:tblPr>
      <w:tblGrid>
        <w:gridCol w:w="5328"/>
        <w:gridCol w:w="4838"/>
        <w:tblGridChange w:id="0">
          <w:tblGrid>
            <w:gridCol w:w="5328"/>
            <w:gridCol w:w="4838"/>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af0f3" w:val="clear"/>
            <w:tcMar>
              <w:top w:w="80.0" w:type="dxa"/>
              <w:left w:w="80.0" w:type="dxa"/>
              <w:bottom w:w="80.0" w:type="dxa"/>
              <w:right w:w="80.0" w:type="dxa"/>
            </w:tcMar>
            <w:vAlign w:val="center"/>
          </w:tcPr>
          <w:p w:rsidR="00000000" w:rsidDel="00000000" w:rsidP="00000000" w:rsidRDefault="00000000" w:rsidRPr="00000000" w14:paraId="00000013">
            <w:pPr>
              <w:spacing w:after="0" w:line="252.00000000000003" w:lineRule="auto"/>
              <w:rPr/>
            </w:pPr>
            <w:r w:rsidDel="00000000" w:rsidR="00000000" w:rsidRPr="00000000">
              <w:rPr>
                <w:rFonts w:ascii="Calibri" w:cs="Calibri" w:eastAsia="Calibri" w:hAnsi="Calibri"/>
                <w:b w:val="1"/>
                <w:bCs w:val="1"/>
                <w:color w:val="000000"/>
                <w:sz w:val="21"/>
                <w:szCs w:val="21"/>
                <w:rtl w:val="0"/>
              </w:rPr>
              <w:t>Initial control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af0f3" w:val="clear"/>
            <w:tcMar>
              <w:top w:w="80.0" w:type="dxa"/>
              <w:left w:w="80.0" w:type="dxa"/>
              <w:bottom w:w="80.0" w:type="dxa"/>
              <w:right w:w="80.0" w:type="dxa"/>
            </w:tcMar>
            <w:vAlign w:val="center"/>
          </w:tcPr>
          <w:p w:rsidR="00000000" w:rsidDel="00000000" w:rsidP="00000000" w:rsidRDefault="00000000" w:rsidRPr="00000000" w14:paraId="00000014">
            <w:pPr>
              <w:spacing w:after="0" w:line="252.00000000000003" w:lineRule="auto"/>
              <w:jc w:val="center"/>
              <w:rPr/>
            </w:pPr>
            <w:r w:rsidDel="00000000" w:rsidR="00000000" w:rsidRPr="00000000">
              <w:rPr>
                <w:rFonts w:ascii="Calibri" w:cs="Calibri" w:eastAsia="Calibri" w:hAnsi="Calibri"/>
                <w:b w:val="1"/>
                <w:bCs w:val="1"/>
                <w:color w:val="000000"/>
                <w:sz w:val="21"/>
                <w:szCs w:val="21"/>
                <w:rtl w:val="0"/>
              </w:rPr>
              <w:t>Result or decision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15">
            <w:pPr>
              <w:spacing w:after="0" w:line="252.00000000000003" w:lineRule="auto"/>
              <w:rPr/>
            </w:pPr>
            <w:r w:rsidDel="00000000" w:rsidR="00000000" w:rsidRPr="00000000">
              <w:rPr>
                <w:rFonts w:ascii="Calibri" w:cs="Calibri" w:eastAsia="Calibri" w:hAnsi="Calibri"/>
                <w:b w:val="0"/>
                <w:bCs w:val="0"/>
                <w:color w:val="000000"/>
                <w:sz w:val="21"/>
                <w:szCs w:val="21"/>
                <w:rtl w:val="0"/>
              </w:rPr>
              <w:t>Original file and period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16">
            <w:pPr>
              <w:spacing w:after="0" w:line="252.00000000000003" w:lineRule="auto"/>
              <w:jc w:val="center"/>
              <w:rPr/>
            </w:pPr>
            <w:r w:rsidDel="00000000" w:rsidR="00000000" w:rsidRPr="00000000">
              <w:rPr>
                <w:rFonts w:ascii="Calibri" w:cs="Calibri" w:eastAsia="Calibri" w:hAnsi="Calibri"/>
                <w:b w:val="0"/>
                <w:bCs w:val="0"/>
                <w:color w:val="1F2933"/>
                <w:sz w:val="19"/>
                <w:szCs w:val="21"/>
                <w:rtl w:val="0"/>
              </w:rPr>
              <w:t>online_retail_II.csv (Chen, 2012): 1,067,371 lines × 8 columns. Period: 2009-12-01 07:45:00 to 2011-12-09 12:50:00 (604 dates with movements). Dec-2009 (21 days, up to the 23rd) and Dec-2011 (8 days, up to the 9th) are partial months. An untouched copy is kept and SourceRow = 1…1,067,371 is assigned before filtering.</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17">
            <w:pPr>
              <w:spacing w:after="0" w:line="252.00000000000003" w:lineRule="auto"/>
              <w:rPr/>
            </w:pPr>
            <w:r w:rsidDel="00000000" w:rsidR="00000000" w:rsidRPr="00000000">
              <w:rPr>
                <w:rFonts w:ascii="Calibri" w:cs="Calibri" w:eastAsia="Calibri" w:hAnsi="Calibri"/>
                <w:b w:val="0"/>
                <w:bCs w:val="0"/>
                <w:color w:val="000000"/>
                <w:sz w:val="21"/>
                <w:szCs w:val="21"/>
                <w:rtl w:val="0"/>
              </w:rPr>
              <w:t>Original lines and additional duplicates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18">
            <w:pPr>
              <w:spacing w:after="0" w:line="252.00000000000003" w:lineRule="auto"/>
              <w:jc w:val="center"/>
              <w:rPr/>
            </w:pPr>
            <w:r w:rsidDel="00000000" w:rsidR="00000000" w:rsidRPr="00000000">
              <w:rPr>
                <w:rFonts w:ascii="Calibri" w:cs="Calibri" w:eastAsia="Calibri" w:hAnsi="Calibri"/>
                <w:b w:val="0"/>
                <w:bCs w:val="0"/>
                <w:color w:val="1F2933"/>
                <w:sz w:val="19"/>
                <w:szCs w:val="21"/>
                <w:rtl w:val="0"/>
              </w:rPr>
              <w:t>1,067,371 original lines; 34,335 additional exact copies (3.22%) in 32,907 groups (67,242 lines involved). SourceRow is not used when comparing the 8 columns.</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19">
            <w:pPr>
              <w:spacing w:after="0" w:line="252.00000000000003" w:lineRule="auto"/>
              <w:rPr/>
            </w:pPr>
            <w:r w:rsidDel="00000000" w:rsidR="00000000" w:rsidRPr="00000000">
              <w:rPr>
                <w:rFonts w:ascii="Calibri" w:cs="Calibri" w:eastAsia="Calibri" w:hAnsi="Calibri"/>
                <w:b w:val="0"/>
                <w:bCs w:val="0"/>
                <w:color w:val="000000"/>
                <w:sz w:val="21"/>
                <w:szCs w:val="21"/>
                <w:rtl w:val="0"/>
              </w:rPr>
              <w:t>Duplicate decision and rationale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1A">
            <w:pPr>
              <w:spacing w:after="0" w:line="252.00000000000003" w:lineRule="auto"/>
              <w:jc w:val="center"/>
              <w:rPr/>
            </w:pPr>
            <w:r w:rsidDel="00000000" w:rsidR="00000000" w:rsidRPr="00000000">
              <w:rPr>
                <w:rFonts w:ascii="Calibri" w:cs="Calibri" w:eastAsia="Calibri" w:hAnsi="Calibri"/>
                <w:b w:val="0"/>
                <w:bCs w:val="0"/>
                <w:color w:val="1F2933"/>
                <w:sz w:val="19"/>
                <w:szCs w:val="21"/>
                <w:rtl w:val="0"/>
              </w:rPr>
              <w:t>Additional copies are excluded and the first occurrence (lowest SourceRow) is retained, identically in A and B. Rationale (Activity 1): they repeat all 8 columns, including the minute-level timestamp (e.g., invoice 489517, StockCode 21912); there is no line number or shipping evidence to tell a legitimate row from a double record, and keeping them would inflate units and revenue. Reversible: every copy is listed in registro_exclusiones.csv.</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1B">
            <w:pPr>
              <w:spacing w:after="0" w:line="252.00000000000003" w:lineRule="auto"/>
              <w:rPr/>
            </w:pPr>
            <w:r w:rsidDel="00000000" w:rsidR="00000000" w:rsidRPr="00000000">
              <w:rPr>
                <w:rFonts w:ascii="Calibri" w:cs="Calibri" w:eastAsia="Calibri" w:hAnsi="Calibri"/>
                <w:b w:val="0"/>
                <w:bCs w:val="0"/>
                <w:color w:val="000000"/>
                <w:sz w:val="21"/>
                <w:szCs w:val="21"/>
                <w:rtl w:val="0"/>
              </w:rPr>
              <w:t>Other common exclusions and their counts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1C">
            <w:pPr>
              <w:spacing w:after="0" w:line="252.00000000000003" w:lineRule="auto"/>
              <w:jc w:val="center"/>
              <w:rPr/>
            </w:pPr>
            <w:r w:rsidDel="00000000" w:rsidR="00000000" w:rsidRPr="00000000">
              <w:rPr>
                <w:rFonts w:ascii="Calibri" w:cs="Calibri" w:eastAsia="Calibri" w:hAnsi="Calibri"/>
                <w:b w:val="0"/>
                <w:bCs w:val="0"/>
                <w:color w:val="1F2933"/>
                <w:sz w:val="19"/>
                <w:szCs w:val="21"/>
                <w:rtl w:val="0"/>
              </w:rPr>
              <w:t>Unparseable dates: 0; non-numeric Quantity: 0; non-numeric Price: 0; null Invoice/StockCode: 0. Customer ID is normalized as CustomerID (nullable integer, 13085.0 → 13085); 235,151 lines without a customer are kept as nulls, with no imputed customers or descriptions. Prices are not rounded.</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1D">
            <w:pPr>
              <w:spacing w:after="0" w:line="252.00000000000003" w:lineRule="auto"/>
              <w:rPr/>
            </w:pPr>
            <w:r w:rsidDel="00000000" w:rsidR="00000000" w:rsidRPr="00000000">
              <w:rPr>
                <w:rFonts w:ascii="Calibri" w:cs="Calibri" w:eastAsia="Calibri" w:hAnsi="Calibri"/>
                <w:b w:val="0"/>
                <w:bCs w:val="0"/>
                <w:color w:val="000000"/>
                <w:sz w:val="21"/>
                <w:szCs w:val="21"/>
                <w:rtl w:val="0"/>
              </w:rPr>
              <w:t>Common-base lines after those decisions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1E">
            <w:pPr>
              <w:spacing w:after="0" w:line="252.00000000000003" w:lineRule="auto"/>
              <w:jc w:val="center"/>
              <w:rPr/>
            </w:pPr>
            <w:r w:rsidDel="00000000" w:rsidR="00000000" w:rsidRPr="00000000">
              <w:rPr>
                <w:rFonts w:ascii="Calibri" w:cs="Calibri" w:eastAsia="Calibri" w:hAnsi="Calibri"/>
                <w:b w:val="0"/>
                <w:bCs w:val="0"/>
                <w:color w:val="1F2933"/>
                <w:sz w:val="19"/>
                <w:szCs w:val="21"/>
                <w:rtl w:val="0"/>
              </w:rPr>
              <w:t>1,067,371 − 34,335 − 0 = 1,033,036 lines in the common base.</w:t>
            </w:r>
          </w:p>
        </w:tc>
      </w:tr>
    </w:tbl>
    <w:p w:rsidR="00000000" w:rsidDel="00000000" w:rsidP="00000000" w:rsidRDefault="00000000" w:rsidRPr="00000000" w14:paraId="0000001F">
      <w:pPr>
        <w:spacing w:after="40" w:before="0" w:line="240" w:lineRule="auto"/>
        <w:rPr/>
      </w:pPr>
      <w:r w:rsidDel="00000000" w:rsidR="00000000" w:rsidRPr="00000000">
        <w:rPr>
          <w:rFonts w:ascii="Calibri" w:cs="Calibri" w:eastAsia="Calibri" w:hAnsi="Calibri"/>
          <w:sz w:val="4"/>
          <w:szCs w:val="4"/>
          <w:rtl w:val="0"/>
        </w:rPr>
        <w:t xml:space="preserve"> </w:t>
      </w:r>
      <w:r w:rsidDel="00000000" w:rsidR="00000000" w:rsidRPr="00000000">
        <w:rPr>
          <w:rtl w:val="0"/>
        </w:rPr>
      </w:r>
    </w:p>
    <w:p w:rsidR="00000000" w:rsidDel="00000000" w:rsidP="00000000" w:rsidRDefault="00000000" w:rsidRPr="00000000" w14:paraId="00000020">
      <w:pPr>
        <w:rPr/>
      </w:pPr>
      <w:r w:rsidDel="00000000" w:rsidR="00000000" w:rsidRPr="00000000">
        <w:rPr>
          <w:rFonts w:ascii="Calibri" w:cs="Calibri" w:eastAsia="Calibri" w:hAnsi="Calibri"/>
          <w:i/>
          <w:color w:val="7A828A"/>
          <w:rtl w:val="0"/>
        </w:rPr>
        <w:t>Complete this document as a comparative report. Replace the fields and add your tables and figures. The notebook must keep both routes and allow the report to be rebuilt from the original file.</w:t>
      </w:r>
      <w:r w:rsidDel="00000000" w:rsidR="00000000" w:rsidRPr="00000000">
        <w:rPr>
          <w:i/>
          <w:color w:val="7A828A"/>
          <w:rtl w:val="0"/>
        </w:rPr>
      </w:r>
    </w:p>
    <w:p w:rsidR="00000000" w:rsidDel="00000000" w:rsidP="00000000" w:rsidRDefault="00000000" w:rsidRPr="00000000" w14:paraId="00000021">
      <w:pPr>
        <w:pStyle w:val="Heading1"/>
        <w:pageBreakBefore w:val="1"/>
        <w:rPr/>
      </w:pPr>
      <w:r w:rsidDel="00000000" w:rsidR="00000000" w:rsidRPr="00000000">
        <w:rPr>
          <w:rtl w:val="0"/>
        </w:rPr>
        <w:t>II Processing strategies</w:t>
      </w:r>
    </w:p>
    <w:p w:rsidR="00000000" w:rsidDel="00000000" w:rsidP="00000000" w:rsidRDefault="00000000" w:rsidRPr="00000000" w14:paraId="00000022">
      <w:pPr>
        <w:pStyle w:val="Heading2"/>
        <w:rPr/>
      </w:pPr>
      <w:r w:rsidDel="00000000" w:rsidR="00000000" w:rsidRPr="00000000">
        <w:rPr>
          <w:rtl w:val="0"/>
        </w:rPr>
        <w:t>Route A  Record exclusion</w:t>
      </w:r>
    </w:p>
    <w:p w:rsidR="00000000" w:rsidDel="00000000" w:rsidP="00000000" w:rsidRDefault="00000000" w:rsidRPr="00000000" w14:paraId="00000023">
      <w:pPr>
        <w:rPr/>
      </w:pPr>
      <w:r w:rsidDel="00000000" w:rsidR="00000000" w:rsidRPr="00000000">
        <w:rPr>
          <w:rFonts w:ascii="Calibri" w:cs="Calibri" w:eastAsia="Calibri" w:hAnsi="Calibri"/>
          <w:i/>
          <w:color w:val="7A828A"/>
          <w:rtl w:val="0"/>
        </w:rPr>
        <w:t>From the common base, exclude invoices whose Invoice starts with C, lines with Quantity ≤ 0 and lines with Price ≤ 0. Check that every retained line has positive quantity and price and lacks the C prefix. Report the counts per condition and also the total excluded, without double-counting lines that meet several conditions.</w:t>
      </w:r>
      <w:r w:rsidDel="00000000" w:rsidR="00000000" w:rsidRPr="00000000">
        <w:rPr>
          <w:i/>
          <w:color w:val="7A828A"/>
          <w:rtl w:val="0"/>
        </w:rPr>
      </w:r>
    </w:p>
    <w:p w:rsidR="00000000" w:rsidDel="00000000" w:rsidP="00000000" w:rsidRDefault="00000000" w:rsidRPr="00000000" w14:paraId="00000024">
      <w:pPr>
        <w:rPr/>
      </w:pPr>
      <w:r w:rsidDel="00000000" w:rsidR="00000000" w:rsidRPr="00000000">
        <w:rPr>
          <w:rFonts w:ascii="Calibri" w:cs="Calibri" w:eastAsia="Calibri" w:hAnsi="Calibri"/>
          <w:i/>
          <w:color w:val="7A828A"/>
          <w:rtl w:val="0"/>
        </w:rPr>
        <w:t>The retained lines are considered valid purchases for this exercise. Route A amounts represent gross sales of the retained purchases, before recognizing the credits of Route B; they do not represent profit or an audited financial statement.</w:t>
      </w:r>
      <w:r w:rsidDel="00000000" w:rsidR="00000000" w:rsidRPr="00000000">
        <w:rPr>
          <w:i/>
          <w:color w:val="7A828A"/>
          <w:rtl w:val="0"/>
        </w:rPr>
      </w:r>
    </w:p>
    <w:p w:rsidR="00000000" w:rsidDel="00000000" w:rsidP="00000000" w:rsidRDefault="00000000" w:rsidRPr="00000000" w14:paraId="00000025">
      <w:pPr>
        <w:pStyle w:val="Heading2"/>
        <w:rPr/>
      </w:pPr>
      <w:r w:rsidDel="00000000" w:rsidR="00000000" w:rsidRPr="00000000">
        <w:rPr>
          <w:rtl w:val="0"/>
        </w:rPr>
        <w:t>Route B  Credit recognition and reconciliation</w:t>
      </w:r>
    </w:p>
    <w:p w:rsidR="00000000" w:rsidDel="00000000" w:rsidP="00000000" w:rsidRDefault="00000000" w:rsidRPr="00000000" w14:paraId="00000026">
      <w:pPr>
        <w:rPr/>
      </w:pPr>
      <w:r w:rsidDel="00000000" w:rsidR="00000000" w:rsidRPr="00000000">
        <w:rPr>
          <w:rFonts w:ascii="Calibri" w:cs="Calibri" w:eastAsia="Calibri" w:hAnsi="Calibri"/>
          <w:i/>
          <w:color w:val="7A828A"/>
          <w:rtl w:val="0"/>
        </w:rPr>
        <w:t>Keep the same valid purchases as A and add the lines from the common base with a C prefix, Quantity &lt; 0 and Price &gt; 0. Keep their sign and their recorded date. Treat them as documented credits, even if you cannot identify an originating invoice. Their link to a purchase is investigated separately, as described on the next page.</w:t>
      </w:r>
      <w:r w:rsidDel="00000000" w:rsidR="00000000" w:rsidRPr="00000000">
        <w:rPr>
          <w:i/>
          <w:color w:val="7A828A"/>
          <w:rtl w:val="0"/>
        </w:rPr>
      </w:r>
    </w:p>
    <w:p w:rsidR="00000000" w:rsidDel="00000000" w:rsidP="00000000" w:rsidRDefault="00000000" w:rsidRPr="00000000" w14:paraId="00000027">
      <w:pPr>
        <w:rPr/>
      </w:pPr>
      <w:r w:rsidDel="00000000" w:rsidR="00000000" w:rsidRPr="00000000">
        <w:rPr>
          <w:rFonts w:ascii="Calibri" w:cs="Calibri" w:eastAsia="Calibri" w:hAnsi="Calibri"/>
          <w:i/>
          <w:color w:val="7A828A"/>
          <w:rtl w:val="0"/>
        </w:rPr>
        <w:t>Separate C lines with positive or zero quantity and non-positive prices as exceptions. Investigate negatives without C through their prices, descriptions and customer data. In the main comparison, keep them outside the commercial result unless there is sufficient evidence to classify them as a sales return. Quantify the set and justify its treatment; do not automatically turn it into positive sales.</w:t>
      </w:r>
      <w:r w:rsidDel="00000000" w:rsidR="00000000" w:rsidRPr="00000000">
        <w:rPr>
          <w:i/>
          <w:color w:val="7A828A"/>
          <w:rtl w:val="0"/>
        </w:rPr>
      </w:r>
    </w:p>
    <w:p w:rsidR="00000000" w:rsidDel="00000000" w:rsidP="00000000" w:rsidRDefault="00000000" w:rsidRPr="00000000" w14:paraId="00000028">
      <w:pPr>
        <w:rPr/>
      </w:pPr>
      <w:r w:rsidDel="00000000" w:rsidR="00000000" w:rsidRPr="00000000">
        <w:rPr>
          <w:rFonts w:ascii="Calibri" w:cs="Calibri" w:eastAsia="Calibri" w:hAnsi="Calibri"/>
          <w:i/>
          <w:color w:val="7A828A"/>
          <w:rtl w:val="0"/>
        </w:rPr>
        <w:t>This convention allows retained purchases to be compared with purchases net of recorded credits. Reconciliation describes the traceability of the credit; it does not by itself determine whether it is recognized. Report that part of net sales may include credits with no identified originating purchase.</w:t>
      </w:r>
      <w:r w:rsidDel="00000000" w:rsidR="00000000" w:rsidRPr="00000000">
        <w:rPr>
          <w:i/>
          <w:color w:val="7A828A"/>
          <w:rtl w:val="0"/>
        </w:rPr>
      </w:r>
    </w:p>
    <w:p w:rsidR="00000000" w:rsidDel="00000000" w:rsidP="00000000" w:rsidRDefault="00000000" w:rsidRPr="00000000" w14:paraId="00000029">
      <w:pPr>
        <w:rPr/>
      </w:pPr>
      <w:r w:rsidDel="00000000" w:rsidR="00000000" w:rsidRPr="00000000">
        <w:rPr>
          <w:rFonts w:ascii="Calibri" w:cs="Calibri" w:eastAsia="Calibri" w:hAnsi="Calibri"/>
          <w:i/>
          <w:color w:val="7A828A"/>
          <w:rtl w:val="0"/>
        </w:rPr>
        <w:t>Compute B on the movement date: keep the positive purchase and the negative credit once each. Do not additionally reduce the original purchase or move the credit to another date. If you explore a retrospective correction, present it as additional analysis, without mixing it into the main series.</w:t>
      </w:r>
      <w:r w:rsidDel="00000000" w:rsidR="00000000" w:rsidRPr="00000000">
        <w:rPr>
          <w:i/>
          <w:color w:val="7A828A"/>
          <w:rtl w:val="0"/>
        </w:rPr>
      </w:r>
    </w:p>
    <w:tbl>
      <w:tblPr>
        <w:tblStyle w:val="Table3"/>
        <w:tblW w:w="10166.0" w:type="dxa"/>
        <w:jc w:val="center"/>
        <w:tblLayout w:type="fixed"/>
        <w:tblLook w:val="0400"/>
      </w:tblPr>
      <w:tblGrid>
        <w:gridCol w:w="5760"/>
        <w:gridCol w:w="2203"/>
        <w:gridCol w:w="2203"/>
        <w:tblGridChange w:id="0">
          <w:tblGrid>
            <w:gridCol w:w="5760"/>
            <w:gridCol w:w="2203"/>
            <w:gridCol w:w="2203"/>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af0f3" w:val="clear"/>
            <w:tcMar>
              <w:top w:w="80.0" w:type="dxa"/>
              <w:left w:w="80.0" w:type="dxa"/>
              <w:bottom w:w="80.0" w:type="dxa"/>
              <w:right w:w="80.0" w:type="dxa"/>
            </w:tcMar>
            <w:vAlign w:val="center"/>
          </w:tcPr>
          <w:p w:rsidR="00000000" w:rsidDel="00000000" w:rsidP="00000000" w:rsidRDefault="00000000" w:rsidRPr="00000000" w14:paraId="0000002A">
            <w:pPr>
              <w:spacing w:after="0" w:line="252.00000000000003" w:lineRule="auto"/>
              <w:rPr/>
            </w:pPr>
            <w:r w:rsidDel="00000000" w:rsidR="00000000" w:rsidRPr="00000000">
              <w:rPr>
                <w:rFonts w:ascii="Calibri" w:cs="Calibri" w:eastAsia="Calibri" w:hAnsi="Calibri"/>
                <w:b w:val="1"/>
                <w:bCs w:val="1"/>
                <w:color w:val="000000"/>
                <w:sz w:val="21"/>
                <w:szCs w:val="21"/>
                <w:rtl w:val="0"/>
              </w:rPr>
              <w:t>Route control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af0f3" w:val="clear"/>
            <w:tcMar>
              <w:top w:w="80.0" w:type="dxa"/>
              <w:left w:w="80.0" w:type="dxa"/>
              <w:bottom w:w="80.0" w:type="dxa"/>
              <w:right w:w="80.0" w:type="dxa"/>
            </w:tcMar>
            <w:vAlign w:val="center"/>
          </w:tcPr>
          <w:p w:rsidR="00000000" w:rsidDel="00000000" w:rsidP="00000000" w:rsidRDefault="00000000" w:rsidRPr="00000000" w14:paraId="0000002B">
            <w:pPr>
              <w:spacing w:after="0" w:line="252.00000000000003" w:lineRule="auto"/>
              <w:jc w:val="center"/>
              <w:rPr/>
            </w:pPr>
            <w:r w:rsidDel="00000000" w:rsidR="00000000" w:rsidRPr="00000000">
              <w:rPr>
                <w:rFonts w:ascii="Calibri" w:cs="Calibri" w:eastAsia="Calibri" w:hAnsi="Calibri"/>
                <w:b w:val="1"/>
                <w:bCs w:val="1"/>
                <w:color w:val="000000"/>
                <w:sz w:val="21"/>
                <w:szCs w:val="21"/>
                <w:rtl w:val="0"/>
              </w:rPr>
              <w:t>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af0f3" w:val="clear"/>
            <w:tcMar>
              <w:top w:w="80.0" w:type="dxa"/>
              <w:left w:w="80.0" w:type="dxa"/>
              <w:bottom w:w="80.0" w:type="dxa"/>
              <w:right w:w="80.0" w:type="dxa"/>
            </w:tcMar>
            <w:vAlign w:val="center"/>
          </w:tcPr>
          <w:p w:rsidR="00000000" w:rsidDel="00000000" w:rsidP="00000000" w:rsidRDefault="00000000" w:rsidRPr="00000000" w14:paraId="0000002C">
            <w:pPr>
              <w:spacing w:after="0" w:line="252.00000000000003" w:lineRule="auto"/>
              <w:jc w:val="center"/>
              <w:rPr/>
            </w:pPr>
            <w:r w:rsidDel="00000000" w:rsidR="00000000" w:rsidRPr="00000000">
              <w:rPr>
                <w:rFonts w:ascii="Calibri" w:cs="Calibri" w:eastAsia="Calibri" w:hAnsi="Calibri"/>
                <w:b w:val="1"/>
                <w:bCs w:val="1"/>
                <w:color w:val="000000"/>
                <w:sz w:val="21"/>
                <w:szCs w:val="21"/>
                <w:rtl w:val="0"/>
              </w:rPr>
              <w:t>B</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2D">
            <w:pPr>
              <w:spacing w:after="0" w:line="252.00000000000003" w:lineRule="auto"/>
              <w:rPr/>
            </w:pPr>
            <w:r w:rsidDel="00000000" w:rsidR="00000000" w:rsidRPr="00000000">
              <w:rPr>
                <w:rFonts w:ascii="Calibri" w:cs="Calibri" w:eastAsia="Calibri" w:hAnsi="Calibri"/>
                <w:b w:val="0"/>
                <w:bCs w:val="0"/>
                <w:color w:val="000000"/>
                <w:sz w:val="21"/>
                <w:szCs w:val="21"/>
                <w:rtl w:val="0"/>
              </w:rPr>
              <w:t>Lines kept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2E">
            <w:pPr>
              <w:spacing w:after="0" w:line="252.00000000000003" w:lineRule="auto"/>
              <w:jc w:val="center"/>
              <w:rPr/>
            </w:pPr>
            <w:r w:rsidDel="00000000" w:rsidR="00000000" w:rsidRPr="00000000">
              <w:rPr>
                <w:rFonts w:ascii="Calibri" w:cs="Calibri" w:eastAsia="Calibri" w:hAnsi="Calibri"/>
                <w:b w:val="0"/>
                <w:bCs w:val="0"/>
                <w:color w:val="1F2933"/>
                <w:sz w:val="19"/>
                <w:szCs w:val="21"/>
                <w:rtl w:val="0"/>
              </w:rPr>
              <w:t>1,007,913</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2F">
            <w:pPr>
              <w:spacing w:after="0" w:line="252.00000000000003" w:lineRule="auto"/>
              <w:jc w:val="center"/>
              <w:rPr/>
            </w:pPr>
            <w:r w:rsidDel="00000000" w:rsidR="00000000" w:rsidRPr="00000000">
              <w:rPr>
                <w:rFonts w:ascii="Calibri" w:cs="Calibri" w:eastAsia="Calibri" w:hAnsi="Calibri"/>
                <w:b w:val="0"/>
                <w:bCs w:val="0"/>
                <w:color w:val="1F2933"/>
                <w:sz w:val="19"/>
                <w:szCs w:val="21"/>
                <w:rtl w:val="0"/>
              </w:rPr>
              <w:t>1,027,016</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30">
            <w:pPr>
              <w:spacing w:after="0" w:line="252.00000000000003" w:lineRule="auto"/>
              <w:rPr/>
            </w:pPr>
            <w:r w:rsidDel="00000000" w:rsidR="00000000" w:rsidRPr="00000000">
              <w:rPr>
                <w:rFonts w:ascii="Calibri" w:cs="Calibri" w:eastAsia="Calibri" w:hAnsi="Calibri"/>
                <w:b w:val="0"/>
                <w:bCs w:val="0"/>
                <w:color w:val="000000"/>
                <w:sz w:val="21"/>
                <w:szCs w:val="21"/>
                <w:rtl w:val="0"/>
              </w:rPr>
              <w:t>Lines excluded from the common base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31">
            <w:pPr>
              <w:spacing w:after="0" w:line="252.00000000000003" w:lineRule="auto"/>
              <w:jc w:val="center"/>
              <w:rPr/>
            </w:pPr>
            <w:r w:rsidDel="00000000" w:rsidR="00000000" w:rsidRPr="00000000">
              <w:rPr>
                <w:rFonts w:ascii="Calibri" w:cs="Calibri" w:eastAsia="Calibri" w:hAnsi="Calibri"/>
                <w:b w:val="0"/>
                <w:bCs w:val="0"/>
                <w:color w:val="1F2933"/>
                <w:sz w:val="19"/>
                <w:szCs w:val="21"/>
                <w:rtl w:val="0"/>
              </w:rPr>
              <w:t>25,123 (primary reason: C prefix 19,104; Quantity ≤ 0 3,393; Price ≤ 0 2,626)</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32">
            <w:pPr>
              <w:spacing w:after="0" w:line="252.00000000000003" w:lineRule="auto"/>
              <w:jc w:val="center"/>
              <w:rPr/>
            </w:pPr>
            <w:r w:rsidDel="00000000" w:rsidR="00000000" w:rsidRPr="00000000">
              <w:rPr>
                <w:rFonts w:ascii="Calibri" w:cs="Calibri" w:eastAsia="Calibri" w:hAnsi="Calibri"/>
                <w:b w:val="0"/>
                <w:bCs w:val="0"/>
                <w:color w:val="1F2933"/>
                <w:sz w:val="19"/>
                <w:szCs w:val="21"/>
                <w:rtl w:val="0"/>
              </w:rPr>
              <w:t>6,020 (C exception 1; negatives without C 3,393; non-positive price without C 2,626)</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33">
            <w:pPr>
              <w:spacing w:after="0" w:line="252.00000000000003" w:lineRule="auto"/>
              <w:rPr/>
            </w:pPr>
            <w:r w:rsidDel="00000000" w:rsidR="00000000" w:rsidRPr="00000000">
              <w:rPr>
                <w:rFonts w:ascii="Calibri" w:cs="Calibri" w:eastAsia="Calibri" w:hAnsi="Calibri"/>
                <w:b w:val="0"/>
                <w:bCs w:val="0"/>
                <w:color w:val="000000"/>
                <w:sz w:val="21"/>
                <w:szCs w:val="21"/>
                <w:rtl w:val="0"/>
              </w:rPr>
              <w:t>Valid purchases kept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34">
            <w:pPr>
              <w:spacing w:after="0" w:line="252.00000000000003" w:lineRule="auto"/>
              <w:jc w:val="center"/>
              <w:rPr/>
            </w:pPr>
            <w:r w:rsidDel="00000000" w:rsidR="00000000" w:rsidRPr="00000000">
              <w:rPr>
                <w:rFonts w:ascii="Calibri" w:cs="Calibri" w:eastAsia="Calibri" w:hAnsi="Calibri"/>
                <w:b w:val="0"/>
                <w:bCs w:val="0"/>
                <w:color w:val="1F2933"/>
                <w:sz w:val="19"/>
                <w:szCs w:val="21"/>
                <w:rtl w:val="0"/>
              </w:rPr>
              <w:t>1,007,913</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35">
            <w:pPr>
              <w:spacing w:after="0" w:line="252.00000000000003" w:lineRule="auto"/>
              <w:jc w:val="center"/>
              <w:rPr/>
            </w:pPr>
            <w:r w:rsidDel="00000000" w:rsidR="00000000" w:rsidRPr="00000000">
              <w:rPr>
                <w:rFonts w:ascii="Calibri" w:cs="Calibri" w:eastAsia="Calibri" w:hAnsi="Calibri"/>
                <w:b w:val="0"/>
                <w:bCs w:val="0"/>
                <w:color w:val="1F2933"/>
                <w:sz w:val="19"/>
                <w:szCs w:val="21"/>
                <w:rtl w:val="0"/>
              </w:rPr>
              <w:t>1,007,913 (identical to A)</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36">
            <w:pPr>
              <w:spacing w:after="0" w:line="252.00000000000003" w:lineRule="auto"/>
              <w:rPr/>
            </w:pPr>
            <w:r w:rsidDel="00000000" w:rsidR="00000000" w:rsidRPr="00000000">
              <w:rPr>
                <w:rFonts w:ascii="Calibri" w:cs="Calibri" w:eastAsia="Calibri" w:hAnsi="Calibri"/>
                <w:b w:val="0"/>
                <w:bCs w:val="0"/>
                <w:color w:val="000000"/>
                <w:sz w:val="21"/>
                <w:szCs w:val="21"/>
                <w:rtl w:val="0"/>
              </w:rPr>
              <w:t>Negative C credits recognized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37">
            <w:pPr>
              <w:spacing w:after="0" w:line="252.00000000000003" w:lineRule="auto"/>
              <w:jc w:val="center"/>
              <w:rPr/>
            </w:pPr>
            <w:r w:rsidDel="00000000" w:rsidR="00000000" w:rsidRPr="00000000">
              <w:rPr>
                <w:rFonts w:ascii="Calibri" w:cs="Calibri" w:eastAsia="Calibri" w:hAnsi="Calibri"/>
                <w:b w:val="0"/>
                <w:bCs w:val="0"/>
                <w:color w:val="1F2933"/>
                <w:sz w:val="19"/>
                <w:szCs w:val="21"/>
                <w:rtl w:val="0"/>
              </w:rPr>
              <w:t>0 (19,103 negative C lines excluded)</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38">
            <w:pPr>
              <w:spacing w:after="0" w:line="252.00000000000003" w:lineRule="auto"/>
              <w:jc w:val="center"/>
              <w:rPr/>
            </w:pPr>
            <w:r w:rsidDel="00000000" w:rsidR="00000000" w:rsidRPr="00000000">
              <w:rPr>
                <w:rFonts w:ascii="Calibri" w:cs="Calibri" w:eastAsia="Calibri" w:hAnsi="Calibri"/>
                <w:b w:val="0"/>
                <w:bCs w:val="0"/>
                <w:color w:val="1F2933"/>
                <w:sz w:val="19"/>
                <w:szCs w:val="21"/>
                <w:rtl w:val="0"/>
              </w:rPr>
              <w:t>19,103 lines in 8,291 C invoices</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39">
            <w:pPr>
              <w:spacing w:after="0" w:line="252.00000000000003" w:lineRule="auto"/>
              <w:rPr/>
            </w:pPr>
            <w:r w:rsidDel="00000000" w:rsidR="00000000" w:rsidRPr="00000000">
              <w:rPr>
                <w:rFonts w:ascii="Calibri" w:cs="Calibri" w:eastAsia="Calibri" w:hAnsi="Calibri"/>
                <w:b w:val="0"/>
                <w:bCs w:val="0"/>
                <w:color w:val="000000"/>
                <w:sz w:val="21"/>
                <w:szCs w:val="21"/>
                <w:rtl w:val="0"/>
              </w:rPr>
              <w:t>C exceptions and negatives without 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3A">
            <w:pPr>
              <w:spacing w:after="0" w:line="252.00000000000003" w:lineRule="auto"/>
              <w:jc w:val="center"/>
              <w:rPr/>
            </w:pPr>
            <w:r w:rsidDel="00000000" w:rsidR="00000000" w:rsidRPr="00000000">
              <w:rPr>
                <w:rFonts w:ascii="Calibri" w:cs="Calibri" w:eastAsia="Calibri" w:hAnsi="Calibri"/>
                <w:b w:val="0"/>
                <w:bCs w:val="0"/>
                <w:color w:val="1F2933"/>
                <w:sz w:val="19"/>
                <w:szCs w:val="21"/>
                <w:rtl w:val="0"/>
              </w:rPr>
              <w:t>3,394 excluded: 1 C line with Q &gt; 0 + 3,393 negatives without C</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3B">
            <w:pPr>
              <w:spacing w:after="0" w:line="252.00000000000003" w:lineRule="auto"/>
              <w:jc w:val="center"/>
              <w:rPr/>
            </w:pPr>
            <w:r w:rsidDel="00000000" w:rsidR="00000000" w:rsidRPr="00000000">
              <w:rPr>
                <w:rFonts w:ascii="Calibri" w:cs="Calibri" w:eastAsia="Calibri" w:hAnsi="Calibri"/>
                <w:b w:val="0"/>
                <w:bCs w:val="0"/>
                <w:color w:val="1F2933"/>
                <w:sz w:val="19"/>
                <w:szCs w:val="21"/>
                <w:rtl w:val="0"/>
              </w:rPr>
              <w:t>3,394 outside the result: 1 C exception (C496350, M, Q = +1, £373.57) + 3,393 negatives without C (Price = 0, no customer, −569,314 u., £0)</w:t>
            </w:r>
          </w:p>
        </w:tc>
      </w:tr>
    </w:tbl>
    <w:p w:rsidR="00000000" w:rsidDel="00000000" w:rsidP="00000000" w:rsidRDefault="00000000" w:rsidRPr="00000000" w14:paraId="0000003C">
      <w:pPr>
        <w:spacing w:after="40" w:before="0" w:line="240" w:lineRule="auto"/>
        <w:rPr/>
      </w:pPr>
      <w:r w:rsidDel="00000000" w:rsidR="00000000" w:rsidRPr="00000000">
        <w:rPr>
          <w:rFonts w:ascii="Calibri" w:cs="Calibri" w:eastAsia="Calibri" w:hAnsi="Calibri"/>
          <w:sz w:val="4"/>
          <w:szCs w:val="4"/>
          <w:rtl w:val="0"/>
        </w:rPr>
        <w:t xml:space="preserve"> </w:t>
      </w:r>
      <w:r w:rsidDel="00000000" w:rsidR="00000000" w:rsidRPr="00000000">
        <w:rPr>
          <w:rtl w:val="0"/>
        </w:rPr>
      </w:r>
    </w:p>
    <w:p w:rsidR="00000000" w:rsidDel="00000000" w:rsidP="00000000" w:rsidRDefault="00000000" w:rsidRPr="00000000" w14:paraId="0000003D">
      <w:pPr>
        <w:rPr/>
      </w:pPr>
      <w:r w:rsidDel="00000000" w:rsidR="00000000" w:rsidRPr="00000000">
        <w:rPr>
          <w:rFonts w:ascii="Calibri" w:cs="Calibri" w:eastAsia="Calibri" w:hAnsi="Calibri"/>
          <w:i/>
          <w:color w:val="7A828A"/>
          <w:rtl w:val="0"/>
        </w:rPr>
        <w:t>Check in each route: lines kept + lines excluded = common-base lines. In the exception control, avoid adding overlapping categories as if they were disjoint sets. State the priorities used to assign a primary reason.</w:t>
      </w:r>
      <w:r w:rsidDel="00000000" w:rsidR="00000000" w:rsidRPr="00000000">
        <w:rPr>
          <w:i/>
          <w:color w:val="7A828A"/>
          <w:rtl w:val="0"/>
        </w:rPr>
      </w:r>
    </w:p>
    <w:p w:rsidR="00000000" w:rsidDel="00000000" w:rsidP="00000000" w:rsidRDefault="00000000" w:rsidRPr="00000000" w14:paraId="0000003D">
      <w:pPr>
        <w:rPr/>
      </w:pPr>
      <w:r w:rsidDel="00000000" w:rsidR="00000000" w:rsidRPr="00000000">
        <w:rPr>
          <w:rFonts w:ascii="Calibri" w:cs="Calibri" w:eastAsia="Calibri" w:hAnsi="Calibri"/>
          <w:b/>
          <w:color w:val="1F2933"/>
          <w:rtl w:val="0"/>
        </w:rPr>
        <w:t xml:space="preserve">Result: </w:t>
      </w:r>
      <w:r w:rsidDel="00000000" w:rsidR="00000000" w:rsidRPr="00000000">
        <w:rPr>
          <w:rFonts w:ascii="Calibri" w:cs="Calibri" w:eastAsia="Calibri" w:hAnsi="Calibri"/>
          <w:b w:val="0"/>
          <w:color w:val="1F2933"/>
          <w:rtl w:val="0"/>
        </w:rPr>
        <w:t>A: 1,007,913 + 25,123 = 1,033,036. B: 1,027,016 + 6,020 = 1,033,036. Counts per condition in A (overlapping): C prefix 19,104; Quantity ≤ 0 22,496; Price ≤ 0 6,019; the union without double counting is 25,123 (C∧Q ≤ 0 = 19,103; Q ≤ 0∧P ≤ 0 = 3,393). Every line kept in A has Q &gt; 0, P &gt; 0 and no C prefix (verified with assert).</w:t>
      </w:r>
    </w:p>
    <w:p w:rsidR="00000000" w:rsidDel="00000000" w:rsidP="00000000" w:rsidRDefault="00000000" w:rsidRPr="00000000" w14:paraId="0000003D">
      <w:pPr>
        <w:rPr/>
      </w:pPr>
      <w:r w:rsidDel="00000000" w:rsidR="00000000" w:rsidRPr="00000000">
        <w:rPr>
          <w:rFonts w:ascii="Calibri" w:cs="Calibri" w:eastAsia="Calibri" w:hAnsi="Calibri"/>
          <w:b/>
          <w:color w:val="1F2933"/>
          <w:rtl w:val="0"/>
        </w:rPr>
        <w:t xml:space="preserve">Priorities: </w:t>
      </w:r>
      <w:r w:rsidDel="00000000" w:rsidR="00000000" w:rsidRPr="00000000">
        <w:rPr>
          <w:rFonts w:ascii="Calibri" w:cs="Calibri" w:eastAsia="Calibri" w:hAnsi="Calibri"/>
          <w:b w:val="0"/>
          <w:color w:val="1F2933"/>
          <w:rtl w:val="0"/>
        </w:rPr>
        <w:t>In A: (1) C prefix → (2) Quantity ≤ 0 → (3) Price ≤ 0. In B: (1) valid purchase → (2) recognized C credit → (3) C exception → (4) negative without C → (5) non-positive price without C. Each line receives a single primary reason, so the counts by reason do add up.</w:t>
      </w:r>
    </w:p>
    <w:p w:rsidR="00000000" w:rsidDel="00000000" w:rsidP="00000000" w:rsidRDefault="00000000" w:rsidRPr="00000000" w14:paraId="0000003D">
      <w:pPr>
        <w:rPr/>
      </w:pPr>
      <w:r w:rsidDel="00000000" w:rsidR="00000000" w:rsidRPr="00000000">
        <w:rPr>
          <w:rFonts w:ascii="Calibri" w:cs="Calibri" w:eastAsia="Calibri" w:hAnsi="Calibri"/>
          <w:b/>
          <w:color w:val="1F2933"/>
          <w:rtl w:val="0"/>
        </w:rPr>
        <w:t xml:space="preserve">Negatives without C: </w:t>
      </w:r>
      <w:r w:rsidDel="00000000" w:rsidR="00000000" w:rsidRPr="00000000">
        <w:rPr>
          <w:rFonts w:ascii="Calibri" w:cs="Calibri" w:eastAsia="Calibri" w:hAnsi="Calibri"/>
          <w:b w:val="0"/>
          <w:color w:val="1F2933"/>
          <w:rtl w:val="0"/>
        </w:rPr>
        <w:t>The 3,393 negatives without C (3,393 invoices) all have Price = 0, no identified customer and 2,633 null descriptions; the rest are internal notes (check 121, damages 83, ? 81, damaged 78, missing 27). With no price and no customer there is no evidence of a sales return; they are treated as possible inventory adjustments (a hypothesis to confirm with the warehouse), stay outside the commercial result and their monetary effect is £0.</w:t>
      </w:r>
    </w:p>
    <w:p w:rsidR="00000000" w:rsidDel="00000000" w:rsidP="00000000" w:rsidRDefault="00000000" w:rsidRPr="00000000" w14:paraId="0000003E">
      <w:pPr>
        <w:pStyle w:val="Heading1"/>
        <w:pageBreakBefore w:val="1"/>
        <w:rPr/>
      </w:pPr>
      <w:r w:rsidDel="00000000" w:rsidR="00000000" w:rsidRPr="00000000">
        <w:rPr>
          <w:rtl w:val="0"/>
        </w:rPr>
        <w:t>Credit matching investigation</w:t>
      </w:r>
    </w:p>
    <w:p w:rsidR="00000000" w:rsidDel="00000000" w:rsidP="00000000" w:rsidRDefault="00000000" w:rsidRPr="00000000" w14:paraId="0000003F">
      <w:pPr>
        <w:rPr/>
      </w:pPr>
      <w:r w:rsidDel="00000000" w:rsidR="00000000" w:rsidRPr="00000000">
        <w:rPr>
          <w:rFonts w:ascii="Calibri" w:cs="Calibri" w:eastAsia="Calibri" w:hAnsi="Calibri"/>
          <w:i/>
          <w:color w:val="7A828A"/>
          <w:rtl w:val="0"/>
        </w:rPr>
        <w:t>Develop a conservative reconciliation of the negative C credits of Route B. Resolving all of them is not required. The evaluation focuses on reproducible rules, evidence-backed links and quantified limitations.</w:t>
      </w:r>
      <w:r w:rsidDel="00000000" w:rsidR="00000000" w:rsidRPr="00000000">
        <w:rPr>
          <w:i/>
          <w:color w:val="7A828A"/>
          <w:rtl w:val="0"/>
        </w:rPr>
      </w:r>
    </w:p>
    <w:p w:rsidR="00000000" w:rsidDel="00000000" w:rsidP="00000000" w:rsidRDefault="00000000" w:rsidRPr="00000000" w14:paraId="00000040">
      <w:pPr>
        <w:rPr/>
      </w:pPr>
      <w:r w:rsidDel="00000000" w:rsidR="00000000" w:rsidRPr="00000000">
        <w:rPr>
          <w:rFonts w:ascii="Calibri" w:cs="Calibri" w:eastAsia="Calibri" w:hAnsi="Calibri"/>
          <w:i/>
          <w:color w:val="7A828A"/>
          <w:rtl w:val="0"/>
        </w:rPr>
        <w:t>1. Look for earlier purchases with the same identified customer, StockCode and unit price. Compare the recorded price; if you apply a tolerance, justify it. The purchase must precede the credit by date and time. Removing the C from Invoice is not a linking key. The file includes no explicit reference to the cancelled sale: every accepted link is an analytical proposal under your rules.</w:t>
      </w:r>
      <w:r w:rsidDel="00000000" w:rsidR="00000000" w:rsidRPr="00000000">
        <w:rPr>
          <w:i/>
          <w:color w:val="7A828A"/>
          <w:rtl w:val="0"/>
        </w:rPr>
      </w:r>
    </w:p>
    <w:p w:rsidR="00000000" w:rsidDel="00000000" w:rsidP="00000000" w:rsidRDefault="00000000" w:rsidRPr="00000000" w14:paraId="00000041">
      <w:pPr>
        <w:rPr/>
      </w:pPr>
      <w:r w:rsidDel="00000000" w:rsidR="00000000" w:rsidRPr="00000000">
        <w:rPr>
          <w:rFonts w:ascii="Calibri" w:cs="Calibri" w:eastAsia="Calibri" w:hAnsi="Calibri"/>
          <w:i/>
          <w:color w:val="7A828A"/>
          <w:rtl w:val="0"/>
        </w:rPr>
        <w:t>2. To evaluate quantities, first group the lines of each purchase invoice by customer, product and price. Keep the invoice and its date. Avoid a direct detail-to-detail join that multiplies records. If the invoice has several timestamps, require the candidate purchase to be complete before the credit.</w:t>
      </w:r>
      <w:r w:rsidDel="00000000" w:rsidR="00000000" w:rsidRPr="00000000">
        <w:rPr>
          <w:i/>
          <w:color w:val="7A828A"/>
          <w:rtl w:val="0"/>
        </w:rPr>
      </w:r>
    </w:p>
    <w:p w:rsidR="00000000" w:rsidDel="00000000" w:rsidP="00000000" w:rsidRDefault="00000000" w:rsidRPr="00000000" w14:paraId="00000042">
      <w:pPr>
        <w:rPr/>
      </w:pPr>
      <w:r w:rsidDel="00000000" w:rsidR="00000000" w:rsidRPr="00000000">
        <w:rPr>
          <w:rFonts w:ascii="Calibri" w:cs="Calibri" w:eastAsia="Calibri" w:hAnsi="Calibri"/>
          <w:i/>
          <w:color w:val="7A828A"/>
          <w:rtl w:val="0"/>
        </w:rPr>
        <w:t>3. Treat as a candidate an earlier invoice with enough available units to cover the absolute value of the returned quantity. A return can be partial. Review the credits in chronological order and, when you accept a link, deduct those units from the capacity available for other links; do not reuse the same units.</w:t>
      </w:r>
      <w:r w:rsidDel="00000000" w:rsidR="00000000" w:rsidRPr="00000000">
        <w:rPr>
          <w:i/>
          <w:color w:val="7A828A"/>
          <w:rtl w:val="0"/>
        </w:rPr>
      </w:r>
    </w:p>
    <w:p w:rsidR="00000000" w:rsidDel="00000000" w:rsidP="00000000" w:rsidRDefault="00000000" w:rsidRPr="00000000" w14:paraId="00000043">
      <w:pPr>
        <w:rPr/>
      </w:pPr>
      <w:r w:rsidDel="00000000" w:rsidR="00000000" w:rsidRPr="00000000">
        <w:rPr>
          <w:rFonts w:ascii="Calibri" w:cs="Calibri" w:eastAsia="Calibri" w:hAnsi="Calibri"/>
          <w:i/>
          <w:color w:val="7A828A"/>
          <w:rtl w:val="0"/>
        </w:rPr>
        <w:t>4. Accept a match when a single candidate meets the rules and no pending movements commit that balance. Classify as ambiguous a return with several candidates or whose allocation depends on resolving earlier credits. Do not choose an invoice by temporal proximity without justifying that rule. In this activity you may leave those cases pending.</w:t>
      </w:r>
      <w:r w:rsidDel="00000000" w:rsidR="00000000" w:rsidRPr="00000000">
        <w:rPr>
          <w:i/>
          <w:color w:val="7A828A"/>
          <w:rtl w:val="0"/>
        </w:rPr>
      </w:r>
    </w:p>
    <w:p w:rsidR="00000000" w:rsidDel="00000000" w:rsidP="00000000" w:rsidRDefault="00000000" w:rsidRPr="00000000" w14:paraId="00000044">
      <w:pPr>
        <w:rPr/>
      </w:pPr>
      <w:r w:rsidDel="00000000" w:rsidR="00000000" w:rsidRPr="00000000">
        <w:rPr>
          <w:rFonts w:ascii="Calibri" w:cs="Calibri" w:eastAsia="Calibri" w:hAnsi="Calibri"/>
          <w:i/>
          <w:color w:val="7A828A"/>
          <w:rtl w:val="0"/>
        </w:rPr>
        <w:t>5. Classify as unreconciled the cases without a customer or without a sufficient candidate. A return spread over several invoices, a sale before the start of the file or a different price may prevent the link. Record the reason; do not force a reconciliation across several orders or invent transactions.</w:t>
      </w:r>
      <w:r w:rsidDel="00000000" w:rsidR="00000000" w:rsidRPr="00000000">
        <w:rPr>
          <w:i/>
          <w:color w:val="7A828A"/>
          <w:rtl w:val="0"/>
        </w:rPr>
      </w:r>
    </w:p>
    <w:p w:rsidR="00000000" w:rsidDel="00000000" w:rsidP="00000000" w:rsidRDefault="00000000" w:rsidRPr="00000000" w14:paraId="00000045">
      <w:pPr>
        <w:rPr/>
      </w:pPr>
      <w:r w:rsidDel="00000000" w:rsidR="00000000" w:rsidRPr="00000000">
        <w:rPr>
          <w:rFonts w:ascii="Calibri" w:cs="Calibri" w:eastAsia="Calibri" w:hAnsi="Calibri"/>
          <w:i/>
          <w:color w:val="7A828A"/>
          <w:rtl w:val="0"/>
        </w:rPr>
        <w:t>6. Keep an audit table in the notebook or in a complementary CSV with the credit SourceRow, C Invoice, customer, product, price, date, units, number of candidates, linked invoice if applicable, status and reason. Report lines and distinct C invoices by status. An invoice may have lines in different statuses; its counts by status do not necessarily add up.</w:t>
      </w:r>
      <w:r w:rsidDel="00000000" w:rsidR="00000000" w:rsidRPr="00000000">
        <w:rPr>
          <w:i/>
          <w:color w:val="7A828A"/>
          <w:rtl w:val="0"/>
        </w:rPr>
      </w:r>
    </w:p>
    <w:tbl>
      <w:tblPr>
        <w:tblStyle w:val="Table4"/>
        <w:tblW w:w="10166.0" w:type="dxa"/>
        <w:jc w:val="center"/>
        <w:tblLayout w:type="fixed"/>
        <w:tblLook w:val="0400"/>
      </w:tblPr>
      <w:tblGrid>
        <w:gridCol w:w="3672"/>
        <w:gridCol w:w="1440"/>
        <w:gridCol w:w="2664"/>
        <w:gridCol w:w="2390"/>
        <w:tblGridChange w:id="0">
          <w:tblGrid>
            <w:gridCol w:w="3672"/>
            <w:gridCol w:w="1440"/>
            <w:gridCol w:w="2664"/>
            <w:gridCol w:w="2390"/>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af0f3" w:val="clear"/>
            <w:tcMar>
              <w:top w:w="80.0" w:type="dxa"/>
              <w:left w:w="80.0" w:type="dxa"/>
              <w:bottom w:w="80.0" w:type="dxa"/>
              <w:right w:w="80.0" w:type="dxa"/>
            </w:tcMar>
            <w:vAlign w:val="center"/>
          </w:tcPr>
          <w:p w:rsidR="00000000" w:rsidDel="00000000" w:rsidP="00000000" w:rsidRDefault="00000000" w:rsidRPr="00000000" w14:paraId="00000046">
            <w:pPr>
              <w:spacing w:after="0" w:line="252.00000000000003" w:lineRule="auto"/>
              <w:rPr/>
            </w:pPr>
            <w:r w:rsidDel="00000000" w:rsidR="00000000" w:rsidRPr="00000000">
              <w:rPr>
                <w:rFonts w:ascii="Calibri" w:cs="Calibri" w:eastAsia="Calibri" w:hAnsi="Calibri"/>
                <w:b w:val="1"/>
                <w:bCs w:val="1"/>
                <w:color w:val="000000"/>
                <w:sz w:val="21"/>
                <w:szCs w:val="21"/>
                <w:rtl w:val="0"/>
              </w:rPr>
              <w:t>Line status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af0f3" w:val="clear"/>
            <w:tcMar>
              <w:top w:w="80.0" w:type="dxa"/>
              <w:left w:w="80.0" w:type="dxa"/>
              <w:bottom w:w="80.0" w:type="dxa"/>
              <w:right w:w="80.0" w:type="dxa"/>
            </w:tcMar>
            <w:vAlign w:val="center"/>
          </w:tcPr>
          <w:p w:rsidR="00000000" w:rsidDel="00000000" w:rsidP="00000000" w:rsidRDefault="00000000" w:rsidRPr="00000000" w14:paraId="00000047">
            <w:pPr>
              <w:spacing w:after="0" w:line="252.00000000000003" w:lineRule="auto"/>
              <w:jc w:val="center"/>
              <w:rPr/>
            </w:pPr>
            <w:r w:rsidDel="00000000" w:rsidR="00000000" w:rsidRPr="00000000">
              <w:rPr>
                <w:rFonts w:ascii="Calibri" w:cs="Calibri" w:eastAsia="Calibri" w:hAnsi="Calibri"/>
                <w:b w:val="1"/>
                <w:bCs w:val="1"/>
                <w:color w:val="000000"/>
                <w:sz w:val="21"/>
                <w:szCs w:val="21"/>
                <w:rtl w:val="0"/>
              </w:rPr>
              <w:t>Lines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af0f3" w:val="clear"/>
            <w:tcMar>
              <w:top w:w="80.0" w:type="dxa"/>
              <w:left w:w="80.0" w:type="dxa"/>
              <w:bottom w:w="80.0" w:type="dxa"/>
              <w:right w:w="80.0" w:type="dxa"/>
            </w:tcMar>
            <w:vAlign w:val="center"/>
          </w:tcPr>
          <w:p w:rsidR="00000000" w:rsidDel="00000000" w:rsidP="00000000" w:rsidRDefault="00000000" w:rsidRPr="00000000" w14:paraId="00000048">
            <w:pPr>
              <w:spacing w:after="0" w:line="252.00000000000003" w:lineRule="auto"/>
              <w:jc w:val="center"/>
              <w:rPr/>
            </w:pPr>
            <w:r w:rsidDel="00000000" w:rsidR="00000000" w:rsidRPr="00000000">
              <w:rPr>
                <w:rFonts w:ascii="Calibri" w:cs="Calibri" w:eastAsia="Calibri" w:hAnsi="Calibri"/>
                <w:b w:val="1"/>
                <w:bCs w:val="1"/>
                <w:color w:val="000000"/>
                <w:sz w:val="21"/>
                <w:szCs w:val="21"/>
                <w:rtl w:val="0"/>
              </w:rPr>
              <w:t>Distinct C invoices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af0f3" w:val="clear"/>
            <w:tcMar>
              <w:top w:w="80.0" w:type="dxa"/>
              <w:left w:w="80.0" w:type="dxa"/>
              <w:bottom w:w="80.0" w:type="dxa"/>
              <w:right w:w="80.0" w:type="dxa"/>
            </w:tcMar>
            <w:vAlign w:val="center"/>
          </w:tcPr>
          <w:p w:rsidR="00000000" w:rsidDel="00000000" w:rsidP="00000000" w:rsidRDefault="00000000" w:rsidRPr="00000000" w14:paraId="00000049">
            <w:pPr>
              <w:spacing w:after="0" w:line="252.00000000000003" w:lineRule="auto"/>
              <w:jc w:val="center"/>
              <w:rPr/>
            </w:pPr>
            <w:r w:rsidDel="00000000" w:rsidR="00000000" w:rsidRPr="00000000">
              <w:rPr>
                <w:rFonts w:ascii="Calibri" w:cs="Calibri" w:eastAsia="Calibri" w:hAnsi="Calibri"/>
                <w:b w:val="1"/>
                <w:bCs w:val="1"/>
                <w:color w:val="000000"/>
                <w:sz w:val="21"/>
                <w:szCs w:val="21"/>
                <w:rtl w:val="0"/>
              </w:rPr>
              <w:t>Returned units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4A">
            <w:pPr>
              <w:spacing w:after="0" w:line="252.00000000000003" w:lineRule="auto"/>
              <w:rPr/>
            </w:pPr>
            <w:r w:rsidDel="00000000" w:rsidR="00000000" w:rsidRPr="00000000">
              <w:rPr>
                <w:rFonts w:ascii="Calibri" w:cs="Calibri" w:eastAsia="Calibri" w:hAnsi="Calibri"/>
                <w:b w:val="0"/>
                <w:bCs w:val="0"/>
                <w:color w:val="000000"/>
                <w:sz w:val="21"/>
                <w:szCs w:val="21"/>
                <w:rtl w:val="0"/>
              </w:rPr>
              <w:t>Reconciled under the rule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4B">
            <w:pPr>
              <w:spacing w:after="0" w:line="252.00000000000003" w:lineRule="auto"/>
              <w:jc w:val="center"/>
              <w:rPr/>
            </w:pPr>
            <w:r w:rsidDel="00000000" w:rsidR="00000000" w:rsidRPr="00000000">
              <w:rPr>
                <w:rFonts w:ascii="Calibri" w:cs="Calibri" w:eastAsia="Calibri" w:hAnsi="Calibri"/>
                <w:b w:val="0"/>
                <w:bCs w:val="0"/>
                <w:color w:val="1F2933"/>
                <w:sz w:val="21"/>
                <w:szCs w:val="21"/>
                <w:rtl w:val="0"/>
              </w:rPr>
              <w:t>9,827</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4C">
            <w:pPr>
              <w:spacing w:after="0" w:line="252.00000000000003" w:lineRule="auto"/>
              <w:jc w:val="center"/>
              <w:rPr/>
            </w:pPr>
            <w:r w:rsidDel="00000000" w:rsidR="00000000" w:rsidRPr="00000000">
              <w:rPr>
                <w:rFonts w:ascii="Calibri" w:cs="Calibri" w:eastAsia="Calibri" w:hAnsi="Calibri"/>
                <w:b w:val="0"/>
                <w:bCs w:val="0"/>
                <w:color w:val="1F2933"/>
                <w:sz w:val="21"/>
                <w:szCs w:val="21"/>
                <w:rtl w:val="0"/>
              </w:rPr>
              <w:t>4,935</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4D">
            <w:pPr>
              <w:spacing w:after="0" w:line="252.00000000000003" w:lineRule="auto"/>
              <w:jc w:val="center"/>
              <w:rPr/>
            </w:pPr>
            <w:r w:rsidDel="00000000" w:rsidR="00000000" w:rsidRPr="00000000">
              <w:rPr>
                <w:rFonts w:ascii="Calibri" w:cs="Calibri" w:eastAsia="Calibri" w:hAnsi="Calibri"/>
                <w:b w:val="0"/>
                <w:bCs w:val="0"/>
                <w:color w:val="1F2933"/>
                <w:sz w:val="21"/>
                <w:szCs w:val="21"/>
                <w:rtl w:val="0"/>
              </w:rPr>
              <w:t>368,121</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4E">
            <w:pPr>
              <w:spacing w:after="0" w:line="252.00000000000003" w:lineRule="auto"/>
              <w:rPr/>
            </w:pPr>
            <w:r w:rsidDel="00000000" w:rsidR="00000000" w:rsidRPr="00000000">
              <w:rPr>
                <w:rFonts w:ascii="Calibri" w:cs="Calibri" w:eastAsia="Calibri" w:hAnsi="Calibri"/>
                <w:b w:val="0"/>
                <w:bCs w:val="0"/>
                <w:color w:val="000000"/>
                <w:sz w:val="21"/>
                <w:szCs w:val="21"/>
                <w:rtl w:val="0"/>
              </w:rPr>
              <w:t>Ambiguous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4F">
            <w:pPr>
              <w:spacing w:after="0" w:line="252.00000000000003" w:lineRule="auto"/>
              <w:jc w:val="center"/>
              <w:rPr/>
            </w:pPr>
            <w:r w:rsidDel="00000000" w:rsidR="00000000" w:rsidRPr="00000000">
              <w:rPr>
                <w:rFonts w:ascii="Calibri" w:cs="Calibri" w:eastAsia="Calibri" w:hAnsi="Calibri"/>
                <w:b w:val="0"/>
                <w:bCs w:val="0"/>
                <w:color w:val="1F2933"/>
                <w:sz w:val="21"/>
                <w:szCs w:val="21"/>
                <w:rtl w:val="0"/>
              </w:rPr>
              <w:t>5,393</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50">
            <w:pPr>
              <w:spacing w:after="0" w:line="252.00000000000003" w:lineRule="auto"/>
              <w:jc w:val="center"/>
              <w:rPr/>
            </w:pPr>
            <w:r w:rsidDel="00000000" w:rsidR="00000000" w:rsidRPr="00000000">
              <w:rPr>
                <w:rFonts w:ascii="Calibri" w:cs="Calibri" w:eastAsia="Calibri" w:hAnsi="Calibri"/>
                <w:b w:val="0"/>
                <w:bCs w:val="0"/>
                <w:color w:val="1F2933"/>
                <w:sz w:val="21"/>
                <w:szCs w:val="21"/>
                <w:rtl w:val="0"/>
              </w:rPr>
              <w:t>2,829</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51">
            <w:pPr>
              <w:spacing w:after="0" w:line="252.00000000000003" w:lineRule="auto"/>
              <w:jc w:val="center"/>
              <w:rPr/>
            </w:pPr>
            <w:r w:rsidDel="00000000" w:rsidR="00000000" w:rsidRPr="00000000">
              <w:rPr>
                <w:rFonts w:ascii="Calibri" w:cs="Calibri" w:eastAsia="Calibri" w:hAnsi="Calibri"/>
                <w:b w:val="0"/>
                <w:bCs w:val="0"/>
                <w:color w:val="1F2933"/>
                <w:sz w:val="21"/>
                <w:szCs w:val="21"/>
                <w:rtl w:val="0"/>
              </w:rPr>
              <w:t>60,440</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52">
            <w:pPr>
              <w:spacing w:after="0" w:line="252.00000000000003" w:lineRule="auto"/>
              <w:rPr/>
            </w:pPr>
            <w:r w:rsidDel="00000000" w:rsidR="00000000" w:rsidRPr="00000000">
              <w:rPr>
                <w:rFonts w:ascii="Calibri" w:cs="Calibri" w:eastAsia="Calibri" w:hAnsi="Calibri"/>
                <w:b w:val="0"/>
                <w:bCs w:val="0"/>
                <w:color w:val="000000"/>
                <w:sz w:val="21"/>
                <w:szCs w:val="21"/>
                <w:rtl w:val="0"/>
              </w:rPr>
              <w:t>Unreconciled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53">
            <w:pPr>
              <w:spacing w:after="0" w:line="252.00000000000003" w:lineRule="auto"/>
              <w:jc w:val="center"/>
              <w:rPr/>
            </w:pPr>
            <w:r w:rsidDel="00000000" w:rsidR="00000000" w:rsidRPr="00000000">
              <w:rPr>
                <w:rFonts w:ascii="Calibri" w:cs="Calibri" w:eastAsia="Calibri" w:hAnsi="Calibri"/>
                <w:b w:val="0"/>
                <w:bCs w:val="0"/>
                <w:color w:val="1F2933"/>
                <w:sz w:val="21"/>
                <w:szCs w:val="21"/>
                <w:rtl w:val="0"/>
              </w:rPr>
              <w:t>3,883</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54">
            <w:pPr>
              <w:spacing w:after="0" w:line="252.00000000000003" w:lineRule="auto"/>
              <w:jc w:val="center"/>
              <w:rPr/>
            </w:pPr>
            <w:r w:rsidDel="00000000" w:rsidR="00000000" w:rsidRPr="00000000">
              <w:rPr>
                <w:rFonts w:ascii="Calibri" w:cs="Calibri" w:eastAsia="Calibri" w:hAnsi="Calibri"/>
                <w:b w:val="0"/>
                <w:bCs w:val="0"/>
                <w:color w:val="1F2933"/>
                <w:sz w:val="21"/>
                <w:szCs w:val="21"/>
                <w:rtl w:val="0"/>
              </w:rPr>
              <w:t>2,351</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55">
            <w:pPr>
              <w:spacing w:after="0" w:line="252.00000000000003" w:lineRule="auto"/>
              <w:jc w:val="center"/>
              <w:rPr/>
            </w:pPr>
            <w:r w:rsidDel="00000000" w:rsidR="00000000" w:rsidRPr="00000000">
              <w:rPr>
                <w:rFonts w:ascii="Calibri" w:cs="Calibri" w:eastAsia="Calibri" w:hAnsi="Calibri"/>
                <w:b w:val="0"/>
                <w:bCs w:val="0"/>
                <w:color w:val="1F2933"/>
                <w:sz w:val="21"/>
                <w:szCs w:val="21"/>
                <w:rtl w:val="0"/>
              </w:rPr>
              <w:t>48,259</w:t>
            </w:r>
          </w:p>
        </w:tc>
      </w:tr>
    </w:tbl>
    <w:p w:rsidR="00000000" w:rsidDel="00000000" w:rsidP="00000000" w:rsidRDefault="00000000" w:rsidRPr="00000000" w14:paraId="00000056">
      <w:pPr>
        <w:spacing w:after="40" w:before="0" w:line="240" w:lineRule="auto"/>
        <w:rPr/>
      </w:pPr>
      <w:r w:rsidDel="00000000" w:rsidR="00000000" w:rsidRPr="00000000">
        <w:rPr>
          <w:rFonts w:ascii="Calibri" w:cs="Calibri" w:eastAsia="Calibri" w:hAnsi="Calibri"/>
          <w:sz w:val="4"/>
          <w:szCs w:val="4"/>
          <w:rtl w:val="0"/>
        </w:rPr>
        <w:t xml:space="preserve"> </w:t>
      </w:r>
      <w:r w:rsidDel="00000000" w:rsidR="00000000" w:rsidRPr="00000000">
        <w:rPr>
          <w:rtl w:val="0"/>
        </w:rPr>
      </w:r>
    </w:p>
    <w:p w:rsidR="00000000" w:rsidDel="00000000" w:rsidP="00000000" w:rsidRDefault="00000000" w:rsidRPr="00000000" w14:paraId="00000057">
      <w:pPr>
        <w:keepNext w:val="1"/>
        <w:rPr/>
      </w:pPr>
      <w:r w:rsidDel="00000000" w:rsidR="00000000" w:rsidRPr="00000000">
        <w:rPr>
          <w:rFonts w:ascii="Calibri" w:cs="Calibri" w:eastAsia="Calibri" w:hAnsi="Calibri"/>
          <w:i/>
          <w:color w:val="7A828A"/>
          <w:rtl w:val="0"/>
        </w:rPr>
        <w:t>Include in the notebook one case of each status found and a partial return if you identify one. Report zero when a status does not appear. Check that the sum of lines by status matches all the credits examined.</w:t>
      </w:r>
      <w:r w:rsidDel="00000000" w:rsidR="00000000" w:rsidRPr="00000000">
        <w:rPr>
          <w:i/>
          <w:color w:val="7A828A"/>
          <w:rtl w:val="0"/>
        </w:rPr>
      </w:r>
    </w:p>
    <w:p w:rsidR="00000000" w:rsidDel="00000000" w:rsidP="00000000" w:rsidRDefault="00000000" w:rsidRPr="00000000" w14:paraId="00000057">
      <w:pPr>
        <w:keepNext w:val="1"/>
        <w:rPr/>
      </w:pPr>
      <w:r w:rsidDel="00000000" w:rsidR="00000000" w:rsidRPr="00000000">
        <w:rPr>
          <w:rFonts w:ascii="Calibri" w:cs="Calibri" w:eastAsia="Calibri" w:hAnsi="Calibri"/>
          <w:b/>
          <w:color w:val="1F2933"/>
          <w:rtl w:val="0"/>
        </w:rPr>
        <w:t xml:space="preserve">Control: </w:t>
      </w:r>
      <w:r w:rsidDel="00000000" w:rsidR="00000000" w:rsidRPr="00000000">
        <w:rPr>
          <w:rFonts w:ascii="Calibri" w:cs="Calibri" w:eastAsia="Calibri" w:hAnsi="Calibri"/>
          <w:b w:val="0"/>
          <w:color w:val="1F2933"/>
          <w:rtl w:val="0"/>
        </w:rPr>
        <w:t>Total examined: 19,103 lines = 19,103 Route B credits. There are 8,291 distinct C invoices; 1,614 have lines in more than one status, so invoices by status do not add up. Reconciled partial returns: 5,577.</w:t>
      </w:r>
    </w:p>
    <w:p w:rsidR="00000000" w:rsidDel="00000000" w:rsidP="00000000" w:rsidRDefault="00000000" w:rsidRPr="00000000" w14:paraId="00000057">
      <w:pPr>
        <w:keepNext w:val="1"/>
        <w:rPr/>
      </w:pPr>
      <w:r w:rsidDel="00000000" w:rsidR="00000000" w:rsidRPr="00000000">
        <w:rPr>
          <w:rFonts w:ascii="Calibri" w:cs="Calibri" w:eastAsia="Calibri" w:hAnsi="Calibri"/>
          <w:b/>
          <w:color w:val="1F2933"/>
          <w:rtl w:val="0"/>
        </w:rPr>
        <w:t xml:space="preserve">Cases in the notebook: </w:t>
      </w:r>
      <w:r w:rsidDel="00000000" w:rsidR="00000000" w:rsidRPr="00000000">
        <w:rPr>
          <w:rFonts w:ascii="Calibri" w:cs="Calibri" w:eastAsia="Calibri" w:hAnsi="Calibri"/>
          <w:b w:val="0"/>
          <w:color w:val="1F2933"/>
          <w:rtl w:val="0"/>
        </w:rPr>
        <w:t>Reconciled: C489563 (customer 13526, 90088, 24 u. at £0.85) → purchase 489560. Partial: C489554 returns 3 of 24 u. of 85042 (£4.25) from invoice 489465. Ambiguous: C489565 (90125A, 12 u.) has two earlier candidates with 12 u. each (489560 and 489564). Unreconciled: C489449 (customer 16321, 22087) with no earlier purchase in the file, and C489859 (M, Manual) with no customer.</w:t>
      </w:r>
    </w:p>
    <w:p w:rsidR="00000000" w:rsidDel="00000000" w:rsidP="00000000" w:rsidRDefault="00000000" w:rsidRPr="00000000" w14:paraId="00000058">
      <w:pPr>
        <w:rPr/>
      </w:pPr>
      <w:r w:rsidDel="00000000" w:rsidR="00000000" w:rsidRPr="00000000">
        <w:rPr>
          <w:rFonts w:ascii="Calibri" w:cs="Calibri" w:eastAsia="Calibri" w:hAnsi="Calibri"/>
          <w:b/>
          <w:color w:val="1F2933"/>
          <w:rtl w:val="0"/>
        </w:rPr>
        <w:t xml:space="preserve">Applied rule and reconciliation limitations: </w:t>
      </w:r>
      <w:r w:rsidDel="00000000" w:rsidR="00000000" w:rsidRPr="00000000">
        <w:rPr>
          <w:rFonts w:ascii="Calibri" w:cs="Calibri" w:eastAsia="Calibri" w:hAnsi="Calibri"/>
          <w:b w:val="0"/>
          <w:color w:val="1F2933"/>
          <w:rtl w:val="0"/>
        </w:rPr>
        <w:t>Key = same identified CustomerID, StockCode and exact unit price (zero tolerance: a different price may be a different commercial condition). Valid purchases are grouped by customer-product-price-invoice (769,031 groups) with the closing time of the whole invoice, which must precede the credit. An invoice is a candidate when its balance ≥ |Quantity|; credits are processed by InvoiceDate and SourceRow and, once accepted, the balance is reduced. A credit is accepted only with a single candidate whose balance is not committed by an earlier ambiguous credit. Ambiguous: 5,381 with several candidates and 12 depending on an earlier credit. Unreconciled: no customer 713; no earlier purchase of the product 2,060; different price only 846; units spread over several invoices 92; insufficient balance 172.</w:t>
        <w:br/>
        <w:t>Limitations: removing the C is never used as a key and there is no explicit reference to the sale, so every link is an analytical proposal. By amount, 40.2% of the credited value is reconciled, 9.1% ambiguous and 50.7% unreconciled. For merchandise, 73.9% of the amount is reconciled; for service or adjustment codes (M, AMAZONFEE, BANK CHARGES, POST, D), 90.6% has no link, mostly because there is no customer. Sales before Dec-2009 and returns spread across several orders cannot be linked. Full audit: auditoria_conciliacion_abonos.csv.</w:t>
      </w:r>
    </w:p>
    <w:p w:rsidR="00000000" w:rsidDel="00000000" w:rsidP="00000000" w:rsidRDefault="00000000" w:rsidRPr="00000000" w14:paraId="00000059">
      <w:pPr>
        <w:pStyle w:val="Heading1"/>
        <w:pageBreakBefore w:val="1"/>
        <w:rPr/>
      </w:pPr>
      <w:r w:rsidDel="00000000" w:rsidR="00000000" w:rsidRPr="00000000">
        <w:rPr>
          <w:rtl w:val="0"/>
        </w:rPr>
        <w:t>III Building daily indicators</w:t>
      </w:r>
    </w:p>
    <w:p w:rsidR="00000000" w:rsidDel="00000000" w:rsidP="00000000" w:rsidRDefault="00000000" w:rsidRPr="00000000" w14:paraId="0000005A">
      <w:pPr>
        <w:rPr/>
      </w:pPr>
      <w:r w:rsidDel="00000000" w:rsidR="00000000" w:rsidRPr="00000000">
        <w:rPr>
          <w:rFonts w:ascii="Calibri" w:cs="Calibri" w:eastAsia="Calibri" w:hAnsi="Calibri"/>
          <w:i/>
          <w:color w:val="7A828A"/>
          <w:rtl w:val="0"/>
        </w:rPr>
        <w:t>Compute LineAmount = Quantity × Price in each route. Derive Date from InvoiceDate without the time and group by day. Amounts are expressed in pounds sterling, GBP. Keep one row per date and route with the following definitions.</w:t>
      </w:r>
      <w:r w:rsidDel="00000000" w:rsidR="00000000" w:rsidRPr="00000000">
        <w:rPr>
          <w:i/>
          <w:color w:val="7A828A"/>
          <w:rtl w:val="0"/>
        </w:rPr>
      </w:r>
    </w:p>
    <w:tbl>
      <w:tblPr>
        <w:tblStyle w:val="Table5"/>
        <w:tblW w:w="10166.0" w:type="dxa"/>
        <w:jc w:val="center"/>
        <w:tblLayout w:type="fixed"/>
        <w:tblLook w:val="0400"/>
      </w:tblPr>
      <w:tblGrid>
        <w:gridCol w:w="1800"/>
        <w:gridCol w:w="3888"/>
        <w:gridCol w:w="4478"/>
        <w:tblGridChange w:id="0">
          <w:tblGrid>
            <w:gridCol w:w="1800"/>
            <w:gridCol w:w="3888"/>
            <w:gridCol w:w="4478"/>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af0f3" w:val="clear"/>
            <w:tcMar>
              <w:top w:w="80.0" w:type="dxa"/>
              <w:left w:w="80.0" w:type="dxa"/>
              <w:bottom w:w="80.0" w:type="dxa"/>
              <w:right w:w="80.0" w:type="dxa"/>
            </w:tcMar>
            <w:vAlign w:val="center"/>
          </w:tcPr>
          <w:p w:rsidR="00000000" w:rsidDel="00000000" w:rsidP="00000000" w:rsidRDefault="00000000" w:rsidRPr="00000000" w14:paraId="0000005B">
            <w:pPr>
              <w:spacing w:after="0" w:line="252.00000000000003" w:lineRule="auto"/>
              <w:rPr/>
            </w:pPr>
            <w:r w:rsidDel="00000000" w:rsidR="00000000" w:rsidRPr="00000000">
              <w:rPr>
                <w:rFonts w:ascii="Calibri" w:cs="Calibri" w:eastAsia="Calibri" w:hAnsi="Calibri"/>
                <w:b w:val="1"/>
                <w:bCs w:val="1"/>
                <w:color w:val="000000"/>
                <w:sz w:val="21"/>
                <w:szCs w:val="21"/>
                <w:rtl w:val="0"/>
              </w:rPr>
              <w:t>Field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af0f3" w:val="clear"/>
            <w:tcMar>
              <w:top w:w="80.0" w:type="dxa"/>
              <w:left w:w="80.0" w:type="dxa"/>
              <w:bottom w:w="80.0" w:type="dxa"/>
              <w:right w:w="80.0" w:type="dxa"/>
            </w:tcMar>
            <w:vAlign w:val="center"/>
          </w:tcPr>
          <w:p w:rsidR="00000000" w:rsidDel="00000000" w:rsidP="00000000" w:rsidRDefault="00000000" w:rsidRPr="00000000" w14:paraId="0000005C">
            <w:pPr>
              <w:spacing w:after="0" w:line="252.00000000000003" w:lineRule="auto"/>
              <w:jc w:val="center"/>
              <w:rPr/>
            </w:pPr>
            <w:r w:rsidDel="00000000" w:rsidR="00000000" w:rsidRPr="00000000">
              <w:rPr>
                <w:rFonts w:ascii="Calibri" w:cs="Calibri" w:eastAsia="Calibri" w:hAnsi="Calibri"/>
                <w:b w:val="1"/>
                <w:bCs w:val="1"/>
                <w:color w:val="000000"/>
                <w:sz w:val="21"/>
                <w:szCs w:val="21"/>
                <w:rtl w:val="0"/>
              </w:rPr>
              <w:t>Route 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af0f3" w:val="clear"/>
            <w:tcMar>
              <w:top w:w="80.0" w:type="dxa"/>
              <w:left w:w="80.0" w:type="dxa"/>
              <w:bottom w:w="80.0" w:type="dxa"/>
              <w:right w:w="80.0" w:type="dxa"/>
            </w:tcMar>
            <w:vAlign w:val="center"/>
          </w:tcPr>
          <w:p w:rsidR="00000000" w:rsidDel="00000000" w:rsidP="00000000" w:rsidRDefault="00000000" w:rsidRPr="00000000" w14:paraId="0000005D">
            <w:pPr>
              <w:spacing w:after="0" w:line="252.00000000000003" w:lineRule="auto"/>
              <w:jc w:val="center"/>
              <w:rPr/>
            </w:pPr>
            <w:r w:rsidDel="00000000" w:rsidR="00000000" w:rsidRPr="00000000">
              <w:rPr>
                <w:rFonts w:ascii="Calibri" w:cs="Calibri" w:eastAsia="Calibri" w:hAnsi="Calibri"/>
                <w:b w:val="1"/>
                <w:bCs w:val="1"/>
                <w:color w:val="000000"/>
                <w:sz w:val="21"/>
                <w:szCs w:val="21"/>
                <w:rtl w:val="0"/>
              </w:rPr>
              <w:t>Route B</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5E">
            <w:pPr>
              <w:spacing w:after="0" w:line="252.00000000000003" w:lineRule="auto"/>
              <w:rPr/>
            </w:pPr>
            <w:r w:rsidDel="00000000" w:rsidR="00000000" w:rsidRPr="00000000">
              <w:rPr>
                <w:rFonts w:ascii="Calibri" w:cs="Calibri" w:eastAsia="Calibri" w:hAnsi="Calibri"/>
                <w:b w:val="0"/>
                <w:bCs w:val="0"/>
                <w:color w:val="000000"/>
                <w:sz w:val="21"/>
                <w:szCs w:val="21"/>
                <w:rtl w:val="0"/>
              </w:rPr>
              <w:t>Date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5F">
            <w:pPr>
              <w:spacing w:after="0" w:line="252.00000000000003" w:lineRule="auto"/>
              <w:jc w:val="center"/>
              <w:rPr/>
            </w:pPr>
            <w:r w:rsidDel="00000000" w:rsidR="00000000" w:rsidRPr="00000000">
              <w:rPr>
                <w:rFonts w:ascii="Calibri" w:cs="Calibri" w:eastAsia="Calibri" w:hAnsi="Calibri"/>
                <w:b w:val="0"/>
                <w:bCs w:val="0"/>
                <w:color w:val="000000"/>
                <w:sz w:val="21"/>
                <w:szCs w:val="21"/>
                <w:rtl w:val="0"/>
              </w:rPr>
              <w:t>Movement date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60">
            <w:pPr>
              <w:spacing w:after="0" w:line="252.00000000000003" w:lineRule="auto"/>
              <w:jc w:val="center"/>
              <w:rPr/>
            </w:pPr>
            <w:r w:rsidDel="00000000" w:rsidR="00000000" w:rsidRPr="00000000">
              <w:rPr>
                <w:rFonts w:ascii="Calibri" w:cs="Calibri" w:eastAsia="Calibri" w:hAnsi="Calibri"/>
                <w:b w:val="0"/>
                <w:bCs w:val="0"/>
                <w:color w:val="000000"/>
                <w:sz w:val="21"/>
                <w:szCs w:val="21"/>
                <w:rtl w:val="0"/>
              </w:rPr>
              <w:t>Movement date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61">
            <w:pPr>
              <w:spacing w:after="0" w:line="252.00000000000003" w:lineRule="auto"/>
              <w:rPr/>
            </w:pPr>
            <w:r w:rsidDel="00000000" w:rsidR="00000000" w:rsidRPr="00000000">
              <w:rPr>
                <w:rFonts w:ascii="Calibri" w:cs="Calibri" w:eastAsia="Calibri" w:hAnsi="Calibri"/>
                <w:b w:val="0"/>
                <w:bCs w:val="0"/>
                <w:color w:val="000000"/>
                <w:sz w:val="21"/>
                <w:szCs w:val="21"/>
                <w:rtl w:val="0"/>
              </w:rPr>
              <w:t>TotalOrders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62">
            <w:pPr>
              <w:spacing w:after="0" w:line="252.00000000000003" w:lineRule="auto"/>
              <w:rPr/>
            </w:pPr>
            <w:r w:rsidDel="00000000" w:rsidR="00000000" w:rsidRPr="00000000">
              <w:rPr>
                <w:rFonts w:ascii="Calibri" w:cs="Calibri" w:eastAsia="Calibri" w:hAnsi="Calibri"/>
                <w:b w:val="0"/>
                <w:bCs w:val="0"/>
                <w:color w:val="000000"/>
                <w:sz w:val="21"/>
                <w:szCs w:val="21"/>
                <w:rtl w:val="0"/>
              </w:rPr>
              <w:t>Distinct valid-purchase invoices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63">
            <w:pPr>
              <w:spacing w:after="0" w:line="252.00000000000003" w:lineRule="auto"/>
              <w:rPr/>
            </w:pPr>
            <w:r w:rsidDel="00000000" w:rsidR="00000000" w:rsidRPr="00000000">
              <w:rPr>
                <w:rFonts w:ascii="Calibri" w:cs="Calibri" w:eastAsia="Calibri" w:hAnsi="Calibri"/>
                <w:b w:val="0"/>
                <w:bCs w:val="0"/>
                <w:color w:val="000000"/>
                <w:sz w:val="21"/>
                <w:szCs w:val="21"/>
                <w:rtl w:val="0"/>
              </w:rPr>
              <w:t>The same valid-purchase invoices; C documents are not new orders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64">
            <w:pPr>
              <w:spacing w:after="0" w:line="252.00000000000003" w:lineRule="auto"/>
              <w:rPr/>
            </w:pPr>
            <w:r w:rsidDel="00000000" w:rsidR="00000000" w:rsidRPr="00000000">
              <w:rPr>
                <w:rFonts w:ascii="Calibri" w:cs="Calibri" w:eastAsia="Calibri" w:hAnsi="Calibri"/>
                <w:b w:val="0"/>
                <w:bCs w:val="0"/>
                <w:color w:val="000000"/>
                <w:sz w:val="21"/>
                <w:szCs w:val="21"/>
                <w:rtl w:val="0"/>
              </w:rPr>
              <w:t>TotalUnits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65">
            <w:pPr>
              <w:spacing w:after="0" w:line="252.00000000000003" w:lineRule="auto"/>
              <w:rPr/>
            </w:pPr>
            <w:r w:rsidDel="00000000" w:rsidR="00000000" w:rsidRPr="00000000">
              <w:rPr>
                <w:rFonts w:ascii="Calibri" w:cs="Calibri" w:eastAsia="Calibri" w:hAnsi="Calibri"/>
                <w:b w:val="0"/>
                <w:bCs w:val="0"/>
                <w:color w:val="000000"/>
                <w:sz w:val="21"/>
                <w:szCs w:val="21"/>
                <w:rtl w:val="0"/>
              </w:rPr>
              <w:t>Sum of positive Quantity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66">
            <w:pPr>
              <w:spacing w:after="0" w:line="252.00000000000003" w:lineRule="auto"/>
              <w:rPr/>
            </w:pPr>
            <w:r w:rsidDel="00000000" w:rsidR="00000000" w:rsidRPr="00000000">
              <w:rPr>
                <w:rFonts w:ascii="Calibri" w:cs="Calibri" w:eastAsia="Calibri" w:hAnsi="Calibri"/>
                <w:b w:val="0"/>
                <w:bCs w:val="0"/>
                <w:color w:val="000000"/>
                <w:sz w:val="21"/>
                <w:szCs w:val="21"/>
                <w:rtl w:val="0"/>
              </w:rPr>
              <w:t>Signed sum of purchases and credits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67">
            <w:pPr>
              <w:spacing w:after="0" w:line="252.00000000000003" w:lineRule="auto"/>
              <w:rPr/>
            </w:pPr>
            <w:r w:rsidDel="00000000" w:rsidR="00000000" w:rsidRPr="00000000">
              <w:rPr>
                <w:rFonts w:ascii="Calibri" w:cs="Calibri" w:eastAsia="Calibri" w:hAnsi="Calibri"/>
                <w:b w:val="0"/>
                <w:bCs w:val="0"/>
                <w:color w:val="000000"/>
                <w:sz w:val="21"/>
                <w:szCs w:val="21"/>
                <w:rtl w:val="0"/>
              </w:rPr>
              <w:t>Revenue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68">
            <w:pPr>
              <w:spacing w:after="0" w:line="252.00000000000003" w:lineRule="auto"/>
              <w:rPr/>
            </w:pPr>
            <w:r w:rsidDel="00000000" w:rsidR="00000000" w:rsidRPr="00000000">
              <w:rPr>
                <w:rFonts w:ascii="Calibri" w:cs="Calibri" w:eastAsia="Calibri" w:hAnsi="Calibri"/>
                <w:b w:val="0"/>
                <w:bCs w:val="0"/>
                <w:color w:val="000000"/>
                <w:sz w:val="21"/>
                <w:szCs w:val="21"/>
                <w:rtl w:val="0"/>
              </w:rPr>
              <w:t>Sum of purchase LineAmount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69">
            <w:pPr>
              <w:spacing w:after="0" w:line="252.00000000000003" w:lineRule="auto"/>
              <w:rPr/>
            </w:pPr>
            <w:r w:rsidDel="00000000" w:rsidR="00000000" w:rsidRPr="00000000">
              <w:rPr>
                <w:rFonts w:ascii="Calibri" w:cs="Calibri" w:eastAsia="Calibri" w:hAnsi="Calibri"/>
                <w:b w:val="0"/>
                <w:bCs w:val="0"/>
                <w:color w:val="000000"/>
                <w:sz w:val="21"/>
                <w:szCs w:val="21"/>
                <w:rtl w:val="0"/>
              </w:rPr>
              <w:t>Signed sum of purchase and credit LineAmount</w:t>
            </w:r>
            <w:r w:rsidDel="00000000" w:rsidR="00000000" w:rsidRPr="00000000">
              <w:rPr>
                <w:rtl w:val="0"/>
              </w:rPr>
            </w:r>
          </w:p>
        </w:tc>
      </w:tr>
    </w:tbl>
    <w:p w:rsidR="00000000" w:rsidDel="00000000" w:rsidP="00000000" w:rsidRDefault="00000000" w:rsidRPr="00000000" w14:paraId="0000006A">
      <w:pPr>
        <w:spacing w:after="40" w:before="0" w:line="240" w:lineRule="auto"/>
        <w:rPr/>
      </w:pPr>
      <w:r w:rsidDel="00000000" w:rsidR="00000000" w:rsidRPr="00000000">
        <w:rPr>
          <w:rFonts w:ascii="Calibri" w:cs="Calibri" w:eastAsia="Calibri" w:hAnsi="Calibri"/>
          <w:sz w:val="4"/>
          <w:szCs w:val="4"/>
          <w:rtl w:val="0"/>
        </w:rPr>
        <w:t xml:space="preserve"> </w:t>
      </w:r>
      <w:r w:rsidDel="00000000" w:rsidR="00000000" w:rsidRPr="00000000">
        <w:rPr>
          <w:rtl w:val="0"/>
        </w:rPr>
      </w:r>
    </w:p>
    <w:p w:rsidR="00000000" w:rsidDel="00000000" w:rsidP="00000000" w:rsidRDefault="00000000" w:rsidRPr="00000000" w14:paraId="0000006B">
      <w:pPr>
        <w:rPr/>
      </w:pPr>
      <w:r w:rsidDel="00000000" w:rsidR="00000000" w:rsidRPr="00000000">
        <w:rPr>
          <w:rFonts w:ascii="Calibri" w:cs="Calibri" w:eastAsia="Calibri" w:hAnsi="Calibri"/>
          <w:i/>
          <w:color w:val="7A828A"/>
          <w:rtl w:val="0"/>
        </w:rPr>
        <w:t>Keep the definitions comparable: TotalOrders counts purchase invoices, not lines or credit documents. Under these rules, A and B must have the same number of orders; a difference requires reviewing the count. TotalUnits is gross positive in A and net in B; Revenue represents retained gross sales in A and sales net of recorded credits in B.</w:t>
      </w:r>
      <w:r w:rsidDel="00000000" w:rsidR="00000000" w:rsidRPr="00000000">
        <w:rPr>
          <w:i/>
          <w:color w:val="7A828A"/>
          <w:rtl w:val="0"/>
        </w:rPr>
      </w:r>
    </w:p>
    <w:p w:rsidR="00000000" w:rsidDel="00000000" w:rsidP="00000000" w:rsidRDefault="00000000" w:rsidRPr="00000000" w14:paraId="0000006C">
      <w:pPr>
        <w:rPr/>
      </w:pPr>
      <w:r w:rsidDel="00000000" w:rsidR="00000000" w:rsidRPr="00000000">
        <w:rPr>
          <w:rFonts w:ascii="Calibri" w:cs="Calibri" w:eastAsia="Calibri" w:hAnsi="Calibri"/>
          <w:i/>
          <w:color w:val="7A828A"/>
          <w:rtl w:val="0"/>
        </w:rPr>
        <w:t>Align both tables to the union of dates observed in the common base, sorted chronologically. If a date has movements in the common base and none eligible in a route, its aggregate in that route is zero. Also keep days with credits and no purchases, which may have negative net units and revenue.</w:t>
      </w:r>
      <w:r w:rsidDel="00000000" w:rsidR="00000000" w:rsidRPr="00000000">
        <w:rPr>
          <w:i/>
          <w:color w:val="7A828A"/>
          <w:rtl w:val="0"/>
        </w:rPr>
      </w:r>
    </w:p>
    <w:p w:rsidR="00000000" w:rsidDel="00000000" w:rsidP="00000000" w:rsidRDefault="00000000" w:rsidRPr="00000000" w14:paraId="0000006D">
      <w:pPr>
        <w:rPr/>
      </w:pPr>
      <w:r w:rsidDel="00000000" w:rsidR="00000000" w:rsidRPr="00000000">
        <w:rPr>
          <w:rFonts w:ascii="Calibri" w:cs="Calibri" w:eastAsia="Calibri" w:hAnsi="Calibri"/>
          <w:i/>
          <w:color w:val="7A828A"/>
          <w:rtl w:val="0"/>
        </w:rPr>
        <w:t>Do not automatically add every calendar day or invent zeros for dates without any original record. Those dates may correspond to closures or missing information. The file represents days with observed movements. Identify the first and last dates and warn if the first or last month is partial.</w:t>
      </w:r>
      <w:r w:rsidDel="00000000" w:rsidR="00000000" w:rsidRPr="00000000">
        <w:rPr>
          <w:i/>
          <w:color w:val="7A828A"/>
          <w:rtl w:val="0"/>
        </w:rPr>
      </w:r>
    </w:p>
    <w:p w:rsidR="00000000" w:rsidDel="00000000" w:rsidP="00000000" w:rsidRDefault="00000000" w:rsidRPr="00000000" w14:paraId="0000006E">
      <w:pPr>
        <w:rPr/>
      </w:pPr>
      <w:r w:rsidDel="00000000" w:rsidR="00000000" w:rsidRPr="00000000">
        <w:rPr>
          <w:rFonts w:ascii="Calibri" w:cs="Calibri" w:eastAsia="Calibri" w:hAnsi="Calibri"/>
          <w:i/>
          <w:color w:val="7A828A"/>
          <w:rtl w:val="0"/>
        </w:rPr>
        <w:t>Check that the daily sums of TotalUnits and Revenue reproduce the transactional totals of each route. Orders are counted with nunique() within each day; check whether the same invoice appears on different dates before comparing the daily sum with a global count.</w:t>
      </w:r>
      <w:r w:rsidDel="00000000" w:rsidR="00000000" w:rsidRPr="00000000">
        <w:rPr>
          <w:i/>
          <w:color w:val="7A828A"/>
          <w:rtl w:val="0"/>
        </w:rPr>
      </w:r>
    </w:p>
    <w:tbl>
      <w:tblPr>
        <w:tblStyle w:val="Table6"/>
        <w:tblW w:w="10166.0" w:type="dxa"/>
        <w:jc w:val="center"/>
        <w:tblLayout w:type="fixed"/>
        <w:tblLook w:val="0400"/>
      </w:tblPr>
      <w:tblGrid>
        <w:gridCol w:w="5904"/>
        <w:gridCol w:w="2131"/>
        <w:gridCol w:w="2131"/>
        <w:tblGridChange w:id="0">
          <w:tblGrid>
            <w:gridCol w:w="5904"/>
            <w:gridCol w:w="2131"/>
            <w:gridCol w:w="2131"/>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af0f3" w:val="clear"/>
            <w:tcMar>
              <w:top w:w="80.0" w:type="dxa"/>
              <w:left w:w="80.0" w:type="dxa"/>
              <w:bottom w:w="80.0" w:type="dxa"/>
              <w:right w:w="80.0" w:type="dxa"/>
            </w:tcMar>
            <w:vAlign w:val="center"/>
          </w:tcPr>
          <w:p w:rsidR="00000000" w:rsidDel="00000000" w:rsidP="00000000" w:rsidRDefault="00000000" w:rsidRPr="00000000" w14:paraId="0000006F">
            <w:pPr>
              <w:spacing w:after="0" w:line="252.00000000000003" w:lineRule="auto"/>
              <w:rPr/>
            </w:pPr>
            <w:r w:rsidDel="00000000" w:rsidR="00000000" w:rsidRPr="00000000">
              <w:rPr>
                <w:rFonts w:ascii="Calibri" w:cs="Calibri" w:eastAsia="Calibri" w:hAnsi="Calibri"/>
                <w:b w:val="1"/>
                <w:bCs w:val="1"/>
                <w:color w:val="000000"/>
                <w:sz w:val="21"/>
                <w:szCs w:val="21"/>
                <w:rtl w:val="0"/>
              </w:rPr>
              <w:t>Check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af0f3" w:val="clear"/>
            <w:tcMar>
              <w:top w:w="80.0" w:type="dxa"/>
              <w:left w:w="80.0" w:type="dxa"/>
              <w:bottom w:w="80.0" w:type="dxa"/>
              <w:right w:w="80.0" w:type="dxa"/>
            </w:tcMar>
            <w:vAlign w:val="center"/>
          </w:tcPr>
          <w:p w:rsidR="00000000" w:rsidDel="00000000" w:rsidP="00000000" w:rsidRDefault="00000000" w:rsidRPr="00000000" w14:paraId="00000070">
            <w:pPr>
              <w:spacing w:after="0" w:line="252.00000000000003" w:lineRule="auto"/>
              <w:jc w:val="center"/>
              <w:rPr/>
            </w:pPr>
            <w:r w:rsidDel="00000000" w:rsidR="00000000" w:rsidRPr="00000000">
              <w:rPr>
                <w:rFonts w:ascii="Calibri" w:cs="Calibri" w:eastAsia="Calibri" w:hAnsi="Calibri"/>
                <w:b w:val="1"/>
                <w:bCs w:val="1"/>
                <w:color w:val="000000"/>
                <w:sz w:val="21"/>
                <w:szCs w:val="21"/>
                <w:rtl w:val="0"/>
              </w:rPr>
              <w:t>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af0f3" w:val="clear"/>
            <w:tcMar>
              <w:top w:w="80.0" w:type="dxa"/>
              <w:left w:w="80.0" w:type="dxa"/>
              <w:bottom w:w="80.0" w:type="dxa"/>
              <w:right w:w="80.0" w:type="dxa"/>
            </w:tcMar>
            <w:vAlign w:val="center"/>
          </w:tcPr>
          <w:p w:rsidR="00000000" w:rsidDel="00000000" w:rsidP="00000000" w:rsidRDefault="00000000" w:rsidRPr="00000000" w14:paraId="00000071">
            <w:pPr>
              <w:spacing w:after="0" w:line="252.00000000000003" w:lineRule="auto"/>
              <w:jc w:val="center"/>
              <w:rPr/>
            </w:pPr>
            <w:r w:rsidDel="00000000" w:rsidR="00000000" w:rsidRPr="00000000">
              <w:rPr>
                <w:rFonts w:ascii="Calibri" w:cs="Calibri" w:eastAsia="Calibri" w:hAnsi="Calibri"/>
                <w:b w:val="1"/>
                <w:bCs w:val="1"/>
                <w:color w:val="000000"/>
                <w:sz w:val="21"/>
                <w:szCs w:val="21"/>
                <w:rtl w:val="0"/>
              </w:rPr>
              <w:t>B</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72">
            <w:pPr>
              <w:spacing w:after="0" w:line="252.00000000000003" w:lineRule="auto"/>
              <w:rPr/>
            </w:pPr>
            <w:r w:rsidDel="00000000" w:rsidR="00000000" w:rsidRPr="00000000">
              <w:rPr>
                <w:rFonts w:ascii="Calibri" w:cs="Calibri" w:eastAsia="Calibri" w:hAnsi="Calibri"/>
                <w:b w:val="0"/>
                <w:bCs w:val="0"/>
                <w:color w:val="000000"/>
                <w:sz w:val="21"/>
                <w:szCs w:val="21"/>
                <w:rtl w:val="0"/>
              </w:rPr>
              <w:t>First and last date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73">
            <w:pPr>
              <w:spacing w:after="0" w:line="252.00000000000003" w:lineRule="auto"/>
              <w:jc w:val="center"/>
              <w:rPr/>
            </w:pPr>
            <w:r w:rsidDel="00000000" w:rsidR="00000000" w:rsidRPr="00000000">
              <w:rPr>
                <w:rFonts w:ascii="Calibri" w:cs="Calibri" w:eastAsia="Calibri" w:hAnsi="Calibri"/>
                <w:b w:val="0"/>
                <w:bCs w:val="0"/>
                <w:color w:val="1F2933"/>
                <w:sz w:val="19"/>
                <w:szCs w:val="21"/>
                <w:rtl w:val="0"/>
              </w:rPr>
              <w:t>2009-12-01 to 2011-12-09</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74">
            <w:pPr>
              <w:spacing w:after="0" w:line="252.00000000000003" w:lineRule="auto"/>
              <w:jc w:val="center"/>
              <w:rPr/>
            </w:pPr>
            <w:r w:rsidDel="00000000" w:rsidR="00000000" w:rsidRPr="00000000">
              <w:rPr>
                <w:rFonts w:ascii="Calibri" w:cs="Calibri" w:eastAsia="Calibri" w:hAnsi="Calibri"/>
                <w:b w:val="0"/>
                <w:bCs w:val="0"/>
                <w:color w:val="1F2933"/>
                <w:sz w:val="19"/>
                <w:szCs w:val="21"/>
                <w:rtl w:val="0"/>
              </w:rPr>
              <w:t>2009-12-01 to 2011-12-09</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75">
            <w:pPr>
              <w:spacing w:after="0" w:line="252.00000000000003" w:lineRule="auto"/>
              <w:rPr/>
            </w:pPr>
            <w:r w:rsidDel="00000000" w:rsidR="00000000" w:rsidRPr="00000000">
              <w:rPr>
                <w:rFonts w:ascii="Calibri" w:cs="Calibri" w:eastAsia="Calibri" w:hAnsi="Calibri"/>
                <w:b w:val="0"/>
                <w:bCs w:val="0"/>
                <w:color w:val="000000"/>
                <w:sz w:val="21"/>
                <w:szCs w:val="21"/>
                <w:rtl w:val="0"/>
              </w:rPr>
              <w:t>Rows and distinct dates in the daily table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76">
            <w:pPr>
              <w:spacing w:after="0" w:line="252.00000000000003" w:lineRule="auto"/>
              <w:jc w:val="center"/>
              <w:rPr/>
            </w:pPr>
            <w:r w:rsidDel="00000000" w:rsidR="00000000" w:rsidRPr="00000000">
              <w:rPr>
                <w:rFonts w:ascii="Calibri" w:cs="Calibri" w:eastAsia="Calibri" w:hAnsi="Calibri"/>
                <w:b w:val="0"/>
                <w:bCs w:val="0"/>
                <w:color w:val="1F2933"/>
                <w:sz w:val="19"/>
                <w:szCs w:val="21"/>
                <w:rtl w:val="0"/>
              </w:rPr>
              <w:t>604 rows / 604 dates (0 zero days)</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77">
            <w:pPr>
              <w:spacing w:after="0" w:line="252.00000000000003" w:lineRule="auto"/>
              <w:jc w:val="center"/>
              <w:rPr/>
            </w:pPr>
            <w:r w:rsidDel="00000000" w:rsidR="00000000" w:rsidRPr="00000000">
              <w:rPr>
                <w:rFonts w:ascii="Calibri" w:cs="Calibri" w:eastAsia="Calibri" w:hAnsi="Calibri"/>
                <w:b w:val="0"/>
                <w:bCs w:val="0"/>
                <w:color w:val="1F2933"/>
                <w:sz w:val="19"/>
                <w:szCs w:val="21"/>
                <w:rtl w:val="0"/>
              </w:rPr>
              <w:t>604 rows / 604 dates (0 zero days)</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78">
            <w:pPr>
              <w:spacing w:after="0" w:line="252.00000000000003" w:lineRule="auto"/>
              <w:rPr/>
            </w:pPr>
            <w:r w:rsidDel="00000000" w:rsidR="00000000" w:rsidRPr="00000000">
              <w:rPr>
                <w:rFonts w:ascii="Calibri" w:cs="Calibri" w:eastAsia="Calibri" w:hAnsi="Calibri"/>
                <w:b w:val="0"/>
                <w:bCs w:val="0"/>
                <w:color w:val="000000"/>
                <w:sz w:val="21"/>
                <w:szCs w:val="21"/>
                <w:rtl w:val="0"/>
              </w:rPr>
              <w:t>Daily vs transactional total units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79">
            <w:pPr>
              <w:spacing w:after="0" w:line="252.00000000000003" w:lineRule="auto"/>
              <w:jc w:val="center"/>
              <w:rPr/>
            </w:pPr>
            <w:r w:rsidDel="00000000" w:rsidR="00000000" w:rsidRPr="00000000">
              <w:rPr>
                <w:rFonts w:ascii="Calibri" w:cs="Calibri" w:eastAsia="Calibri" w:hAnsi="Calibri"/>
                <w:b w:val="0"/>
                <w:bCs w:val="0"/>
                <w:color w:val="1F2933"/>
                <w:sz w:val="19"/>
                <w:szCs w:val="21"/>
                <w:rtl w:val="0"/>
              </w:rPr>
              <w:t>11,205,148 = 11,205,148 ✓</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7A">
            <w:pPr>
              <w:spacing w:after="0" w:line="252.00000000000003" w:lineRule="auto"/>
              <w:jc w:val="center"/>
              <w:rPr/>
            </w:pPr>
            <w:r w:rsidDel="00000000" w:rsidR="00000000" w:rsidRPr="00000000">
              <w:rPr>
                <w:rFonts w:ascii="Calibri" w:cs="Calibri" w:eastAsia="Calibri" w:hAnsi="Calibri"/>
                <w:b w:val="0"/>
                <w:bCs w:val="0"/>
                <w:color w:val="1F2933"/>
                <w:sz w:val="19"/>
                <w:szCs w:val="21"/>
                <w:rtl w:val="0"/>
              </w:rPr>
              <w:t>10,728,328 = 10,728,328 ✓</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7B">
            <w:pPr>
              <w:spacing w:after="0" w:line="252.00000000000003" w:lineRule="auto"/>
              <w:rPr/>
            </w:pPr>
            <w:r w:rsidDel="00000000" w:rsidR="00000000" w:rsidRPr="00000000">
              <w:rPr>
                <w:rFonts w:ascii="Calibri" w:cs="Calibri" w:eastAsia="Calibri" w:hAnsi="Calibri"/>
                <w:b w:val="0"/>
                <w:bCs w:val="0"/>
                <w:color w:val="000000"/>
                <w:sz w:val="21"/>
                <w:szCs w:val="21"/>
                <w:rtl w:val="0"/>
              </w:rPr>
              <w:t>Daily vs transactional monetary total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7C">
            <w:pPr>
              <w:spacing w:after="0" w:line="252.00000000000003" w:lineRule="auto"/>
              <w:jc w:val="center"/>
              <w:rPr/>
            </w:pPr>
            <w:r w:rsidDel="00000000" w:rsidR="00000000" w:rsidRPr="00000000">
              <w:rPr>
                <w:rFonts w:ascii="Calibri" w:cs="Calibri" w:eastAsia="Calibri" w:hAnsi="Calibri"/>
                <w:b w:val="0"/>
                <w:bCs w:val="0"/>
                <w:color w:val="1F2933"/>
                <w:sz w:val="19"/>
                <w:szCs w:val="21"/>
                <w:rtl w:val="0"/>
              </w:rPr>
              <w:t>£20,476,260.45 = £20,476,260.45 (diff. 0.00) ✓</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7D">
            <w:pPr>
              <w:spacing w:after="0" w:line="252.00000000000003" w:lineRule="auto"/>
              <w:jc w:val="center"/>
              <w:rPr/>
            </w:pPr>
            <w:r w:rsidDel="00000000" w:rsidR="00000000" w:rsidRPr="00000000">
              <w:rPr>
                <w:rFonts w:ascii="Calibri" w:cs="Calibri" w:eastAsia="Calibri" w:hAnsi="Calibri"/>
                <w:b w:val="0"/>
                <w:bCs w:val="0"/>
                <w:color w:val="1F2933"/>
                <w:sz w:val="19"/>
                <w:szCs w:val="21"/>
                <w:rtl w:val="0"/>
              </w:rPr>
              <w:t>£19,013,836.27 = £19,013,836.27 (diff. 0.00) ✓</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7E">
            <w:pPr>
              <w:spacing w:after="0" w:line="252.00000000000003" w:lineRule="auto"/>
              <w:rPr/>
            </w:pPr>
            <w:r w:rsidDel="00000000" w:rsidR="00000000" w:rsidRPr="00000000">
              <w:rPr>
                <w:rFonts w:ascii="Calibri" w:cs="Calibri" w:eastAsia="Calibri" w:hAnsi="Calibri"/>
                <w:b w:val="0"/>
                <w:bCs w:val="0"/>
                <w:color w:val="000000"/>
                <w:sz w:val="21"/>
                <w:szCs w:val="21"/>
                <w:rtl w:val="0"/>
              </w:rPr>
              <w:t>Invoices present on more than one date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7F">
            <w:pPr>
              <w:spacing w:after="0" w:line="252.00000000000003" w:lineRule="auto"/>
              <w:jc w:val="center"/>
              <w:rPr/>
            </w:pPr>
            <w:r w:rsidDel="00000000" w:rsidR="00000000" w:rsidRPr="00000000">
              <w:rPr>
                <w:rFonts w:ascii="Calibri" w:cs="Calibri" w:eastAsia="Calibri" w:hAnsi="Calibri"/>
                <w:b w:val="0"/>
                <w:bCs w:val="0"/>
                <w:color w:val="1F2933"/>
                <w:sz w:val="19"/>
                <w:szCs w:val="21"/>
                <w:rtl w:val="0"/>
              </w:rPr>
              <w:t>0 (82 invoices with several timestamps on the same day)</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80">
            <w:pPr>
              <w:spacing w:after="0" w:line="252.00000000000003" w:lineRule="auto"/>
              <w:jc w:val="center"/>
              <w:rPr/>
            </w:pPr>
            <w:r w:rsidDel="00000000" w:rsidR="00000000" w:rsidRPr="00000000">
              <w:rPr>
                <w:rFonts w:ascii="Calibri" w:cs="Calibri" w:eastAsia="Calibri" w:hAnsi="Calibri"/>
                <w:b w:val="0"/>
                <w:bCs w:val="0"/>
                <w:color w:val="1F2933"/>
                <w:sz w:val="19"/>
                <w:szCs w:val="21"/>
                <w:rtl w:val="0"/>
              </w:rPr>
              <w:t>0 (83 with several timestamps on the same day)</w:t>
            </w:r>
          </w:p>
        </w:tc>
      </w:tr>
    </w:tbl>
    <w:p w:rsidR="00000000" w:rsidDel="00000000" w:rsidP="00000000" w:rsidRDefault="00000000" w:rsidRPr="00000000" w14:paraId="00000081">
      <w:pPr>
        <w:spacing w:after="40" w:before="0" w:line="240" w:lineRule="auto"/>
        <w:rPr/>
      </w:pPr>
      <w:r w:rsidDel="00000000" w:rsidR="00000000" w:rsidRPr="00000000">
        <w:rPr>
          <w:rFonts w:ascii="Calibri" w:cs="Calibri" w:eastAsia="Calibri" w:hAnsi="Calibri"/>
          <w:sz w:val="4"/>
          <w:szCs w:val="4"/>
          <w:rtl w:val="0"/>
        </w:rPr>
        <w:t xml:space="preserve"> </w:t>
      </w:r>
      <w:r w:rsidDel="00000000" w:rsidR="00000000" w:rsidRPr="00000000">
        <w:rPr>
          <w:rtl w:val="0"/>
        </w:rPr>
      </w:r>
    </w:p>
    <w:p w:rsidR="00000000" w:rsidDel="00000000" w:rsidP="00000000" w:rsidRDefault="00000000" w:rsidRPr="00000000" w14:paraId="00000082">
      <w:pPr>
        <w:rPr/>
      </w:pPr>
      <w:r w:rsidDel="00000000" w:rsidR="00000000" w:rsidRPr="00000000">
        <w:rPr>
          <w:rFonts w:ascii="Calibri" w:cs="Calibri" w:eastAsia="Calibri" w:hAnsi="Calibri"/>
          <w:i/>
          <w:color w:val="7A828A"/>
          <w:rtl w:val="0"/>
        </w:rPr>
        <w:t>Show the first and last five rows of each table in the notebook. Export indicadores_diarios_comparacion.csv with Route, Date, TotalOrders, TotalUnits and Revenue for both routes. Save the selected route in indicadores_diarios.csv without the Route column, with Date in YYYY-MM-DD format. Feature engineering for regression will be done later.</w:t>
      </w:r>
      <w:r w:rsidDel="00000000" w:rsidR="00000000" w:rsidRPr="00000000">
        <w:rPr>
          <w:i/>
          <w:color w:val="7A828A"/>
          <w:rtl w:val="0"/>
        </w:rPr>
      </w:r>
    </w:p>
    <w:p w:rsidR="00000000" w:rsidDel="00000000" w:rsidP="00000000" w:rsidRDefault="00000000" w:rsidRPr="00000000" w14:paraId="00000082">
      <w:pPr>
        <w:rPr/>
      </w:pPr>
      <w:r w:rsidDel="00000000" w:rsidR="00000000" w:rsidRPr="00000000">
        <w:rPr>
          <w:rFonts w:ascii="Calibri" w:cs="Calibri" w:eastAsia="Calibri" w:hAnsi="Calibri"/>
          <w:b/>
          <w:color w:val="1F2933"/>
          <w:rtl w:val="0"/>
        </w:rPr>
        <w:t xml:space="preserve">Result: </w:t>
      </w:r>
      <w:r w:rsidDel="00000000" w:rsidR="00000000" w:rsidRPr="00000000">
        <w:rPr>
          <w:rFonts w:ascii="Calibri" w:cs="Calibri" w:eastAsia="Calibri" w:hAnsi="Calibri"/>
          <w:b w:val="0"/>
          <w:color w:val="1F2933"/>
          <w:rtl w:val="0"/>
        </w:rPr>
        <w:t>Both tables use the 604 dates observed in the common base; no calendar days without records were added. No date was left without eligible movements and there were no days with credits but no purchases. Orders: the daily sum (40,077) matches the distinct purchase invoices because no invoice spans dates. Route B has two days with negative net revenue (2010-08-27: −£1,727.65 due to BANK CHARGES −£18,910.69; 2011-01-05: −£1,570.43 due to AMAZONFEE) and one with negative net units (2010-09-28: −63,859 u., wholesale return C524235). The first month (Dec-2009, 21 days) and the last (Dec-2011, 8 days) are partial. Files: indicadores_diarios_comparacion.csv (both routes) and indicadores_diarios.csv (Route B, Date YYYY-MM-DD).</w:t>
      </w:r>
    </w:p>
    <w:p w:rsidR="00000000" w:rsidDel="00000000" w:rsidP="00000000" w:rsidRDefault="00000000" w:rsidRPr="00000000" w14:paraId="00000083">
      <w:pPr>
        <w:pStyle w:val="Heading1"/>
        <w:pageBreakBefore w:val="1"/>
        <w:rPr/>
      </w:pPr>
      <w:r w:rsidDel="00000000" w:rsidR="00000000" w:rsidRPr="00000000">
        <w:rPr>
          <w:rtl w:val="0"/>
        </w:rPr>
        <w:t>IV Business impact comparison</w:t>
      </w:r>
    </w:p>
    <w:p w:rsidR="00000000" w:rsidDel="00000000" w:rsidP="00000000" w:rsidRDefault="00000000" w:rsidRPr="00000000" w14:paraId="00000084">
      <w:pPr>
        <w:rPr/>
      </w:pPr>
      <w:r w:rsidDel="00000000" w:rsidR="00000000" w:rsidRPr="00000000">
        <w:rPr>
          <w:rFonts w:ascii="Calibri" w:cs="Calibri" w:eastAsia="Calibri" w:hAnsi="Calibri"/>
          <w:i/>
          <w:color w:val="7A828A"/>
          <w:rtl w:val="0"/>
        </w:rPr>
        <w:t>Overlay A and B in one chart of daily units and another of daily revenue. Keep the same dates and scales within each comparison. Add a table or chart of differences by day. If you aggregate by month for readability, keep the daily series and warn about partial months.</w:t>
      </w:r>
      <w:r w:rsidDel="00000000" w:rsidR="00000000" w:rsidRPr="00000000">
        <w:rPr>
          <w:i/>
          <w:color w:val="7A828A"/>
          <w:rtl w:val="0"/>
        </w:rPr>
      </w:r>
    </w:p>
    <w:p w:rsidR="00000000" w:rsidDel="00000000" w:rsidP="00000000" w:rsidRDefault="00000000" w:rsidRPr="00000000" w14:paraId="00000085">
      <w:pPr>
        <w:keepNext/>
        <w:spacing w:after="40" w:lineRule="auto"/>
        <w:rPr/>
      </w:pPr>
      <w:r w:rsidDel="00000000" w:rsidR="00000000" w:rsidRPr="00000000">
        <w:rPr>
          <w:rFonts w:ascii="Calibri" w:cs="Calibri" w:eastAsia="Calibri" w:hAnsi="Calibri"/>
          <w:b/>
          <w:color w:val="1F2933"/>
          <w:rtl w:val="0"/>
        </w:rPr>
        <w:t>Figure 1  Daily units, Routes A and B</w:t>
      </w:r>
    </w:p>
    <w:p w:rsidR="00000000" w:rsidDel="00000000" w:rsidP="00000000" w:rsidRDefault="00000000" w:rsidRPr="00000000" w14:paraId="00000085">
      <w:pPr>
        <w:keepNext/>
        <w:spacing w:after="40" w:lineRule="auto"/>
        <w:jc w:val="center"/>
        <w:rPr/>
      </w:pPr>
      <w:r w:rsidDel="00000000" w:rsidR="00000000" w:rsidRPr="00000000">
        <w:rPr>
          <w:rFonts w:ascii="Calibri" w:cs="Calibri" w:eastAsia="Calibri" w:hAnsi="Calibri"/>
          <w:b w:val="0"/>
          <w:color w:val="1F2933"/>
          <w:rtl w:val="0"/>
        </w:rPr>
        <w:drawing>
          <wp:inline>
            <wp:extent cx="6309360" cy="2200940"/>
            <wp:docPr id="1" name="Picture 1"/>
            <wp:cNvGraphicFramePr>
              <a:graphicFrameLocks noChangeAspect="1"/>
            </wp:cNvGraphicFramePr>
            <a:graphic>
              <a:graphicData uri="http://schemas.openxmlformats.org/drawingml/2006/picture">
                <pic:pic>
                  <pic:nvPicPr>
                    <pic:cNvPr id="0" name="fig1_daily_units.png"/>
                    <pic:cNvPicPr/>
                  </pic:nvPicPr>
                  <pic:blipFill>
                    <a:blip r:embed="rId7"/>
                    <a:stretch>
                      <a:fillRect/>
                    </a:stretch>
                  </pic:blipFill>
                  <pic:spPr>
                    <a:xfrm>
                      <a:off x="0" y="0"/>
                      <a:ext cx="6309360" cy="2200940"/>
                    </a:xfrm>
                    <a:prstGeom prst="rect"/>
                  </pic:spPr>
                </pic:pic>
              </a:graphicData>
            </a:graphic>
          </wp:inline>
        </w:drawing>
      </w:r>
    </w:p>
    <w:p w:rsidR="00000000" w:rsidDel="00000000" w:rsidP="00000000" w:rsidRDefault="00000000" w:rsidRPr="00000000" w14:paraId="00000086">
      <w:pPr>
        <w:keepNext/>
        <w:spacing w:after="40" w:lineRule="auto"/>
        <w:rPr/>
      </w:pPr>
      <w:r w:rsidDel="00000000" w:rsidR="00000000" w:rsidRPr="00000000">
        <w:rPr>
          <w:rFonts w:ascii="Calibri" w:cs="Calibri" w:eastAsia="Calibri" w:hAnsi="Calibri"/>
          <w:b/>
          <w:color w:val="1F2933"/>
          <w:rtl w:val="0"/>
        </w:rPr>
        <w:t>Figure 2  Daily revenue, Routes A and B (GBP)</w:t>
      </w:r>
    </w:p>
    <w:p w:rsidR="00000000" w:rsidDel="00000000" w:rsidP="00000000" w:rsidRDefault="00000000" w:rsidRPr="00000000" w14:paraId="00000086">
      <w:pPr>
        <w:keepNext/>
        <w:spacing w:after="40" w:lineRule="auto"/>
        <w:jc w:val="center"/>
        <w:rPr/>
      </w:pPr>
      <w:r w:rsidDel="00000000" w:rsidR="00000000" w:rsidRPr="00000000">
        <w:rPr>
          <w:rFonts w:ascii="Calibri" w:cs="Calibri" w:eastAsia="Calibri" w:hAnsi="Calibri"/>
          <w:b w:val="0"/>
          <w:color w:val="1F2933"/>
          <w:rtl w:val="0"/>
        </w:rPr>
        <w:drawing>
          <wp:inline>
            <wp:extent cx="6309360" cy="2200940"/>
            <wp:docPr id="2" name="Picture 2"/>
            <wp:cNvGraphicFramePr>
              <a:graphicFrameLocks noChangeAspect="1"/>
            </wp:cNvGraphicFramePr>
            <a:graphic>
              <a:graphicData uri="http://schemas.openxmlformats.org/drawingml/2006/picture">
                <pic:pic>
                  <pic:nvPicPr>
                    <pic:cNvPr id="0" name="fig2_daily_revenue.png"/>
                    <pic:cNvPicPr/>
                  </pic:nvPicPr>
                  <pic:blipFill>
                    <a:blip r:embed="rId8"/>
                    <a:stretch>
                      <a:fillRect/>
                    </a:stretch>
                  </pic:blipFill>
                  <pic:spPr>
                    <a:xfrm>
                      <a:off x="0" y="0"/>
                      <a:ext cx="6309360" cy="2200940"/>
                    </a:xfrm>
                    <a:prstGeom prst="rect"/>
                  </pic:spPr>
                </pic:pic>
              </a:graphicData>
            </a:graphic>
          </wp:inline>
        </w:drawing>
      </w:r>
    </w:p>
    <w:p w:rsidR="00000000" w:rsidDel="00000000" w:rsidP="00000000" w:rsidRDefault="00000000" w:rsidRPr="00000000" w14:paraId="00000087">
      <w:pPr>
        <w:keepNext/>
        <w:spacing w:after="40" w:lineRule="auto"/>
        <w:rPr/>
      </w:pPr>
      <w:r w:rsidDel="00000000" w:rsidR="00000000" w:rsidRPr="00000000">
        <w:rPr>
          <w:rFonts w:ascii="Calibri" w:cs="Calibri" w:eastAsia="Calibri" w:hAnsi="Calibri"/>
          <w:b/>
          <w:color w:val="1F2933"/>
          <w:rtl w:val="0"/>
        </w:rPr>
        <w:t>Figure 3  Daily differences B − A in units and revenue</w:t>
      </w:r>
    </w:p>
    <w:p w:rsidR="00000000" w:rsidDel="00000000" w:rsidP="00000000" w:rsidRDefault="00000000" w:rsidRPr="00000000" w14:paraId="00000087">
      <w:pPr>
        <w:keepNext/>
        <w:spacing w:after="40" w:lineRule="auto"/>
        <w:jc w:val="center"/>
        <w:rPr/>
      </w:pPr>
      <w:r w:rsidDel="00000000" w:rsidR="00000000" w:rsidRPr="00000000">
        <w:rPr>
          <w:rFonts w:ascii="Calibri" w:cs="Calibri" w:eastAsia="Calibri" w:hAnsi="Calibri"/>
          <w:b w:val="0"/>
          <w:color w:val="1F2933"/>
          <w:rtl w:val="0"/>
        </w:rPr>
        <w:drawing>
          <wp:inline>
            <wp:extent cx="6309360" cy="3276954"/>
            <wp:docPr id="3" name="Picture 3"/>
            <wp:cNvGraphicFramePr>
              <a:graphicFrameLocks noChangeAspect="1"/>
            </wp:cNvGraphicFramePr>
            <a:graphic>
              <a:graphicData uri="http://schemas.openxmlformats.org/drawingml/2006/picture">
                <pic:pic>
                  <pic:nvPicPr>
                    <pic:cNvPr id="0" name="fig3_daily_differences.png"/>
                    <pic:cNvPicPr/>
                  </pic:nvPicPr>
                  <pic:blipFill>
                    <a:blip r:embed="rId9"/>
                    <a:stretch>
                      <a:fillRect/>
                    </a:stretch>
                  </pic:blipFill>
                  <pic:spPr>
                    <a:xfrm>
                      <a:off x="0" y="0"/>
                      <a:ext cx="6309360" cy="3276954"/>
                    </a:xfrm>
                    <a:prstGeom prst="rect"/>
                  </pic:spPr>
                </pic:pic>
              </a:graphicData>
            </a:graphic>
          </wp:inline>
        </w:drawing>
      </w:r>
    </w:p>
    <w:p w:rsidR="00000000" w:rsidDel="00000000" w:rsidP="00000000" w:rsidRDefault="00000000" w:rsidRPr="00000000" w14:paraId="00000087">
      <w:pPr>
        <w:keepNext/>
        <w:spacing w:after="40" w:lineRule="auto"/>
        <w:rPr/>
      </w:pPr>
      <w:r w:rsidDel="00000000" w:rsidR="00000000" w:rsidRPr="00000000">
        <w:rPr>
          <w:rFonts w:ascii="Calibri" w:cs="Calibri" w:eastAsia="Calibri" w:hAnsi="Calibri"/>
          <w:b w:val="0"/>
          <w:color w:val="1F2933"/>
          <w:sz w:val="18"/>
          <w:rtl w:val="0"/>
        </w:rPr>
        <w:t>Same dates (604 observed days) and the same scale for A and B within each chart. Lines join consecutive days with data; gaps (Sundays, Christmas closure) are not filled with zeros. Δ is always ≤ 0 because B only adds credits to A's purchases.</w:t>
      </w:r>
    </w:p>
    <w:p w:rsidR="00000000" w:rsidDel="00000000" w:rsidP="00000000" w:rsidRDefault="00000000" w:rsidRPr="00000000" w14:paraId="00000088">
      <w:pPr>
        <w:rPr/>
      </w:pPr>
      <w:r w:rsidDel="00000000" w:rsidR="00000000" w:rsidRPr="00000000">
        <w:rPr>
          <w:rFonts w:ascii="Calibri" w:cs="Calibri" w:eastAsia="Calibri" w:hAnsi="Calibri"/>
          <w:i/>
          <w:color w:val="7A828A"/>
          <w:rtl w:val="0"/>
        </w:rPr>
        <w:t>For orders, units and revenue compute Δ = B − A and Δ % = 100 × (B − A) / A. Keep the sign; when A is zero, report Not computable for the percentage and report the absolute difference. For the whole period, compute the percentage from the totals, without averaging daily percentages.</w:t>
      </w:r>
      <w:r w:rsidDel="00000000" w:rsidR="00000000" w:rsidRPr="00000000">
        <w:rPr>
          <w:i/>
          <w:color w:val="7A828A"/>
          <w:rtl w:val="0"/>
        </w:rPr>
      </w:r>
    </w:p>
    <w:tbl>
      <w:tblPr>
        <w:tblStyle w:val="Table7"/>
        <w:tblW w:w="10166.0" w:type="dxa"/>
        <w:jc w:val="center"/>
        <w:tblLayout w:type="fixed"/>
        <w:tblLook w:val="0400"/>
      </w:tblPr>
      <w:tblGrid>
        <w:gridCol w:w="3024"/>
        <w:gridCol w:w="1584"/>
        <w:gridCol w:w="1584"/>
        <w:gridCol w:w="2160"/>
        <w:gridCol w:w="1814"/>
        <w:tblGridChange w:id="0">
          <w:tblGrid>
            <w:gridCol w:w="3024"/>
            <w:gridCol w:w="1584"/>
            <w:gridCol w:w="1584"/>
            <w:gridCol w:w="2160"/>
            <w:gridCol w:w="1814"/>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af0f3" w:val="clear"/>
            <w:tcMar>
              <w:top w:w="80.0" w:type="dxa"/>
              <w:left w:w="80.0" w:type="dxa"/>
              <w:bottom w:w="80.0" w:type="dxa"/>
              <w:right w:w="80.0" w:type="dxa"/>
            </w:tcMar>
            <w:vAlign w:val="center"/>
          </w:tcPr>
          <w:p w:rsidR="00000000" w:rsidDel="00000000" w:rsidP="00000000" w:rsidRDefault="00000000" w:rsidRPr="00000000" w14:paraId="00000089">
            <w:pPr>
              <w:spacing w:after="0" w:line="252.00000000000003" w:lineRule="auto"/>
              <w:rPr/>
            </w:pPr>
            <w:r w:rsidDel="00000000" w:rsidR="00000000" w:rsidRPr="00000000">
              <w:rPr>
                <w:rFonts w:ascii="Calibri" w:cs="Calibri" w:eastAsia="Calibri" w:hAnsi="Calibri"/>
                <w:b w:val="1"/>
                <w:bCs w:val="1"/>
                <w:color w:val="000000"/>
                <w:sz w:val="21"/>
                <w:szCs w:val="21"/>
                <w:rtl w:val="0"/>
              </w:rPr>
              <w:t>Cumulative indicator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af0f3" w:val="clear"/>
            <w:tcMar>
              <w:top w:w="80.0" w:type="dxa"/>
              <w:left w:w="80.0" w:type="dxa"/>
              <w:bottom w:w="80.0" w:type="dxa"/>
              <w:right w:w="80.0" w:type="dxa"/>
            </w:tcMar>
            <w:vAlign w:val="center"/>
          </w:tcPr>
          <w:p w:rsidR="00000000" w:rsidDel="00000000" w:rsidP="00000000" w:rsidRDefault="00000000" w:rsidRPr="00000000" w14:paraId="0000008A">
            <w:pPr>
              <w:spacing w:after="0" w:line="252.00000000000003" w:lineRule="auto"/>
              <w:jc w:val="center"/>
              <w:rPr/>
            </w:pPr>
            <w:r w:rsidDel="00000000" w:rsidR="00000000" w:rsidRPr="00000000">
              <w:rPr>
                <w:rFonts w:ascii="Calibri" w:cs="Calibri" w:eastAsia="Calibri" w:hAnsi="Calibri"/>
                <w:b w:val="1"/>
                <w:bCs w:val="1"/>
                <w:color w:val="000000"/>
                <w:sz w:val="21"/>
                <w:szCs w:val="21"/>
                <w:rtl w:val="0"/>
              </w:rPr>
              <w:t>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af0f3" w:val="clear"/>
            <w:tcMar>
              <w:top w:w="80.0" w:type="dxa"/>
              <w:left w:w="80.0" w:type="dxa"/>
              <w:bottom w:w="80.0" w:type="dxa"/>
              <w:right w:w="80.0" w:type="dxa"/>
            </w:tcMar>
            <w:vAlign w:val="center"/>
          </w:tcPr>
          <w:p w:rsidR="00000000" w:rsidDel="00000000" w:rsidP="00000000" w:rsidRDefault="00000000" w:rsidRPr="00000000" w14:paraId="0000008B">
            <w:pPr>
              <w:spacing w:after="0" w:line="252.00000000000003" w:lineRule="auto"/>
              <w:jc w:val="center"/>
              <w:rPr/>
            </w:pPr>
            <w:r w:rsidDel="00000000" w:rsidR="00000000" w:rsidRPr="00000000">
              <w:rPr>
                <w:rFonts w:ascii="Calibri" w:cs="Calibri" w:eastAsia="Calibri" w:hAnsi="Calibri"/>
                <w:b w:val="1"/>
                <w:bCs w:val="1"/>
                <w:color w:val="000000"/>
                <w:sz w:val="21"/>
                <w:szCs w:val="21"/>
                <w:rtl w:val="0"/>
              </w:rPr>
              <w:t>B</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af0f3" w:val="clear"/>
            <w:tcMar>
              <w:top w:w="80.0" w:type="dxa"/>
              <w:left w:w="80.0" w:type="dxa"/>
              <w:bottom w:w="80.0" w:type="dxa"/>
              <w:right w:w="80.0" w:type="dxa"/>
            </w:tcMar>
            <w:vAlign w:val="center"/>
          </w:tcPr>
          <w:p w:rsidR="00000000" w:rsidDel="00000000" w:rsidP="00000000" w:rsidRDefault="00000000" w:rsidRPr="00000000" w14:paraId="0000008C">
            <w:pPr>
              <w:spacing w:after="0" w:line="252.00000000000003" w:lineRule="auto"/>
              <w:jc w:val="center"/>
              <w:rPr/>
            </w:pPr>
            <w:r w:rsidDel="00000000" w:rsidR="00000000" w:rsidRPr="00000000">
              <w:rPr>
                <w:rFonts w:ascii="Calibri" w:cs="Calibri" w:eastAsia="Calibri" w:hAnsi="Calibri"/>
                <w:b w:val="1"/>
                <w:bCs w:val="1"/>
                <w:color w:val="000000"/>
                <w:sz w:val="21"/>
                <w:szCs w:val="21"/>
                <w:rtl w:val="0"/>
              </w:rPr>
              <w:t>Δ B minus 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af0f3" w:val="clear"/>
            <w:tcMar>
              <w:top w:w="80.0" w:type="dxa"/>
              <w:left w:w="80.0" w:type="dxa"/>
              <w:bottom w:w="80.0" w:type="dxa"/>
              <w:right w:w="80.0" w:type="dxa"/>
            </w:tcMar>
            <w:vAlign w:val="center"/>
          </w:tcPr>
          <w:p w:rsidR="00000000" w:rsidDel="00000000" w:rsidP="00000000" w:rsidRDefault="00000000" w:rsidRPr="00000000" w14:paraId="0000008D">
            <w:pPr>
              <w:spacing w:after="0" w:line="252.00000000000003" w:lineRule="auto"/>
              <w:jc w:val="center"/>
              <w:rPr/>
            </w:pPr>
            <w:r w:rsidDel="00000000" w:rsidR="00000000" w:rsidRPr="00000000">
              <w:rPr>
                <w:rFonts w:ascii="Calibri" w:cs="Calibri" w:eastAsia="Calibri" w:hAnsi="Calibri"/>
                <w:b w:val="1"/>
                <w:bCs w:val="1"/>
                <w:color w:val="000000"/>
                <w:sz w:val="21"/>
                <w:szCs w:val="21"/>
                <w:rtl w:val="0"/>
              </w:rPr>
              <w:t>Δ % over 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8E">
            <w:pPr>
              <w:spacing w:after="0" w:line="252.00000000000003" w:lineRule="auto"/>
              <w:rPr/>
            </w:pPr>
            <w:r w:rsidDel="00000000" w:rsidR="00000000" w:rsidRPr="00000000">
              <w:rPr>
                <w:rFonts w:ascii="Calibri" w:cs="Calibri" w:eastAsia="Calibri" w:hAnsi="Calibri"/>
                <w:b w:val="0"/>
                <w:bCs w:val="0"/>
                <w:color w:val="000000"/>
                <w:sz w:val="21"/>
                <w:szCs w:val="21"/>
                <w:rtl w:val="0"/>
              </w:rPr>
              <w:t>Summed daily orders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8F">
            <w:pPr>
              <w:spacing w:after="0" w:line="252.00000000000003" w:lineRule="auto"/>
              <w:jc w:val="center"/>
              <w:rPr/>
            </w:pPr>
            <w:r w:rsidDel="00000000" w:rsidR="00000000" w:rsidRPr="00000000">
              <w:rPr>
                <w:rFonts w:ascii="Calibri" w:cs="Calibri" w:eastAsia="Calibri" w:hAnsi="Calibri"/>
                <w:b w:val="0"/>
                <w:bCs w:val="0"/>
                <w:color w:val="1F2933"/>
                <w:sz w:val="21"/>
                <w:szCs w:val="21"/>
                <w:rtl w:val="0"/>
              </w:rPr>
              <w:t>40,077</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0">
            <w:pPr>
              <w:spacing w:after="0" w:line="252.00000000000003" w:lineRule="auto"/>
              <w:jc w:val="center"/>
              <w:rPr/>
            </w:pPr>
            <w:r w:rsidDel="00000000" w:rsidR="00000000" w:rsidRPr="00000000">
              <w:rPr>
                <w:rFonts w:ascii="Calibri" w:cs="Calibri" w:eastAsia="Calibri" w:hAnsi="Calibri"/>
                <w:b w:val="0"/>
                <w:bCs w:val="0"/>
                <w:color w:val="1F2933"/>
                <w:sz w:val="21"/>
                <w:szCs w:val="21"/>
                <w:rtl w:val="0"/>
              </w:rPr>
              <w:t>40,077</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1">
            <w:pPr>
              <w:spacing w:after="0" w:line="252.00000000000003" w:lineRule="auto"/>
              <w:jc w:val="center"/>
              <w:rPr/>
            </w:pPr>
            <w:r w:rsidDel="00000000" w:rsidR="00000000" w:rsidRPr="00000000">
              <w:rPr>
                <w:rFonts w:ascii="Calibri" w:cs="Calibri" w:eastAsia="Calibri" w:hAnsi="Calibri"/>
                <w:b w:val="0"/>
                <w:bCs w:val="0"/>
                <w:color w:val="1F2933"/>
                <w:sz w:val="21"/>
                <w:szCs w:val="21"/>
                <w:rtl w:val="0"/>
              </w:rPr>
              <w:t>0</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2">
            <w:pPr>
              <w:spacing w:after="0" w:line="252.00000000000003" w:lineRule="auto"/>
              <w:jc w:val="center"/>
              <w:rPr/>
            </w:pPr>
            <w:r w:rsidDel="00000000" w:rsidR="00000000" w:rsidRPr="00000000">
              <w:rPr>
                <w:rFonts w:ascii="Calibri" w:cs="Calibri" w:eastAsia="Calibri" w:hAnsi="Calibri"/>
                <w:b w:val="0"/>
                <w:bCs w:val="0"/>
                <w:color w:val="1F2933"/>
                <w:sz w:val="21"/>
                <w:szCs w:val="21"/>
                <w:rtl w:val="0"/>
              </w:rPr>
              <w:t>0.00%</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3">
            <w:pPr>
              <w:spacing w:after="0" w:line="252.00000000000003" w:lineRule="auto"/>
              <w:rPr/>
            </w:pPr>
            <w:r w:rsidDel="00000000" w:rsidR="00000000" w:rsidRPr="00000000">
              <w:rPr>
                <w:rFonts w:ascii="Calibri" w:cs="Calibri" w:eastAsia="Calibri" w:hAnsi="Calibri"/>
                <w:b w:val="0"/>
                <w:bCs w:val="0"/>
                <w:color w:val="000000"/>
                <w:sz w:val="21"/>
                <w:szCs w:val="21"/>
                <w:rtl w:val="0"/>
              </w:rPr>
              <w:t>Units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4">
            <w:pPr>
              <w:spacing w:after="0" w:line="252.00000000000003" w:lineRule="auto"/>
              <w:jc w:val="center"/>
              <w:rPr/>
            </w:pPr>
            <w:r w:rsidDel="00000000" w:rsidR="00000000" w:rsidRPr="00000000">
              <w:rPr>
                <w:rFonts w:ascii="Calibri" w:cs="Calibri" w:eastAsia="Calibri" w:hAnsi="Calibri"/>
                <w:b w:val="0"/>
                <w:bCs w:val="0"/>
                <w:color w:val="1F2933"/>
                <w:sz w:val="21"/>
                <w:szCs w:val="21"/>
                <w:rtl w:val="0"/>
              </w:rPr>
              <w:t>11,205,148</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5">
            <w:pPr>
              <w:spacing w:after="0" w:line="252.00000000000003" w:lineRule="auto"/>
              <w:jc w:val="center"/>
              <w:rPr/>
            </w:pPr>
            <w:r w:rsidDel="00000000" w:rsidR="00000000" w:rsidRPr="00000000">
              <w:rPr>
                <w:rFonts w:ascii="Calibri" w:cs="Calibri" w:eastAsia="Calibri" w:hAnsi="Calibri"/>
                <w:b w:val="0"/>
                <w:bCs w:val="0"/>
                <w:color w:val="1F2933"/>
                <w:sz w:val="21"/>
                <w:szCs w:val="21"/>
                <w:rtl w:val="0"/>
              </w:rPr>
              <w:t>10,728,328</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6">
            <w:pPr>
              <w:spacing w:after="0" w:line="252.00000000000003" w:lineRule="auto"/>
              <w:jc w:val="center"/>
              <w:rPr/>
            </w:pPr>
            <w:r w:rsidDel="00000000" w:rsidR="00000000" w:rsidRPr="00000000">
              <w:rPr>
                <w:rFonts w:ascii="Calibri" w:cs="Calibri" w:eastAsia="Calibri" w:hAnsi="Calibri"/>
                <w:b w:val="0"/>
                <w:bCs w:val="0"/>
                <w:color w:val="1F2933"/>
                <w:sz w:val="21"/>
                <w:szCs w:val="21"/>
                <w:rtl w:val="0"/>
              </w:rPr>
              <w:t>−476,820</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7">
            <w:pPr>
              <w:spacing w:after="0" w:line="252.00000000000003" w:lineRule="auto"/>
              <w:jc w:val="center"/>
              <w:rPr/>
            </w:pPr>
            <w:r w:rsidDel="00000000" w:rsidR="00000000" w:rsidRPr="00000000">
              <w:rPr>
                <w:rFonts w:ascii="Calibri" w:cs="Calibri" w:eastAsia="Calibri" w:hAnsi="Calibri"/>
                <w:b w:val="0"/>
                <w:bCs w:val="0"/>
                <w:color w:val="1F2933"/>
                <w:sz w:val="21"/>
                <w:szCs w:val="21"/>
                <w:rtl w:val="0"/>
              </w:rPr>
              <w:t>−4.26%</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8">
            <w:pPr>
              <w:spacing w:after="0" w:line="252.00000000000003" w:lineRule="auto"/>
              <w:rPr/>
            </w:pPr>
            <w:r w:rsidDel="00000000" w:rsidR="00000000" w:rsidRPr="00000000">
              <w:rPr>
                <w:rFonts w:ascii="Calibri" w:cs="Calibri" w:eastAsia="Calibri" w:hAnsi="Calibri"/>
                <w:b w:val="0"/>
                <w:bCs w:val="0"/>
                <w:color w:val="000000"/>
                <w:sz w:val="21"/>
                <w:szCs w:val="21"/>
                <w:rtl w:val="0"/>
              </w:rPr>
              <w:t>Revenue in GBP</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9">
            <w:pPr>
              <w:spacing w:after="0" w:line="252.00000000000003" w:lineRule="auto"/>
              <w:jc w:val="center"/>
              <w:rPr/>
            </w:pPr>
            <w:r w:rsidDel="00000000" w:rsidR="00000000" w:rsidRPr="00000000">
              <w:rPr>
                <w:rFonts w:ascii="Calibri" w:cs="Calibri" w:eastAsia="Calibri" w:hAnsi="Calibri"/>
                <w:b w:val="0"/>
                <w:bCs w:val="0"/>
                <w:color w:val="1F2933"/>
                <w:sz w:val="21"/>
                <w:szCs w:val="21"/>
                <w:rtl w:val="0"/>
              </w:rPr>
              <w:t>£20,476,260.45</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A">
            <w:pPr>
              <w:spacing w:after="0" w:line="252.00000000000003" w:lineRule="auto"/>
              <w:jc w:val="center"/>
              <w:rPr/>
            </w:pPr>
            <w:r w:rsidDel="00000000" w:rsidR="00000000" w:rsidRPr="00000000">
              <w:rPr>
                <w:rFonts w:ascii="Calibri" w:cs="Calibri" w:eastAsia="Calibri" w:hAnsi="Calibri"/>
                <w:b w:val="0"/>
                <w:bCs w:val="0"/>
                <w:color w:val="1F2933"/>
                <w:sz w:val="21"/>
                <w:szCs w:val="21"/>
                <w:rtl w:val="0"/>
              </w:rPr>
              <w:t>£19,013,836.27</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B">
            <w:pPr>
              <w:spacing w:after="0" w:line="252.00000000000003" w:lineRule="auto"/>
              <w:jc w:val="center"/>
              <w:rPr/>
            </w:pPr>
            <w:r w:rsidDel="00000000" w:rsidR="00000000" w:rsidRPr="00000000">
              <w:rPr>
                <w:rFonts w:ascii="Calibri" w:cs="Calibri" w:eastAsia="Calibri" w:hAnsi="Calibri"/>
                <w:b w:val="0"/>
                <w:bCs w:val="0"/>
                <w:color w:val="1F2933"/>
                <w:sz w:val="21"/>
                <w:szCs w:val="21"/>
                <w:rtl w:val="0"/>
              </w:rPr>
              <w:t>−£1,462,424.18</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C">
            <w:pPr>
              <w:spacing w:after="0" w:line="252.00000000000003" w:lineRule="auto"/>
              <w:jc w:val="center"/>
              <w:rPr/>
            </w:pPr>
            <w:r w:rsidDel="00000000" w:rsidR="00000000" w:rsidRPr="00000000">
              <w:rPr>
                <w:rFonts w:ascii="Calibri" w:cs="Calibri" w:eastAsia="Calibri" w:hAnsi="Calibri"/>
                <w:b w:val="0"/>
                <w:bCs w:val="0"/>
                <w:color w:val="1F2933"/>
                <w:sz w:val="21"/>
                <w:szCs w:val="21"/>
                <w:rtl w:val="0"/>
              </w:rPr>
              <w:t>−7.14%</w:t>
            </w:r>
          </w:p>
        </w:tc>
      </w:tr>
    </w:tbl>
    <w:p w:rsidR="00000000" w:rsidDel="00000000" w:rsidP="00000000" w:rsidRDefault="00000000" w:rsidRPr="00000000" w14:paraId="0000009D">
      <w:pPr>
        <w:spacing w:after="40" w:before="0" w:line="240" w:lineRule="auto"/>
        <w:rPr/>
      </w:pPr>
      <w:r w:rsidDel="00000000" w:rsidR="00000000" w:rsidRPr="00000000">
        <w:rPr>
          <w:rFonts w:ascii="Calibri" w:cs="Calibri" w:eastAsia="Calibri" w:hAnsi="Calibri"/>
          <w:sz w:val="4"/>
          <w:szCs w:val="4"/>
          <w:rtl w:val="0"/>
        </w:rPr>
        <w:t xml:space="preserve"> </w:t>
      </w:r>
      <w:r w:rsidDel="00000000" w:rsidR="00000000" w:rsidRPr="00000000">
        <w:rPr>
          <w:rtl w:val="0"/>
        </w:rPr>
      </w:r>
    </w:p>
    <w:p w:rsidR="00000000" w:rsidDel="00000000" w:rsidP="00000000" w:rsidRDefault="00000000" w:rsidRPr="00000000" w14:paraId="0000009E">
      <w:pPr>
        <w:rPr/>
      </w:pPr>
      <w:r w:rsidDel="00000000" w:rsidR="00000000" w:rsidRPr="00000000">
        <w:rPr>
          <w:rFonts w:ascii="Calibri" w:cs="Calibri" w:eastAsia="Calibri" w:hAnsi="Calibri"/>
          <w:i/>
          <w:color w:val="7A828A"/>
          <w:rtl w:val="0"/>
        </w:rPr>
        <w:t>Identify the three days with the largest absolute monetary difference and review the credits that explain it. Fill in one row per day. You may add a monthly summary for context.</w:t>
      </w:r>
      <w:r w:rsidDel="00000000" w:rsidR="00000000" w:rsidRPr="00000000">
        <w:rPr>
          <w:i/>
          <w:color w:val="7A828A"/>
          <w:rtl w:val="0"/>
        </w:rPr>
      </w:r>
    </w:p>
    <w:tbl>
      <w:tblPr>
        <w:tblStyle w:val="Table8"/>
        <w:tblW w:w="10166.0" w:type="dxa"/>
        <w:jc w:val="center"/>
        <w:tblLayout w:type="fixed"/>
        <w:tblLook w:val="0400"/>
      </w:tblPr>
      <w:tblGrid>
        <w:gridCol w:w="1584"/>
        <w:gridCol w:w="2016"/>
        <w:gridCol w:w="1872"/>
        <w:gridCol w:w="4694"/>
        <w:tblGridChange w:id="0">
          <w:tblGrid>
            <w:gridCol w:w="1584"/>
            <w:gridCol w:w="2016"/>
            <w:gridCol w:w="1872"/>
            <w:gridCol w:w="4694"/>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af0f3" w:val="clear"/>
            <w:tcMar>
              <w:top w:w="80.0" w:type="dxa"/>
              <w:left w:w="80.0" w:type="dxa"/>
              <w:bottom w:w="80.0" w:type="dxa"/>
              <w:right w:w="80.0" w:type="dxa"/>
            </w:tcMar>
            <w:vAlign w:val="center"/>
          </w:tcPr>
          <w:p w:rsidR="00000000" w:rsidDel="00000000" w:rsidP="00000000" w:rsidRDefault="00000000" w:rsidRPr="00000000" w14:paraId="0000009F">
            <w:pPr>
              <w:spacing w:after="0" w:line="252.00000000000003" w:lineRule="auto"/>
              <w:rPr/>
            </w:pPr>
            <w:r w:rsidDel="00000000" w:rsidR="00000000" w:rsidRPr="00000000">
              <w:rPr>
                <w:rFonts w:ascii="Calibri" w:cs="Calibri" w:eastAsia="Calibri" w:hAnsi="Calibri"/>
                <w:b w:val="1"/>
                <w:bCs w:val="1"/>
                <w:color w:val="000000"/>
                <w:sz w:val="21"/>
                <w:szCs w:val="21"/>
                <w:rtl w:val="0"/>
              </w:rPr>
              <w:t>Date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af0f3" w:val="clear"/>
            <w:tcMar>
              <w:top w:w="80.0" w:type="dxa"/>
              <w:left w:w="80.0" w:type="dxa"/>
              <w:bottom w:w="80.0" w:type="dxa"/>
              <w:right w:w="80.0" w:type="dxa"/>
            </w:tcMar>
            <w:vAlign w:val="center"/>
          </w:tcPr>
          <w:p w:rsidR="00000000" w:rsidDel="00000000" w:rsidP="00000000" w:rsidRDefault="00000000" w:rsidRPr="00000000" w14:paraId="000000A0">
            <w:pPr>
              <w:spacing w:after="0" w:line="252.00000000000003" w:lineRule="auto"/>
              <w:jc w:val="center"/>
              <w:rPr/>
            </w:pPr>
            <w:r w:rsidDel="00000000" w:rsidR="00000000" w:rsidRPr="00000000">
              <w:rPr>
                <w:rFonts w:ascii="Calibri" w:cs="Calibri" w:eastAsia="Calibri" w:hAnsi="Calibri"/>
                <w:b w:val="1"/>
                <w:bCs w:val="1"/>
                <w:color w:val="000000"/>
                <w:sz w:val="21"/>
                <w:szCs w:val="21"/>
                <w:rtl w:val="0"/>
              </w:rPr>
              <w:t>Δ revenue GBP</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af0f3" w:val="clear"/>
            <w:tcMar>
              <w:top w:w="80.0" w:type="dxa"/>
              <w:left w:w="80.0" w:type="dxa"/>
              <w:bottom w:w="80.0" w:type="dxa"/>
              <w:right w:w="80.0" w:type="dxa"/>
            </w:tcMar>
            <w:vAlign w:val="center"/>
          </w:tcPr>
          <w:p w:rsidR="00000000" w:rsidDel="00000000" w:rsidP="00000000" w:rsidRDefault="00000000" w:rsidRPr="00000000" w14:paraId="000000A1">
            <w:pPr>
              <w:spacing w:after="0" w:line="252.00000000000003" w:lineRule="auto"/>
              <w:jc w:val="center"/>
              <w:rPr/>
            </w:pPr>
            <w:r w:rsidDel="00000000" w:rsidR="00000000" w:rsidRPr="00000000">
              <w:rPr>
                <w:rFonts w:ascii="Calibri" w:cs="Calibri" w:eastAsia="Calibri" w:hAnsi="Calibri"/>
                <w:b w:val="1"/>
                <w:bCs w:val="1"/>
                <w:color w:val="000000"/>
                <w:sz w:val="21"/>
                <w:szCs w:val="21"/>
                <w:rtl w:val="0"/>
              </w:rPr>
              <w:t>Δ % over 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af0f3" w:val="clear"/>
            <w:tcMar>
              <w:top w:w="80.0" w:type="dxa"/>
              <w:left w:w="80.0" w:type="dxa"/>
              <w:bottom w:w="80.0" w:type="dxa"/>
              <w:right w:w="80.0" w:type="dxa"/>
            </w:tcMar>
            <w:vAlign w:val="center"/>
          </w:tcPr>
          <w:p w:rsidR="00000000" w:rsidDel="00000000" w:rsidP="00000000" w:rsidRDefault="00000000" w:rsidRPr="00000000" w14:paraId="000000A2">
            <w:pPr>
              <w:spacing w:after="0" w:line="252.00000000000003" w:lineRule="auto"/>
              <w:rPr/>
            </w:pPr>
            <w:r w:rsidDel="00000000" w:rsidR="00000000" w:rsidRPr="00000000">
              <w:rPr>
                <w:rFonts w:ascii="Calibri" w:cs="Calibri" w:eastAsia="Calibri" w:hAnsi="Calibri"/>
                <w:b w:val="1"/>
                <w:bCs w:val="1"/>
                <w:color w:val="000000"/>
                <w:sz w:val="21"/>
                <w:szCs w:val="21"/>
                <w:rtl w:val="0"/>
              </w:rPr>
              <w:t>Movements that explain the difference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A3">
            <w:pPr>
              <w:spacing w:after="0" w:line="252.00000000000003" w:lineRule="auto"/>
              <w:rPr/>
            </w:pPr>
            <w:r w:rsidDel="00000000" w:rsidR="00000000" w:rsidRPr="00000000">
              <w:rPr>
                <w:rFonts w:ascii="Calibri" w:cs="Calibri" w:eastAsia="Calibri" w:hAnsi="Calibri"/>
                <w:b w:val="0"/>
                <w:bCs w:val="0"/>
                <w:color w:val="1F2933"/>
                <w:sz w:val="18"/>
                <w:szCs w:val="21"/>
                <w:rtl w:val="0"/>
              </w:rPr>
              <w:t>2011-12-09</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A4">
            <w:pPr>
              <w:spacing w:after="0" w:line="252.00000000000003" w:lineRule="auto"/>
              <w:jc w:val="center"/>
              <w:rPr/>
            </w:pPr>
            <w:r w:rsidDel="00000000" w:rsidR="00000000" w:rsidRPr="00000000">
              <w:rPr>
                <w:rFonts w:ascii="Calibri" w:cs="Calibri" w:eastAsia="Calibri" w:hAnsi="Calibri"/>
                <w:b w:val="0"/>
                <w:bCs w:val="0"/>
                <w:color w:val="1F2933"/>
                <w:sz w:val="18"/>
                <w:szCs w:val="21"/>
                <w:rtl w:val="0"/>
              </w:rPr>
              <w:t>−£168,789.07</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A5">
            <w:pPr>
              <w:spacing w:after="0" w:line="252.00000000000003" w:lineRule="auto"/>
              <w:jc w:val="center"/>
              <w:rPr/>
            </w:pPr>
            <w:r w:rsidDel="00000000" w:rsidR="00000000" w:rsidRPr="00000000">
              <w:rPr>
                <w:rFonts w:ascii="Calibri" w:cs="Calibri" w:eastAsia="Calibri" w:hAnsi="Calibri"/>
                <w:b w:val="0"/>
                <w:bCs w:val="0"/>
                <w:color w:val="1F2933"/>
                <w:sz w:val="18"/>
                <w:szCs w:val="21"/>
                <w:rtl w:val="0"/>
              </w:rPr>
              <w:t>−84.01% (A £200,918.98)</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A6">
            <w:pPr>
              <w:spacing w:after="0" w:line="252.00000000000003" w:lineRule="auto"/>
              <w:jc w:val="center"/>
              <w:rPr/>
            </w:pPr>
            <w:r w:rsidDel="00000000" w:rsidR="00000000" w:rsidRPr="00000000">
              <w:rPr>
                <w:rFonts w:ascii="Calibri" w:cs="Calibri" w:eastAsia="Calibri" w:hAnsi="Calibri"/>
                <w:b w:val="0"/>
                <w:bCs w:val="0"/>
                <w:color w:val="1F2933"/>
                <w:sz w:val="18"/>
                <w:szCs w:val="21"/>
                <w:rtl w:val="0"/>
              </w:rPr>
              <w:t>C581484 (customer 16446): −80,995 u. of 23843 PAPER CRAFT, LITTLE BIRDIE at £2.08 = −£168,469.60 (99.8% of Δ). Reconciled with same-day purchase 581483 (09:15, 80,995 u.): order cancelled 12 minutes later. The other 6 lines add −£319.47.</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A7">
            <w:pPr>
              <w:spacing w:after="0" w:line="252.00000000000003" w:lineRule="auto"/>
              <w:rPr/>
            </w:pPr>
            <w:r w:rsidDel="00000000" w:rsidR="00000000" w:rsidRPr="00000000">
              <w:rPr>
                <w:rFonts w:ascii="Calibri" w:cs="Calibri" w:eastAsia="Calibri" w:hAnsi="Calibri"/>
                <w:b w:val="0"/>
                <w:bCs w:val="0"/>
                <w:color w:val="1F2933"/>
                <w:sz w:val="18"/>
                <w:szCs w:val="21"/>
                <w:rtl w:val="0"/>
              </w:rPr>
              <w:t>2011-01-18</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A8">
            <w:pPr>
              <w:spacing w:after="0" w:line="252.00000000000003" w:lineRule="auto"/>
              <w:jc w:val="center"/>
              <w:rPr/>
            </w:pPr>
            <w:r w:rsidDel="00000000" w:rsidR="00000000" w:rsidRPr="00000000">
              <w:rPr>
                <w:rFonts w:ascii="Calibri" w:cs="Calibri" w:eastAsia="Calibri" w:hAnsi="Calibri"/>
                <w:b w:val="0"/>
                <w:bCs w:val="0"/>
                <w:color w:val="1F2933"/>
                <w:sz w:val="18"/>
                <w:szCs w:val="21"/>
                <w:rtl w:val="0"/>
              </w:rPr>
              <w:t>−£77,297.25</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A9">
            <w:pPr>
              <w:spacing w:after="0" w:line="252.00000000000003" w:lineRule="auto"/>
              <w:jc w:val="center"/>
              <w:rPr/>
            </w:pPr>
            <w:r w:rsidDel="00000000" w:rsidR="00000000" w:rsidRPr="00000000">
              <w:rPr>
                <w:rFonts w:ascii="Calibri" w:cs="Calibri" w:eastAsia="Calibri" w:hAnsi="Calibri"/>
                <w:b w:val="0"/>
                <w:bCs w:val="0"/>
                <w:color w:val="1F2933"/>
                <w:sz w:val="18"/>
                <w:szCs w:val="21"/>
                <w:rtl w:val="0"/>
              </w:rPr>
              <w:t>−80.56% (A £95,947.73)</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AA">
            <w:pPr>
              <w:spacing w:after="0" w:line="252.00000000000003" w:lineRule="auto"/>
              <w:jc w:val="center"/>
              <w:rPr/>
            </w:pPr>
            <w:r w:rsidDel="00000000" w:rsidR="00000000" w:rsidRPr="00000000">
              <w:rPr>
                <w:rFonts w:ascii="Calibri" w:cs="Calibri" w:eastAsia="Calibri" w:hAnsi="Calibri"/>
                <w:b w:val="0"/>
                <w:bCs w:val="0"/>
                <w:color w:val="1F2933"/>
                <w:sz w:val="18"/>
                <w:szCs w:val="21"/>
                <w:rtl w:val="0"/>
              </w:rPr>
              <w:t>C541433 (customer 12346): −74,215 u. of 23166 MEDIUM CERAMIC TOP STORAGE JAR at £1.04 = −£77,183.60 (99.9% of Δ). Reconciled with purchase 541431 (10:01), cancelled 16 minutes later. The other 16 lines: −£113.65.</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AB">
            <w:pPr>
              <w:spacing w:after="0" w:line="252.00000000000003" w:lineRule="auto"/>
              <w:rPr/>
            </w:pPr>
            <w:r w:rsidDel="00000000" w:rsidR="00000000" w:rsidRPr="00000000">
              <w:rPr>
                <w:rFonts w:ascii="Calibri" w:cs="Calibri" w:eastAsia="Calibri" w:hAnsi="Calibri"/>
                <w:b w:val="0"/>
                <w:bCs w:val="0"/>
                <w:color w:val="1F2933"/>
                <w:sz w:val="18"/>
                <w:szCs w:val="21"/>
                <w:rtl w:val="0"/>
              </w:rPr>
              <w:t>2010-12-07</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AC">
            <w:pPr>
              <w:spacing w:after="0" w:line="252.00000000000003" w:lineRule="auto"/>
              <w:jc w:val="center"/>
              <w:rPr/>
            </w:pPr>
            <w:r w:rsidDel="00000000" w:rsidR="00000000" w:rsidRPr="00000000">
              <w:rPr>
                <w:rFonts w:ascii="Calibri" w:cs="Calibri" w:eastAsia="Calibri" w:hAnsi="Calibri"/>
                <w:b w:val="0"/>
                <w:bCs w:val="0"/>
                <w:color w:val="1F2933"/>
                <w:sz w:val="18"/>
                <w:szCs w:val="21"/>
                <w:rtl w:val="0"/>
              </w:rPr>
              <w:t>−£54,559.15</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AD">
            <w:pPr>
              <w:spacing w:after="0" w:line="252.00000000000003" w:lineRule="auto"/>
              <w:jc w:val="center"/>
              <w:rPr/>
            </w:pPr>
            <w:r w:rsidDel="00000000" w:rsidR="00000000" w:rsidRPr="00000000">
              <w:rPr>
                <w:rFonts w:ascii="Calibri" w:cs="Calibri" w:eastAsia="Calibri" w:hAnsi="Calibri"/>
                <w:b w:val="0"/>
                <w:bCs w:val="0"/>
                <w:color w:val="1F2933"/>
                <w:sz w:val="18"/>
                <w:szCs w:val="21"/>
                <w:rtl w:val="0"/>
              </w:rPr>
              <w:t>−54.80% (A £99,553.85)</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AE">
            <w:pPr>
              <w:spacing w:after="0" w:line="252.00000000000003" w:lineRule="auto"/>
              <w:jc w:val="center"/>
              <w:rPr/>
            </w:pPr>
            <w:r w:rsidDel="00000000" w:rsidR="00000000" w:rsidRPr="00000000">
              <w:rPr>
                <w:rFonts w:ascii="Calibri" w:cs="Calibri" w:eastAsia="Calibri" w:hAnsi="Calibri"/>
                <w:b w:val="0"/>
                <w:bCs w:val="0"/>
                <w:color w:val="1F2933"/>
                <w:sz w:val="18"/>
                <w:szCs w:val="21"/>
                <w:rtl w:val="0"/>
              </w:rPr>
              <w:t>6 AMAZONFEE credits without customer (C537651 and C537630 for −£13,541.33; C537644 for −£13,474.79, among others) = −£52,784.41 (96.7% of Δ); unreconciled for lack of customer. The same day, A records a positive AMAZONFEE charge (537632, £13,541.33). Rest: M, D and 25 merchandise lines.</w:t>
            </w:r>
          </w:p>
        </w:tc>
      </w:tr>
    </w:tbl>
    <w:p w:rsidR="00000000" w:rsidDel="00000000" w:rsidP="00000000" w:rsidRDefault="00000000" w:rsidRPr="00000000" w14:paraId="000000AF">
      <w:pPr>
        <w:spacing w:after="40" w:before="0" w:line="240" w:lineRule="auto"/>
        <w:rPr/>
      </w:pPr>
      <w:r w:rsidDel="00000000" w:rsidR="00000000" w:rsidRPr="00000000">
        <w:rPr>
          <w:rFonts w:ascii="Calibri" w:cs="Calibri" w:eastAsia="Calibri" w:hAnsi="Calibri"/>
          <w:sz w:val="4"/>
          <w:szCs w:val="4"/>
          <w:rtl w:val="0"/>
        </w:rPr>
        <w:t xml:space="preserve"> </w:t>
      </w:r>
      <w:r w:rsidDel="00000000" w:rsidR="00000000" w:rsidRPr="00000000">
        <w:rPr>
          <w:rtl w:val="0"/>
        </w:rPr>
      </w:r>
    </w:p>
    <w:p w:rsidR="00000000" w:rsidDel="00000000" w:rsidP="00000000" w:rsidRDefault="00000000" w:rsidRPr="00000000" w14:paraId="000000B0">
      <w:pPr>
        <w:keepNext w:val="1"/>
        <w:rPr/>
      </w:pPr>
      <w:r w:rsidDel="00000000" w:rsidR="00000000" w:rsidRPr="00000000">
        <w:rPr>
          <w:rFonts w:ascii="Calibri" w:cs="Calibri" w:eastAsia="Calibri" w:hAnsi="Calibri"/>
          <w:i/>
          <w:color w:val="7A828A"/>
          <w:rtl w:val="0"/>
        </w:rPr>
        <w:t>1. What is the cumulative difference in revenue and units? Which credits explain the days with the largest difference? Check that B − A matches the sum of recognized credits, given that the purchases and common exclusions are the same.</w:t>
      </w:r>
      <w:r w:rsidDel="00000000" w:rsidR="00000000" w:rsidRPr="00000000">
        <w:rPr>
          <w:i/>
          <w:color w:val="7A828A"/>
          <w:rtl w:val="0"/>
        </w:rPr>
      </w:r>
    </w:p>
    <w:p w:rsidR="00000000" w:rsidDel="00000000" w:rsidP="00000000" w:rsidRDefault="00000000" w:rsidRPr="00000000" w14:paraId="000000B1">
      <w:pPr>
        <w:rPr/>
      </w:pPr>
      <w:r w:rsidDel="00000000" w:rsidR="00000000" w:rsidRPr="00000000">
        <w:rPr>
          <w:rFonts w:ascii="Calibri" w:cs="Calibri" w:eastAsia="Calibri" w:hAnsi="Calibri"/>
          <w:b/>
          <w:color w:val="1F2933"/>
          <w:rtl w:val="0"/>
        </w:rPr>
        <w:t xml:space="preserve">Answer and interpretation: </w:t>
      </w:r>
      <w:r w:rsidDel="00000000" w:rsidR="00000000" w:rsidRPr="00000000">
        <w:rPr>
          <w:rFonts w:ascii="Calibri" w:cs="Calibri" w:eastAsia="Calibri" w:hAnsi="Calibri"/>
          <w:b w:val="0"/>
          <w:color w:val="1F2933"/>
          <w:rtl w:val="0"/>
        </w:rPr>
        <w:t>The cumulative B − A difference is −£1,462,424.18 in revenue (−7.14% over A) and −476,820 units (−4.26%); orders do not change (40,077 in both routes). The check matches exactly: the LineAmount sum of the 19,103 recognized credits is −£1,462,424.18 and their quantity sum is −476,820, because purchases and common exclusions are identical.</w:t>
      </w:r>
    </w:p>
    <w:p w:rsidR="00000000" w:rsidDel="00000000" w:rsidP="00000000" w:rsidRDefault="00000000" w:rsidRPr="00000000" w14:paraId="000000B1">
      <w:pPr>
        <w:rPr/>
      </w:pPr>
      <w:r w:rsidDel="00000000" w:rsidR="00000000" w:rsidRPr="00000000">
        <w:rPr>
          <w:rFonts w:ascii="Calibri" w:cs="Calibri" w:eastAsia="Calibri" w:hAnsi="Calibri"/>
          <w:b w:val="0"/>
          <w:color w:val="1F2933"/>
          <w:rtl w:val="0"/>
        </w:rPr>
        <w:t>The three days with the largest difference add up to −£300,645.47 (20.6% of the total Δ). Two are explained by a single credit each: wholesale orders cancelled minutes after being recorded (23843 on 9-Dec-2011 and 23166 on 18-Jan-2011). These are the ±80,995 and ±74,215 u. extremes already seen in Activity 1. The third (7-Dec-2010) comes from Amazon fee credits without a customer, which are not merchandise returns. Outside those peaks, the effect is a constant discount: Δ ≠ 0 on 598 of 604 days.</w:t>
      </w:r>
    </w:p>
    <w:p w:rsidR="00000000" w:rsidDel="00000000" w:rsidP="00000000" w:rsidRDefault="00000000" w:rsidRPr="00000000" w14:paraId="000000B2">
      <w:pPr>
        <w:keepNext w:val="1"/>
        <w:rPr/>
      </w:pPr>
      <w:r w:rsidDel="00000000" w:rsidR="00000000" w:rsidRPr="00000000">
        <w:rPr>
          <w:rFonts w:ascii="Calibri" w:cs="Calibri" w:eastAsia="Calibri" w:hAnsi="Calibri"/>
          <w:i/>
          <w:color w:val="7A828A"/>
          <w:rtl w:val="0"/>
        </w:rPr>
        <w:t>2. How does the reading of commercial performance change when returns are recognized? Support your answer with two observed periods. Distinguish a change in purchases from a change caused by credits.</w:t>
      </w:r>
      <w:r w:rsidDel="00000000" w:rsidR="00000000" w:rsidRPr="00000000">
        <w:rPr>
          <w:i/>
          <w:color w:val="7A828A"/>
          <w:rtl w:val="0"/>
        </w:rPr>
      </w:r>
    </w:p>
    <w:p w:rsidR="00000000" w:rsidDel="00000000" w:rsidP="00000000" w:rsidRDefault="00000000" w:rsidRPr="00000000" w14:paraId="000000B3">
      <w:pPr>
        <w:rPr/>
      </w:pPr>
      <w:r w:rsidDel="00000000" w:rsidR="00000000" w:rsidRPr="00000000">
        <w:rPr>
          <w:rFonts w:ascii="Calibri" w:cs="Calibri" w:eastAsia="Calibri" w:hAnsi="Calibri"/>
          <w:b/>
          <w:color w:val="1F2933"/>
          <w:rtl w:val="0"/>
        </w:rPr>
        <w:t xml:space="preserve">Answer and interpretation: </w:t>
      </w:r>
      <w:r w:rsidDel="00000000" w:rsidR="00000000" w:rsidRPr="00000000">
        <w:rPr>
          <w:rFonts w:ascii="Calibri" w:cs="Calibri" w:eastAsia="Calibri" w:hAnsi="Calibri"/>
          <w:b w:val="0"/>
          <w:color w:val="1F2933"/>
          <w:rtl w:val="0"/>
        </w:rPr>
        <w:t>Period 1, January–February 2011: under A, January totals £689,811.61 (−16.03% vs Dec-2010) and February falls −24.25%. Under B, January is £558,448.56 (−25.21%) and February falls only −11.00%. January is the complete month with the largest Δ (−19.04%): A counts as a sale the £77,183.60 purchase cancelled 16 minutes later. Part of February's drop under A is therefore a base effect from a purchase that never held, not a fall in purchases of that size. B separates both effects: purchases (identical in both routes) fall, but January's credits amplify that month's drop.</w:t>
      </w:r>
    </w:p>
    <w:p w:rsidR="00000000" w:rsidDel="00000000" w:rsidP="00000000" w:rsidRDefault="00000000" w:rsidRPr="00000000" w14:paraId="000000B3">
      <w:pPr>
        <w:rPr/>
      </w:pPr>
      <w:r w:rsidDel="00000000" w:rsidR="00000000" w:rsidRPr="00000000">
        <w:rPr>
          <w:rFonts w:ascii="Calibri" w:cs="Calibri" w:eastAsia="Calibri" w:hAnsi="Calibri"/>
          <w:b w:val="0"/>
          <w:color w:val="1F2933"/>
          <w:rtl w:val="0"/>
        </w:rPr>
        <w:t>Period 2, December 2011 (partial, 8 days): A reports £637,808.33 and its best day of the whole series (9-Dec, £200,918.98). Under B the month is £432,719.06 (−32.16%) and 9-Dec drops to £32,129.91, an ordinary day. The peak is a credit movement, not a change in purchases. By contrast, in Nov-2011 the difference is only −3.17%, so the seasonal growth holds in both routes. Conclusion: recognizing credits lowers the level by about 7% and, above all, removes false peaks that A would read as sales records. Partial months should not be compared in level with complete months.</w:t>
      </w:r>
    </w:p>
    <w:p w:rsidR="00000000" w:rsidDel="00000000" w:rsidP="00000000" w:rsidRDefault="00000000" w:rsidRPr="00000000" w14:paraId="000000B3">
      <w:pPr>
        <w:rPr/>
      </w:pPr>
      <w:r w:rsidDel="00000000" w:rsidR="00000000" w:rsidRPr="00000000">
        <w:rPr>
          <w:rFonts w:ascii="Calibri" w:cs="Calibri" w:eastAsia="Calibri" w:hAnsi="Calibri"/>
          <w:b/>
          <w:color w:val="1F2933"/>
          <w:rtl w:val="0"/>
        </w:rPr>
        <w:t>Supplementary table. Monthly revenue summary by route (context only; the daily series are kept in the notebook and the CSVs).</w:t>
      </w:r>
    </w:p>
    <w:tbl>
      <w:tblPr>
        <w:tblStyle w:val="Table7"/>
        <w:tblW w:w="10166.0" w:type="dxa"/>
        <w:jc w:val="center"/>
        <w:tblLayout w:type="fixed"/>
        <w:tblLook w:val="0400"/>
      </w:tblPr>
      <w:tblGrid>
        <w:gridCol w:w="3024"/>
        <w:gridCol w:w="1584"/>
        <w:gridCol w:w="1584"/>
        <w:gridCol w:w="2160"/>
        <w:gridCol w:w="1814"/>
        <w:tblGridChange w:id="0">
          <w:tblGrid>
            <w:gridCol w:w="3024"/>
            <w:gridCol w:w="1584"/>
            <w:gridCol w:w="1584"/>
            <w:gridCol w:w="2160"/>
            <w:gridCol w:w="1814"/>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af0f3" w:val="clear"/>
            <w:tcMar>
              <w:top w:w="80.0" w:type="dxa"/>
              <w:left w:w="80.0" w:type="dxa"/>
              <w:bottom w:w="80.0" w:type="dxa"/>
              <w:right w:w="80.0" w:type="dxa"/>
            </w:tcMar>
            <w:vAlign w:val="center"/>
          </w:tcPr>
          <w:p w:rsidR="00000000" w:rsidDel="00000000" w:rsidP="00000000" w:rsidRDefault="00000000" w:rsidRPr="00000000" w14:paraId="00000089">
            <w:pPr>
              <w:spacing w:after="0" w:line="252.00000000000003" w:lineRule="auto"/>
              <w:rPr/>
            </w:pPr>
            <w:r w:rsidDel="00000000" w:rsidR="00000000" w:rsidRPr="00000000">
              <w:rPr>
                <w:rFonts w:ascii="Calibri" w:cs="Calibri" w:eastAsia="Calibri" w:hAnsi="Calibri"/>
                <w:b/>
                <w:bCs w:val="1"/>
                <w:color w:val="1F2933"/>
                <w:sz w:val="21"/>
                <w:szCs w:val="21"/>
                <w:rtl w:val="0"/>
              </w:rPr>
              <w:t>Month</w:t>
            </w:r>
          </w:p>
        </w:tc>
        <w:tc>
          <w:tcPr>
            <w:tcBorders>
              <w:top w:color="d9d9d9" w:space="0" w:sz="4" w:val="single"/>
              <w:left w:color="d9d9d9" w:space="0" w:sz="4" w:val="single"/>
              <w:bottom w:color="d9d9d9" w:space="0" w:sz="4" w:val="single"/>
              <w:right w:color="d9d9d9" w:space="0" w:sz="4" w:val="single"/>
            </w:tcBorders>
            <w:shd w:fill="eaf0f3" w:val="clear"/>
            <w:tcMar>
              <w:top w:w="80.0" w:type="dxa"/>
              <w:left w:w="80.0" w:type="dxa"/>
              <w:bottom w:w="80.0" w:type="dxa"/>
              <w:right w:w="80.0" w:type="dxa"/>
            </w:tcMar>
            <w:vAlign w:val="center"/>
          </w:tcPr>
          <w:p w:rsidR="00000000" w:rsidDel="00000000" w:rsidP="00000000" w:rsidRDefault="00000000" w:rsidRPr="00000000" w14:paraId="0000008A">
            <w:pPr>
              <w:spacing w:after="0" w:line="252.00000000000003" w:lineRule="auto"/>
              <w:jc w:val="center"/>
              <w:rPr/>
            </w:pPr>
            <w:r w:rsidDel="00000000" w:rsidR="00000000" w:rsidRPr="00000000">
              <w:rPr>
                <w:rFonts w:ascii="Calibri" w:cs="Calibri" w:eastAsia="Calibri" w:hAnsi="Calibri"/>
                <w:b/>
                <w:bCs w:val="1"/>
                <w:color w:val="1F2933"/>
                <w:sz w:val="21"/>
                <w:szCs w:val="21"/>
                <w:rtl w:val="0"/>
              </w:rPr>
              <w:t>Revenue A (GBP)</w:t>
            </w:r>
          </w:p>
        </w:tc>
        <w:tc>
          <w:tcPr>
            <w:tcBorders>
              <w:top w:color="d9d9d9" w:space="0" w:sz="4" w:val="single"/>
              <w:left w:color="d9d9d9" w:space="0" w:sz="4" w:val="single"/>
              <w:bottom w:color="d9d9d9" w:space="0" w:sz="4" w:val="single"/>
              <w:right w:color="d9d9d9" w:space="0" w:sz="4" w:val="single"/>
            </w:tcBorders>
            <w:shd w:fill="eaf0f3" w:val="clear"/>
            <w:tcMar>
              <w:top w:w="80.0" w:type="dxa"/>
              <w:left w:w="80.0" w:type="dxa"/>
              <w:bottom w:w="80.0" w:type="dxa"/>
              <w:right w:w="80.0" w:type="dxa"/>
            </w:tcMar>
            <w:vAlign w:val="center"/>
          </w:tcPr>
          <w:p w:rsidR="00000000" w:rsidDel="00000000" w:rsidP="00000000" w:rsidRDefault="00000000" w:rsidRPr="00000000" w14:paraId="0000008B">
            <w:pPr>
              <w:spacing w:after="0" w:line="252.00000000000003" w:lineRule="auto"/>
              <w:jc w:val="center"/>
              <w:rPr/>
            </w:pPr>
            <w:r w:rsidDel="00000000" w:rsidR="00000000" w:rsidRPr="00000000">
              <w:rPr>
                <w:rFonts w:ascii="Calibri" w:cs="Calibri" w:eastAsia="Calibri" w:hAnsi="Calibri"/>
                <w:b/>
                <w:bCs w:val="1"/>
                <w:color w:val="1F2933"/>
                <w:sz w:val="21"/>
                <w:szCs w:val="21"/>
                <w:rtl w:val="0"/>
              </w:rPr>
              <w:t>Revenue B (GBP)</w:t>
            </w:r>
          </w:p>
        </w:tc>
        <w:tc>
          <w:tcPr>
            <w:tcBorders>
              <w:top w:color="d9d9d9" w:space="0" w:sz="4" w:val="single"/>
              <w:left w:color="d9d9d9" w:space="0" w:sz="4" w:val="single"/>
              <w:bottom w:color="d9d9d9" w:space="0" w:sz="4" w:val="single"/>
              <w:right w:color="d9d9d9" w:space="0" w:sz="4" w:val="single"/>
            </w:tcBorders>
            <w:shd w:fill="eaf0f3" w:val="clear"/>
            <w:tcMar>
              <w:top w:w="80.0" w:type="dxa"/>
              <w:left w:w="80.0" w:type="dxa"/>
              <w:bottom w:w="80.0" w:type="dxa"/>
              <w:right w:w="80.0" w:type="dxa"/>
            </w:tcMar>
            <w:vAlign w:val="center"/>
          </w:tcPr>
          <w:p w:rsidR="00000000" w:rsidDel="00000000" w:rsidP="00000000" w:rsidRDefault="00000000" w:rsidRPr="00000000" w14:paraId="0000008C">
            <w:pPr>
              <w:spacing w:after="0" w:line="252.00000000000003" w:lineRule="auto"/>
              <w:jc w:val="center"/>
              <w:rPr/>
            </w:pPr>
            <w:r w:rsidDel="00000000" w:rsidR="00000000" w:rsidRPr="00000000">
              <w:rPr>
                <w:rFonts w:ascii="Calibri" w:cs="Calibri" w:eastAsia="Calibri" w:hAnsi="Calibri"/>
                <w:b/>
                <w:bCs w:val="1"/>
                <w:color w:val="1F2933"/>
                <w:sz w:val="21"/>
                <w:szCs w:val="21"/>
                <w:rtl w:val="0"/>
              </w:rPr>
              <w:t>Δ B − A (Δ %)</w:t>
            </w:r>
          </w:p>
        </w:tc>
        <w:tc>
          <w:tcPr>
            <w:tcBorders>
              <w:top w:color="d9d9d9" w:space="0" w:sz="4" w:val="single"/>
              <w:left w:color="d9d9d9" w:space="0" w:sz="4" w:val="single"/>
              <w:bottom w:color="d9d9d9" w:space="0" w:sz="4" w:val="single"/>
              <w:right w:color="d9d9d9" w:space="0" w:sz="4" w:val="single"/>
            </w:tcBorders>
            <w:shd w:fill="eaf0f3" w:val="clear"/>
            <w:tcMar>
              <w:top w:w="80.0" w:type="dxa"/>
              <w:left w:w="80.0" w:type="dxa"/>
              <w:bottom w:w="80.0" w:type="dxa"/>
              <w:right w:w="80.0" w:type="dxa"/>
            </w:tcMar>
            <w:vAlign w:val="center"/>
          </w:tcPr>
          <w:p w:rsidR="00000000" w:rsidDel="00000000" w:rsidP="00000000" w:rsidRDefault="00000000" w:rsidRPr="00000000" w14:paraId="0000008D">
            <w:pPr>
              <w:spacing w:after="0" w:line="252.00000000000003" w:lineRule="auto"/>
              <w:jc w:val="center"/>
              <w:rPr/>
            </w:pPr>
            <w:r w:rsidDel="00000000" w:rsidR="00000000" w:rsidRPr="00000000">
              <w:rPr>
                <w:rFonts w:ascii="Calibri" w:cs="Calibri" w:eastAsia="Calibri" w:hAnsi="Calibri"/>
                <w:b/>
                <w:bCs w:val="1"/>
                <w:color w:val="1F2933"/>
                <w:sz w:val="21"/>
                <w:szCs w:val="21"/>
                <w:rtl w:val="0"/>
              </w:rPr>
              <w:t>MoM change A | B</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8E">
            <w:pPr>
              <w:spacing w:after="0" w:line="252.00000000000003" w:lineRule="auto"/>
              <w:rPr/>
            </w:pPr>
            <w:r w:rsidDel="00000000" w:rsidR="00000000" w:rsidRPr="00000000">
              <w:rPr>
                <w:rFonts w:ascii="Calibri" w:cs="Calibri" w:eastAsia="Calibri" w:hAnsi="Calibri"/>
                <w:b w:val="0"/>
                <w:bCs w:val="0"/>
                <w:color w:val="1F2933"/>
                <w:sz w:val="17"/>
                <w:szCs w:val="21"/>
                <w:rtl w:val="0"/>
              </w:rPr>
              <w:t>2009-12 (partial)</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8F">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£822,483.95</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0">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£796,648.50</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1">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−£25,835.45 (−3.14%)</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2">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8E">
            <w:pPr>
              <w:spacing w:after="0" w:line="252.00000000000003" w:lineRule="auto"/>
              <w:rPr/>
            </w:pPr>
            <w:r w:rsidDel="00000000" w:rsidR="00000000" w:rsidRPr="00000000">
              <w:rPr>
                <w:rFonts w:ascii="Calibri" w:cs="Calibri" w:eastAsia="Calibri" w:hAnsi="Calibri"/>
                <w:b w:val="0"/>
                <w:bCs w:val="0"/>
                <w:color w:val="1F2933"/>
                <w:sz w:val="17"/>
                <w:szCs w:val="21"/>
                <w:rtl w:val="0"/>
              </w:rPr>
              <w:t>2010-01</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8F">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£651,155.11</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0">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£622,479.50</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1">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−£28,675.61 (−4.40%)</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2">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−20.83% | −21.86%</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8E">
            <w:pPr>
              <w:spacing w:after="0" w:line="252.00000000000003" w:lineRule="auto"/>
              <w:rPr/>
            </w:pPr>
            <w:r w:rsidDel="00000000" w:rsidR="00000000" w:rsidRPr="00000000">
              <w:rPr>
                <w:rFonts w:ascii="Calibri" w:cs="Calibri" w:eastAsia="Calibri" w:hAnsi="Calibri"/>
                <w:b w:val="0"/>
                <w:bCs w:val="0"/>
                <w:color w:val="1F2933"/>
                <w:sz w:val="17"/>
                <w:szCs w:val="21"/>
                <w:rtl w:val="0"/>
              </w:rPr>
              <w:t>2010-02</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8F">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£551,504.73</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0">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£530,891.80</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1">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−£20,612.93 (−3.74%)</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2">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−15.30% | −14.71%</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8E">
            <w:pPr>
              <w:spacing w:after="0" w:line="252.00000000000003" w:lineRule="auto"/>
              <w:rPr/>
            </w:pPr>
            <w:r w:rsidDel="00000000" w:rsidR="00000000" w:rsidRPr="00000000">
              <w:rPr>
                <w:rFonts w:ascii="Calibri" w:cs="Calibri" w:eastAsia="Calibri" w:hAnsi="Calibri"/>
                <w:b w:val="0"/>
                <w:bCs w:val="0"/>
                <w:color w:val="1F2933"/>
                <w:sz w:val="17"/>
                <w:szCs w:val="21"/>
                <w:rtl w:val="0"/>
              </w:rPr>
              <w:t>2010-03</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8F">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£830,915.26</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0">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£763,247.24</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1">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−£67,668.02 (−8.14%)</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2">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50.66% | 43.77%</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8E">
            <w:pPr>
              <w:spacing w:after="0" w:line="252.00000000000003" w:lineRule="auto"/>
              <w:rPr/>
            </w:pPr>
            <w:r w:rsidDel="00000000" w:rsidR="00000000" w:rsidRPr="00000000">
              <w:rPr>
                <w:rFonts w:ascii="Calibri" w:cs="Calibri" w:eastAsia="Calibri" w:hAnsi="Calibri"/>
                <w:b w:val="0"/>
                <w:bCs w:val="0"/>
                <w:color w:val="1F2933"/>
                <w:sz w:val="17"/>
                <w:szCs w:val="21"/>
                <w:rtl w:val="0"/>
              </w:rPr>
              <w:t>2010-04</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8F">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£678,875.25</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0">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£641,521.05</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1">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−£37,354.20 (−5.50%)</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2">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−18.30% | −15.95%</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8E">
            <w:pPr>
              <w:spacing w:after="0" w:line="252.00000000000003" w:lineRule="auto"/>
              <w:rPr/>
            </w:pPr>
            <w:r w:rsidDel="00000000" w:rsidR="00000000" w:rsidRPr="00000000">
              <w:rPr>
                <w:rFonts w:ascii="Calibri" w:cs="Calibri" w:eastAsia="Calibri" w:hAnsi="Calibri"/>
                <w:b w:val="0"/>
                <w:bCs w:val="0"/>
                <w:color w:val="1F2933"/>
                <w:sz w:val="17"/>
                <w:szCs w:val="21"/>
                <w:rtl w:val="0"/>
              </w:rPr>
              <w:t>2010-05</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8F">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£657,705.50</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0">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£613,270.72</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1">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−£44,434.78 (−6.76%)</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2">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−3.12% | −4.40%</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8E">
            <w:pPr>
              <w:spacing w:after="0" w:line="252.00000000000003" w:lineRule="auto"/>
              <w:rPr/>
            </w:pPr>
            <w:r w:rsidDel="00000000" w:rsidR="00000000" w:rsidRPr="00000000">
              <w:rPr>
                <w:rFonts w:ascii="Calibri" w:cs="Calibri" w:eastAsia="Calibri" w:hAnsi="Calibri"/>
                <w:b w:val="0"/>
                <w:bCs w:val="0"/>
                <w:color w:val="1F2933"/>
                <w:sz w:val="17"/>
                <w:szCs w:val="21"/>
                <w:rtl w:val="0"/>
              </w:rPr>
              <w:t>2010-06</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8F">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£749,537.31</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0">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£677,073.87</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1">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−£72,463.44 (−9.67%)</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2">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13.96% | 10.40%</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8E">
            <w:pPr>
              <w:spacing w:after="0" w:line="252.00000000000003" w:lineRule="auto"/>
              <w:rPr/>
            </w:pPr>
            <w:r w:rsidDel="00000000" w:rsidR="00000000" w:rsidRPr="00000000">
              <w:rPr>
                <w:rFonts w:ascii="Calibri" w:cs="Calibri" w:eastAsia="Calibri" w:hAnsi="Calibri"/>
                <w:b w:val="0"/>
                <w:bCs w:val="0"/>
                <w:color w:val="1F2933"/>
                <w:sz w:val="17"/>
                <w:szCs w:val="21"/>
                <w:rtl w:val="0"/>
              </w:rPr>
              <w:t>2010-07</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8F">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£648,810.27</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0">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£617,365.48</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1">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−£31,444.79 (−4.85%)</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2">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−13.44% | −8.82%</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8E">
            <w:pPr>
              <w:spacing w:after="0" w:line="252.00000000000003" w:lineRule="auto"/>
              <w:rPr/>
            </w:pPr>
            <w:r w:rsidDel="00000000" w:rsidR="00000000" w:rsidRPr="00000000">
              <w:rPr>
                <w:rFonts w:ascii="Calibri" w:cs="Calibri" w:eastAsia="Calibri" w:hAnsi="Calibri"/>
                <w:b w:val="0"/>
                <w:bCs w:val="0"/>
                <w:color w:val="1F2933"/>
                <w:sz w:val="17"/>
                <w:szCs w:val="21"/>
                <w:rtl w:val="0"/>
              </w:rPr>
              <w:t>2010-08</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8F">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£695,251.91</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0">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£654,774.39</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1">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−£40,477.52 (−5.82%)</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2">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7.16% | 6.06%</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8E">
            <w:pPr>
              <w:spacing w:after="0" w:line="252.00000000000003" w:lineRule="auto"/>
              <w:rPr/>
            </w:pPr>
            <w:r w:rsidDel="00000000" w:rsidR="00000000" w:rsidRPr="00000000">
              <w:rPr>
                <w:rFonts w:ascii="Calibri" w:cs="Calibri" w:eastAsia="Calibri" w:hAnsi="Calibri"/>
                <w:b w:val="0"/>
                <w:bCs w:val="0"/>
                <w:color w:val="1F2933"/>
                <w:sz w:val="17"/>
                <w:szCs w:val="21"/>
                <w:rtl w:val="0"/>
              </w:rPr>
              <w:t>2010-09</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8F">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£921,696.99</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0">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£851,105.96</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1">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−£70,591.03 (−7.66%)</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2">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32.57% | 29.98%</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8E">
            <w:pPr>
              <w:spacing w:after="0" w:line="252.00000000000003" w:lineRule="auto"/>
              <w:rPr/>
            </w:pPr>
            <w:r w:rsidDel="00000000" w:rsidR="00000000" w:rsidRPr="00000000">
              <w:rPr>
                <w:rFonts w:ascii="Calibri" w:cs="Calibri" w:eastAsia="Calibri" w:hAnsi="Calibri"/>
                <w:b w:val="0"/>
                <w:bCs w:val="0"/>
                <w:color w:val="1F2933"/>
                <w:sz w:val="17"/>
                <w:szCs w:val="21"/>
                <w:rtl w:val="0"/>
              </w:rPr>
              <w:t>2010-10</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8F">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£1,161,902.22</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0">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£1,080,611.48</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1">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−£81,290.74 (−7.00%)</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2">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26.06% | 26.97%</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8E">
            <w:pPr>
              <w:spacing w:after="0" w:line="252.00000000000003" w:lineRule="auto"/>
              <w:rPr/>
            </w:pPr>
            <w:r w:rsidDel="00000000" w:rsidR="00000000" w:rsidRPr="00000000">
              <w:rPr>
                <w:rFonts w:ascii="Calibri" w:cs="Calibri" w:eastAsia="Calibri" w:hAnsi="Calibri"/>
                <w:b w:val="0"/>
                <w:bCs w:val="0"/>
                <w:color w:val="1F2933"/>
                <w:sz w:val="17"/>
                <w:szCs w:val="21"/>
                <w:rtl w:val="0"/>
              </w:rPr>
              <w:t>2010-11</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8F">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£1,464,293.14</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0">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£1,416,697.20</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1">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−£47,595.94 (−3.25%)</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2">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26.03% | 31.10%</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8E">
            <w:pPr>
              <w:spacing w:after="0" w:line="252.00000000000003" w:lineRule="auto"/>
              <w:rPr/>
            </w:pPr>
            <w:r w:rsidDel="00000000" w:rsidR="00000000" w:rsidRPr="00000000">
              <w:rPr>
                <w:rFonts w:ascii="Calibri" w:cs="Calibri" w:eastAsia="Calibri" w:hAnsi="Calibri"/>
                <w:b w:val="0"/>
                <w:bCs w:val="0"/>
                <w:color w:val="1F2933"/>
                <w:sz w:val="17"/>
                <w:szCs w:val="21"/>
                <w:rtl w:val="0"/>
              </w:rPr>
              <w:t>2010-12</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8F">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£821,452.73</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0">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£746,723.61</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1">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−£74,729.12 (−9.10%)</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2">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−43.90% | −47.29%</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8E">
            <w:pPr>
              <w:spacing w:after="0" w:line="252.00000000000003" w:lineRule="auto"/>
              <w:rPr/>
            </w:pPr>
            <w:r w:rsidDel="00000000" w:rsidR="00000000" w:rsidRPr="00000000">
              <w:rPr>
                <w:rFonts w:ascii="Calibri" w:cs="Calibri" w:eastAsia="Calibri" w:hAnsi="Calibri"/>
                <w:b w:val="0"/>
                <w:bCs w:val="0"/>
                <w:color w:val="1F2933"/>
                <w:sz w:val="17"/>
                <w:szCs w:val="21"/>
                <w:rtl w:val="0"/>
              </w:rPr>
              <w:t>2011-01</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8F">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£689,811.61</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0">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£558,448.56</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1">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−£131,363.05 (−19.04%)</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2">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−16.03% | −25.21%</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8E">
            <w:pPr>
              <w:spacing w:after="0" w:line="252.00000000000003" w:lineRule="auto"/>
              <w:rPr/>
            </w:pPr>
            <w:r w:rsidDel="00000000" w:rsidR="00000000" w:rsidRPr="00000000">
              <w:rPr>
                <w:rFonts w:ascii="Calibri" w:cs="Calibri" w:eastAsia="Calibri" w:hAnsi="Calibri"/>
                <w:b w:val="0"/>
                <w:bCs w:val="0"/>
                <w:color w:val="1F2933"/>
                <w:sz w:val="17"/>
                <w:szCs w:val="21"/>
                <w:rtl w:val="0"/>
              </w:rPr>
              <w:t>2011-02</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8F">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£522,545.56</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0">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£497,026.41</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1">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−£25,519.15 (−4.88%)</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2">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−24.25% | −11.00%</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8E">
            <w:pPr>
              <w:spacing w:after="0" w:line="252.00000000000003" w:lineRule="auto"/>
              <w:rPr/>
            </w:pPr>
            <w:r w:rsidDel="00000000" w:rsidR="00000000" w:rsidRPr="00000000">
              <w:rPr>
                <w:rFonts w:ascii="Calibri" w:cs="Calibri" w:eastAsia="Calibri" w:hAnsi="Calibri"/>
                <w:b w:val="0"/>
                <w:bCs w:val="0"/>
                <w:color w:val="1F2933"/>
                <w:sz w:val="17"/>
                <w:szCs w:val="21"/>
                <w:rtl w:val="0"/>
              </w:rPr>
              <w:t>2011-03</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8F">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£716,215.26</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0">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£682,013.98</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1">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−£34,201.28 (−4.78%)</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2">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37.06% | 37.22%</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8E">
            <w:pPr>
              <w:spacing w:after="0" w:line="252.00000000000003" w:lineRule="auto"/>
              <w:rPr/>
            </w:pPr>
            <w:r w:rsidDel="00000000" w:rsidR="00000000" w:rsidRPr="00000000">
              <w:rPr>
                <w:rFonts w:ascii="Calibri" w:cs="Calibri" w:eastAsia="Calibri" w:hAnsi="Calibri"/>
                <w:b w:val="0"/>
                <w:bCs w:val="0"/>
                <w:color w:val="1F2933"/>
                <w:sz w:val="17"/>
                <w:szCs w:val="21"/>
                <w:rtl w:val="0"/>
              </w:rPr>
              <w:t>2011-04</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8F">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£536,968.49</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0">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£492,367.84</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1">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−£44,600.65 (−8.31%)</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2">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−25.03% | −27.81%</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8E">
            <w:pPr>
              <w:spacing w:after="0" w:line="252.00000000000003" w:lineRule="auto"/>
              <w:rPr/>
            </w:pPr>
            <w:r w:rsidDel="00000000" w:rsidR="00000000" w:rsidRPr="00000000">
              <w:rPr>
                <w:rFonts w:ascii="Calibri" w:cs="Calibri" w:eastAsia="Calibri" w:hAnsi="Calibri"/>
                <w:b w:val="0"/>
                <w:bCs w:val="0"/>
                <w:color w:val="1F2933"/>
                <w:sz w:val="17"/>
                <w:szCs w:val="21"/>
                <w:rtl w:val="0"/>
              </w:rPr>
              <w:t>2011-05</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8F">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£769,296.61</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0">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£722,094.10</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1">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−£47,202.51 (−6.14%)</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2">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43.27% | 46.66%</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8E">
            <w:pPr>
              <w:spacing w:after="0" w:line="252.00000000000003" w:lineRule="auto"/>
              <w:rPr/>
            </w:pPr>
            <w:r w:rsidDel="00000000" w:rsidR="00000000" w:rsidRPr="00000000">
              <w:rPr>
                <w:rFonts w:ascii="Calibri" w:cs="Calibri" w:eastAsia="Calibri" w:hAnsi="Calibri"/>
                <w:b w:val="0"/>
                <w:bCs w:val="0"/>
                <w:color w:val="1F2933"/>
                <w:sz w:val="17"/>
                <w:szCs w:val="21"/>
                <w:rtl w:val="0"/>
              </w:rPr>
              <w:t>2011-06</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8F">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£760,547.01</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0">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£689,977.23</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1">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−£70,569.78 (−9.28%)</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2">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−1.14% | −4.45%</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8E">
            <w:pPr>
              <w:spacing w:after="0" w:line="252.00000000000003" w:lineRule="auto"/>
              <w:rPr/>
            </w:pPr>
            <w:r w:rsidDel="00000000" w:rsidR="00000000" w:rsidRPr="00000000">
              <w:rPr>
                <w:rFonts w:ascii="Calibri" w:cs="Calibri" w:eastAsia="Calibri" w:hAnsi="Calibri"/>
                <w:b w:val="0"/>
                <w:bCs w:val="0"/>
                <w:color w:val="1F2933"/>
                <w:sz w:val="17"/>
                <w:szCs w:val="21"/>
                <w:rtl w:val="0"/>
              </w:rPr>
              <w:t>2011-07</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8F">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£718,076.12</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0">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£680,156.99</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1">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−£37,919.13 (−5.28%)</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2">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−5.58% | −1.42%</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8E">
            <w:pPr>
              <w:spacing w:after="0" w:line="252.00000000000003" w:lineRule="auto"/>
              <w:rPr/>
            </w:pPr>
            <w:r w:rsidDel="00000000" w:rsidR="00000000" w:rsidRPr="00000000">
              <w:rPr>
                <w:rFonts w:ascii="Calibri" w:cs="Calibri" w:eastAsia="Calibri" w:hAnsi="Calibri"/>
                <w:b w:val="0"/>
                <w:bCs w:val="0"/>
                <w:color w:val="1F2933"/>
                <w:sz w:val="17"/>
                <w:szCs w:val="21"/>
                <w:rtl w:val="0"/>
              </w:rPr>
              <w:t>2011-08</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8F">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£757,841.38</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0">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£703,510.58</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1">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−£54,330.80 (−7.17%)</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2">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5.54% | 3.43%</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8E">
            <w:pPr>
              <w:spacing w:after="0" w:line="252.00000000000003" w:lineRule="auto"/>
              <w:rPr/>
            </w:pPr>
            <w:r w:rsidDel="00000000" w:rsidR="00000000" w:rsidRPr="00000000">
              <w:rPr>
                <w:rFonts w:ascii="Calibri" w:cs="Calibri" w:eastAsia="Calibri" w:hAnsi="Calibri"/>
                <w:b w:val="0"/>
                <w:bCs w:val="0"/>
                <w:color w:val="1F2933"/>
                <w:sz w:val="17"/>
                <w:szCs w:val="21"/>
                <w:rtl w:val="0"/>
              </w:rPr>
              <w:t>2011-09</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8F">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£1,056,435.19</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0">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£1,017,596.68</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1">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−£38,838.51 (−3.68%)</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2">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39.40% | 44.65%</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8E">
            <w:pPr>
              <w:spacing w:after="0" w:line="252.00000000000003" w:lineRule="auto"/>
              <w:rPr/>
            </w:pPr>
            <w:r w:rsidDel="00000000" w:rsidR="00000000" w:rsidRPr="00000000">
              <w:rPr>
                <w:rFonts w:ascii="Calibri" w:cs="Calibri" w:eastAsia="Calibri" w:hAnsi="Calibri"/>
                <w:b w:val="0"/>
                <w:bCs w:val="0"/>
                <w:color w:val="1F2933"/>
                <w:sz w:val="17"/>
                <w:szCs w:val="21"/>
                <w:rtl w:val="0"/>
              </w:rPr>
              <w:t>2011-10</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8F">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£1,151,263.73</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0">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£1,069,368.23</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1">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−£81,895.50 (−7.11%)</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2">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8.98% | 5.09%</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8E">
            <w:pPr>
              <w:spacing w:after="0" w:line="252.00000000000003" w:lineRule="auto"/>
              <w:rPr/>
            </w:pPr>
            <w:r w:rsidDel="00000000" w:rsidR="00000000" w:rsidRPr="00000000">
              <w:rPr>
                <w:rFonts w:ascii="Calibri" w:cs="Calibri" w:eastAsia="Calibri" w:hAnsi="Calibri"/>
                <w:b w:val="0"/>
                <w:bCs w:val="0"/>
                <w:color w:val="1F2933"/>
                <w:sz w:val="17"/>
                <w:szCs w:val="21"/>
                <w:rtl w:val="0"/>
              </w:rPr>
              <w:t>2011-11</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8F">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£1,503,866.78</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0">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£1,456,145.80</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1">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−£47,720.98 (−3.17%)</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2">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30.63% | 36.17%</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8E">
            <w:pPr>
              <w:spacing w:after="0" w:line="252.00000000000003" w:lineRule="auto"/>
              <w:rPr/>
            </w:pPr>
            <w:r w:rsidDel="00000000" w:rsidR="00000000" w:rsidRPr="00000000">
              <w:rPr>
                <w:rFonts w:ascii="Calibri" w:cs="Calibri" w:eastAsia="Calibri" w:hAnsi="Calibri"/>
                <w:b w:val="0"/>
                <w:bCs w:val="0"/>
                <w:color w:val="1F2933"/>
                <w:sz w:val="17"/>
                <w:szCs w:val="21"/>
                <w:rtl w:val="0"/>
              </w:rPr>
              <w:t>2011-12 (partial)</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8F">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£637,808.33</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0">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£432,719.06</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1">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−£205,089.27 (−32.16%)</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92">
            <w:pPr>
              <w:spacing w:after="0" w:line="252.00000000000003" w:lineRule="auto"/>
              <w:jc w:val="center"/>
              <w:rPr/>
            </w:pPr>
            <w:r w:rsidDel="00000000" w:rsidR="00000000" w:rsidRPr="00000000">
              <w:rPr>
                <w:rFonts w:ascii="Calibri" w:cs="Calibri" w:eastAsia="Calibri" w:hAnsi="Calibri"/>
                <w:b w:val="0"/>
                <w:bCs w:val="0"/>
                <w:color w:val="1F2933"/>
                <w:sz w:val="17"/>
                <w:szCs w:val="21"/>
                <w:rtl w:val="0"/>
              </w:rPr>
              <w:t>−57.59% | −70.28%</w:t>
            </w:r>
          </w:p>
        </w:tc>
      </w:tr>
    </w:tbl>
    <w:p w:rsidR="00000000" w:rsidDel="00000000" w:rsidP="00000000" w:rsidRDefault="00000000" w:rsidRPr="00000000" w14:paraId="000000B4">
      <w:pPr>
        <w:pStyle w:val="Heading1"/>
        <w:pageBreakBefore w:val="1"/>
        <w:rPr/>
      </w:pPr>
      <w:r w:rsidDel="00000000" w:rsidR="00000000" w:rsidRPr="00000000">
        <w:rPr>
          <w:rtl w:val="0"/>
        </w:rPr>
        <w:t>Strategy evaluation and final decision</w:t>
      </w:r>
    </w:p>
    <w:tbl>
      <w:tblPr>
        <w:tblStyle w:val="Table9"/>
        <w:tblW w:w="10166.000000000002" w:type="dxa"/>
        <w:jc w:val="center"/>
        <w:tblLayout w:type="fixed"/>
        <w:tblLook w:val="0400"/>
      </w:tblPr>
      <w:tblGrid>
        <w:gridCol w:w="5472"/>
        <w:gridCol w:w="2347"/>
        <w:gridCol w:w="2347"/>
        <w:tblGridChange w:id="0">
          <w:tblGrid>
            <w:gridCol w:w="5472"/>
            <w:gridCol w:w="2347"/>
            <w:gridCol w:w="2347"/>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af0f3" w:val="clear"/>
            <w:tcMar>
              <w:top w:w="80.0" w:type="dxa"/>
              <w:left w:w="80.0" w:type="dxa"/>
              <w:bottom w:w="80.0" w:type="dxa"/>
              <w:right w:w="80.0" w:type="dxa"/>
            </w:tcMar>
            <w:vAlign w:val="center"/>
          </w:tcPr>
          <w:p w:rsidR="00000000" w:rsidDel="00000000" w:rsidP="00000000" w:rsidRDefault="00000000" w:rsidRPr="00000000" w14:paraId="000000B5">
            <w:pPr>
              <w:spacing w:after="0" w:line="252.00000000000003" w:lineRule="auto"/>
              <w:rPr/>
            </w:pPr>
            <w:r w:rsidDel="00000000" w:rsidR="00000000" w:rsidRPr="00000000">
              <w:rPr>
                <w:rFonts w:ascii="Calibri" w:cs="Calibri" w:eastAsia="Calibri" w:hAnsi="Calibri"/>
                <w:b w:val="1"/>
                <w:bCs w:val="1"/>
                <w:color w:val="000000"/>
                <w:sz w:val="21"/>
                <w:szCs w:val="21"/>
                <w:rtl w:val="0"/>
              </w:rPr>
              <w:t>Aspect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af0f3" w:val="clear"/>
            <w:tcMar>
              <w:top w:w="80.0" w:type="dxa"/>
              <w:left w:w="80.0" w:type="dxa"/>
              <w:bottom w:w="80.0" w:type="dxa"/>
              <w:right w:w="80.0" w:type="dxa"/>
            </w:tcMar>
            <w:vAlign w:val="center"/>
          </w:tcPr>
          <w:p w:rsidR="00000000" w:rsidDel="00000000" w:rsidP="00000000" w:rsidRDefault="00000000" w:rsidRPr="00000000" w14:paraId="000000B6">
            <w:pPr>
              <w:spacing w:after="0" w:line="252.00000000000003" w:lineRule="auto"/>
              <w:jc w:val="center"/>
              <w:rPr/>
            </w:pPr>
            <w:r w:rsidDel="00000000" w:rsidR="00000000" w:rsidRPr="00000000">
              <w:rPr>
                <w:rFonts w:ascii="Calibri" w:cs="Calibri" w:eastAsia="Calibri" w:hAnsi="Calibri"/>
                <w:b w:val="1"/>
                <w:bCs w:val="1"/>
                <w:color w:val="000000"/>
                <w:sz w:val="21"/>
                <w:szCs w:val="21"/>
                <w:rtl w:val="0"/>
              </w:rPr>
              <w:t>Route 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af0f3" w:val="clear"/>
            <w:tcMar>
              <w:top w:w="80.0" w:type="dxa"/>
              <w:left w:w="80.0" w:type="dxa"/>
              <w:bottom w:w="80.0" w:type="dxa"/>
              <w:right w:w="80.0" w:type="dxa"/>
            </w:tcMar>
            <w:vAlign w:val="center"/>
          </w:tcPr>
          <w:p w:rsidR="00000000" w:rsidDel="00000000" w:rsidP="00000000" w:rsidRDefault="00000000" w:rsidRPr="00000000" w14:paraId="000000B7">
            <w:pPr>
              <w:spacing w:after="0" w:line="252.00000000000003" w:lineRule="auto"/>
              <w:jc w:val="center"/>
              <w:rPr/>
            </w:pPr>
            <w:r w:rsidDel="00000000" w:rsidR="00000000" w:rsidRPr="00000000">
              <w:rPr>
                <w:rFonts w:ascii="Calibri" w:cs="Calibri" w:eastAsia="Calibri" w:hAnsi="Calibri"/>
                <w:b w:val="1"/>
                <w:bCs w:val="1"/>
                <w:color w:val="000000"/>
                <w:sz w:val="21"/>
                <w:szCs w:val="21"/>
                <w:rtl w:val="0"/>
              </w:rPr>
              <w:t>Route B</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B8">
            <w:pPr>
              <w:spacing w:after="0" w:line="252.00000000000003" w:lineRule="auto"/>
              <w:rPr/>
            </w:pPr>
            <w:r w:rsidDel="00000000" w:rsidR="00000000" w:rsidRPr="00000000">
              <w:rPr>
                <w:rFonts w:ascii="Calibri" w:cs="Calibri" w:eastAsia="Calibri" w:hAnsi="Calibri"/>
                <w:b w:val="0"/>
                <w:bCs w:val="0"/>
                <w:color w:val="000000"/>
                <w:sz w:val="21"/>
                <w:szCs w:val="21"/>
                <w:rtl w:val="0"/>
              </w:rPr>
              <w:t>Rules applied and reference to the line control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B9">
            <w:pPr>
              <w:spacing w:after="0" w:line="252.00000000000003" w:lineRule="auto"/>
              <w:jc w:val="center"/>
              <w:rPr/>
            </w:pPr>
            <w:r w:rsidDel="00000000" w:rsidR="00000000" w:rsidRPr="00000000">
              <w:rPr>
                <w:rFonts w:ascii="Calibri" w:cs="Calibri" w:eastAsia="Calibri" w:hAnsi="Calibri"/>
                <w:b w:val="0"/>
                <w:bCs w:val="0"/>
                <w:color w:val="1F2933"/>
                <w:sz w:val="18"/>
                <w:szCs w:val="21"/>
                <w:rtl w:val="0"/>
              </w:rPr>
              <w:t>Common base without 34,335 copies; excludes C prefix, Q ≤ 0 and P ≤ 0. Result: 1,007,913 kept + 25,123 excluded = 1,033,036.</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BA">
            <w:pPr>
              <w:spacing w:after="0" w:line="252.00000000000003" w:lineRule="auto"/>
              <w:jc w:val="center"/>
              <w:rPr/>
            </w:pPr>
            <w:r w:rsidDel="00000000" w:rsidR="00000000" w:rsidRPr="00000000">
              <w:rPr>
                <w:rFonts w:ascii="Calibri" w:cs="Calibri" w:eastAsia="Calibri" w:hAnsi="Calibri"/>
                <w:b w:val="0"/>
                <w:bCs w:val="0"/>
                <w:color w:val="1F2933"/>
                <w:sz w:val="18"/>
                <w:szCs w:val="21"/>
                <w:rtl w:val="0"/>
              </w:rPr>
              <w:t>The same 1,007,913 purchases as A plus 19,103 C credits (Q &lt; 0, P &gt; 0). Result: 1,027,016 + 6,020 = 1,033,036.</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BB">
            <w:pPr>
              <w:spacing w:after="0" w:line="252.00000000000003" w:lineRule="auto"/>
              <w:rPr/>
            </w:pPr>
            <w:r w:rsidDel="00000000" w:rsidR="00000000" w:rsidRPr="00000000">
              <w:rPr>
                <w:rFonts w:ascii="Calibri" w:cs="Calibri" w:eastAsia="Calibri" w:hAnsi="Calibri"/>
                <w:b w:val="0"/>
                <w:bCs w:val="0"/>
                <w:color w:val="000000"/>
                <w:sz w:val="21"/>
                <w:szCs w:val="21"/>
                <w:rtl w:val="0"/>
              </w:rPr>
              <w:t>Treatment of cancellations and other negatives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BC">
            <w:pPr>
              <w:spacing w:after="0" w:line="252.00000000000003" w:lineRule="auto"/>
              <w:jc w:val="center"/>
              <w:rPr/>
            </w:pPr>
            <w:r w:rsidDel="00000000" w:rsidR="00000000" w:rsidRPr="00000000">
              <w:rPr>
                <w:rFonts w:ascii="Calibri" w:cs="Calibri" w:eastAsia="Calibri" w:hAnsi="Calibri"/>
                <w:b w:val="0"/>
                <w:bCs w:val="0"/>
                <w:color w:val="1F2933"/>
                <w:sz w:val="18"/>
                <w:szCs w:val="21"/>
                <w:rtl w:val="0"/>
              </w:rPr>
              <w:t>Excludes the 19,104 C lines and the 3,393 negatives without C; no cancellation affects the figures.</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BD">
            <w:pPr>
              <w:spacing w:after="0" w:line="252.00000000000003" w:lineRule="auto"/>
              <w:jc w:val="center"/>
              <w:rPr/>
            </w:pPr>
            <w:r w:rsidDel="00000000" w:rsidR="00000000" w:rsidRPr="00000000">
              <w:rPr>
                <w:rFonts w:ascii="Calibri" w:cs="Calibri" w:eastAsia="Calibri" w:hAnsi="Calibri"/>
                <w:b w:val="0"/>
                <w:bCs w:val="0"/>
                <w:color w:val="1F2933"/>
                <w:sz w:val="18"/>
                <w:szCs w:val="21"/>
                <w:rtl w:val="0"/>
              </w:rPr>
              <w:t>Recognizes credits with their sign on their own date, without moving or reducing the original purchase. The C exception and the 3,393 negatives without C (Price 0, no customer) stay outside. Reconciliation by lines: 51.4% reconciled, 28.2% ambiguous, 20.3% unreconciled.</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BE">
            <w:pPr>
              <w:spacing w:after="0" w:line="252.00000000000003" w:lineRule="auto"/>
              <w:rPr/>
            </w:pPr>
            <w:r w:rsidDel="00000000" w:rsidR="00000000" w:rsidRPr="00000000">
              <w:rPr>
                <w:rFonts w:ascii="Calibri" w:cs="Calibri" w:eastAsia="Calibri" w:hAnsi="Calibri"/>
                <w:b w:val="0"/>
                <w:bCs w:val="0"/>
                <w:color w:val="000000"/>
                <w:sz w:val="21"/>
                <w:szCs w:val="21"/>
                <w:rtl w:val="0"/>
              </w:rPr>
              <w:t>What the revenue indicator represents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BF">
            <w:pPr>
              <w:spacing w:after="0" w:line="252.00000000000003" w:lineRule="auto"/>
              <w:jc w:val="center"/>
              <w:rPr/>
            </w:pPr>
            <w:r w:rsidDel="00000000" w:rsidR="00000000" w:rsidRPr="00000000">
              <w:rPr>
                <w:rFonts w:ascii="Calibri" w:cs="Calibri" w:eastAsia="Calibri" w:hAnsi="Calibri"/>
                <w:b w:val="0"/>
                <w:bCs w:val="0"/>
                <w:color w:val="1F2933"/>
                <w:sz w:val="18"/>
                <w:szCs w:val="21"/>
                <w:rtl w:val="0"/>
              </w:rPr>
              <w:t>Gross sales of retained purchases: £20,476,260.45. Not profit or a financial statement.</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C0">
            <w:pPr>
              <w:spacing w:after="0" w:line="252.00000000000003" w:lineRule="auto"/>
              <w:jc w:val="center"/>
              <w:rPr/>
            </w:pPr>
            <w:r w:rsidDel="00000000" w:rsidR="00000000" w:rsidRPr="00000000">
              <w:rPr>
                <w:rFonts w:ascii="Calibri" w:cs="Calibri" w:eastAsia="Calibri" w:hAnsi="Calibri"/>
                <w:b w:val="0"/>
                <w:bCs w:val="0"/>
                <w:color w:val="1F2933"/>
                <w:sz w:val="18"/>
                <w:szCs w:val="21"/>
                <w:rtl w:val="0"/>
              </w:rPr>
              <w:t>Sales net of recorded credits: £19,013,836.27 (−7.14% vs A). Not profit.</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C1">
            <w:pPr>
              <w:spacing w:after="0" w:line="252.00000000000003" w:lineRule="auto"/>
              <w:rPr/>
            </w:pPr>
            <w:r w:rsidDel="00000000" w:rsidR="00000000" w:rsidRPr="00000000">
              <w:rPr>
                <w:rFonts w:ascii="Calibri" w:cs="Calibri" w:eastAsia="Calibri" w:hAnsi="Calibri"/>
                <w:b w:val="0"/>
                <w:bCs w:val="0"/>
                <w:color w:val="000000"/>
                <w:sz w:val="21"/>
                <w:szCs w:val="21"/>
                <w:rtl w:val="0"/>
              </w:rPr>
              <w:t>Risks and limitations to report to management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C2">
            <w:pPr>
              <w:spacing w:after="0" w:line="252.00000000000003" w:lineRule="auto"/>
              <w:jc w:val="center"/>
              <w:rPr/>
            </w:pPr>
            <w:r w:rsidDel="00000000" w:rsidR="00000000" w:rsidRPr="00000000">
              <w:rPr>
                <w:rFonts w:ascii="Calibri" w:cs="Calibri" w:eastAsia="Calibri" w:hAnsi="Calibri"/>
                <w:b w:val="0"/>
                <w:bCs w:val="0"/>
                <w:color w:val="1F2933"/>
                <w:sz w:val="18"/>
                <w:szCs w:val="21"/>
                <w:rtl w:val="0"/>
              </w:rPr>
              <w:t>Overstates revenue by £1,462,424.18 and units by 476,820. Records as sales orders cancelled minutes later (false peaks on 18-Jan-2011 and 9-Dec-2011). Includes non-merchandise charges: 4,573 lines, £832,284.45 (4.1%), including the A563185 adjustment for £11,062.06.</w:t>
            </w:r>
          </w:p>
        </w:tc>
        <w:tc>
          <w:tcPr>
            <w:tcBorders>
              <w:top w:color="d9d9d9" w:space="0" w:sz="4" w:val="single"/>
              <w:left w:color="d9d9d9" w:space="0" w:sz="4" w:val="single"/>
              <w:bottom w:color="d9d9d9" w:space="0" w:sz="4" w:val="single"/>
              <w:right w:color="d9d9d9" w:space="0" w:sz="4" w:val="single"/>
            </w:tcBorders>
            <w:tcMar>
              <w:top w:w="80.0" w:type="dxa"/>
              <w:left w:w="80.0" w:type="dxa"/>
              <w:bottom w:w="80.0" w:type="dxa"/>
              <w:right w:w="80.0" w:type="dxa"/>
            </w:tcMar>
            <w:vAlign w:val="center"/>
          </w:tcPr>
          <w:p w:rsidR="00000000" w:rsidDel="00000000" w:rsidP="00000000" w:rsidRDefault="00000000" w:rsidRPr="00000000" w14:paraId="000000C3">
            <w:pPr>
              <w:spacing w:after="0" w:line="252.00000000000003" w:lineRule="auto"/>
              <w:jc w:val="center"/>
              <w:rPr/>
            </w:pPr>
            <w:r w:rsidDel="00000000" w:rsidR="00000000" w:rsidRPr="00000000">
              <w:rPr>
                <w:rFonts w:ascii="Calibri" w:cs="Calibri" w:eastAsia="Calibri" w:hAnsi="Calibri"/>
                <w:b w:val="0"/>
                <w:bCs w:val="0"/>
                <w:color w:val="1F2933"/>
                <w:sz w:val="18"/>
                <w:szCs w:val="21"/>
                <w:rtl w:val="0"/>
              </w:rPr>
              <w:t>50.7% of the credited amount has no identified originating invoice and 9.1% is ambiguous, mostly M and AMAZONFEE without customer. Some days may be net negative. Credits for sales before Dec-2009 reduce months in which that sale did not happen. Shares A's non-merchandise charges.</w:t>
            </w:r>
          </w:p>
        </w:tc>
      </w:tr>
    </w:tbl>
    <w:p w:rsidR="00000000" w:rsidDel="00000000" w:rsidP="00000000" w:rsidRDefault="00000000" w:rsidRPr="00000000" w14:paraId="000000C4">
      <w:pPr>
        <w:spacing w:after="40" w:before="0" w:line="240" w:lineRule="auto"/>
        <w:rPr/>
      </w:pPr>
      <w:r w:rsidDel="00000000" w:rsidR="00000000" w:rsidRPr="00000000">
        <w:rPr>
          <w:rFonts w:ascii="Calibri" w:cs="Calibri" w:eastAsia="Calibri" w:hAnsi="Calibri"/>
          <w:sz w:val="4"/>
          <w:szCs w:val="4"/>
          <w:rtl w:val="0"/>
        </w:rPr>
        <w:t xml:space="preserve"> </w:t>
      </w:r>
      <w:r w:rsidDel="00000000" w:rsidR="00000000" w:rsidRPr="00000000">
        <w:rPr>
          <w:rtl w:val="0"/>
        </w:rPr>
      </w:r>
    </w:p>
    <w:p w:rsidR="00000000" w:rsidDel="00000000" w:rsidP="00000000" w:rsidRDefault="00000000" w:rsidRPr="00000000" w14:paraId="000000C5">
      <w:pPr>
        <w:keepNext w:val="1"/>
        <w:rPr/>
      </w:pPr>
      <w:r w:rsidDel="00000000" w:rsidR="00000000" w:rsidRPr="00000000">
        <w:rPr>
          <w:rFonts w:ascii="Calibri" w:cs="Calibri" w:eastAsia="Calibri" w:hAnsi="Calibri"/>
          <w:i/>
          <w:color w:val="7A828A"/>
          <w:rtl w:val="0"/>
        </w:rPr>
        <w:t>3. Which route do you recommend for reporting to management and for continuing the analysis? Base your choice on the results, the scope of the indicator and the share of credits without a reliable link. Explain which limitations remain. Do not call Revenue profit; no costs are available.</w:t>
      </w:r>
      <w:r w:rsidDel="00000000" w:rsidR="00000000" w:rsidRPr="00000000">
        <w:rPr>
          <w:i/>
          <w:color w:val="7A828A"/>
          <w:rtl w:val="0"/>
        </w:rPr>
      </w:r>
    </w:p>
    <w:p w:rsidR="00000000" w:rsidDel="00000000" w:rsidP="00000000" w:rsidRDefault="00000000" w:rsidRPr="00000000" w14:paraId="000000C6">
      <w:pPr>
        <w:rPr/>
      </w:pPr>
      <w:r w:rsidDel="00000000" w:rsidR="00000000" w:rsidRPr="00000000">
        <w:rPr>
          <w:rFonts w:ascii="Calibri" w:cs="Calibri" w:eastAsia="Calibri" w:hAnsi="Calibri"/>
          <w:b/>
          <w:color w:val="1F2933"/>
          <w:rtl w:val="0"/>
        </w:rPr>
        <w:t xml:space="preserve">Final recommendation and selected route: </w:t>
      </w:r>
      <w:r w:rsidDel="00000000" w:rsidR="00000000" w:rsidRPr="00000000">
        <w:rPr>
          <w:rFonts w:ascii="Calibri" w:cs="Calibri" w:eastAsia="Calibri" w:hAnsi="Calibri"/>
          <w:b w:val="0"/>
          <w:color w:val="1F2933"/>
          <w:rtl w:val="0"/>
        </w:rPr>
        <w:t>Route B, both for reporting to management and for continuing the analysis (transacciones_procesadas.csv with MovementType Purchase/Credit). C credits are commercial documents with a positive price; leaving them out overstates revenue by £1,462,424.18 (7.14%) and creates sales records that never existed. B keeps the same 40,077 orders and its difference from A equals exactly the credits. It also records every movement on its own date, which avoids rewriting history and information leakage in RFM and repurchase analysis (Activity 3).</w:t>
      </w:r>
    </w:p>
    <w:p w:rsidR="00000000" w:rsidDel="00000000" w:rsidP="00000000" w:rsidRDefault="00000000" w:rsidRPr="00000000" w14:paraId="000000C6">
      <w:pPr>
        <w:rPr/>
      </w:pPr>
      <w:r w:rsidDel="00000000" w:rsidR="00000000" w:rsidRPr="00000000">
        <w:rPr>
          <w:rFonts w:ascii="Calibri" w:cs="Calibri" w:eastAsia="Calibri" w:hAnsi="Calibri"/>
          <w:b w:val="0"/>
          <w:color w:val="1F2933"/>
          <w:rtl w:val="0"/>
        </w:rPr>
        <w:t>Scope and limitations: Revenue is sales net of recorded credits, not profit, because there are no costs. Only 40.2% of the credited amount has a reliable link under the rule. For merchandise, traceability is 73.9%, but for manual or platform charges 90.6% has no link. Therefore part of net sales includes credits without an identified originating purchase. Also remaining: non-merchandise charges within purchases, possible double records among the excluded duplicates, and partial months. We recommend reporting both figures to management (gross A and net B) and validating codes M, AMAZONFEE, BANK CHARGES and A563185 with Finance.</w:t>
      </w:r>
    </w:p>
    <w:p w:rsidR="00000000" w:rsidDel="00000000" w:rsidP="00000000" w:rsidRDefault="00000000" w:rsidRPr="00000000" w14:paraId="000000C7">
      <w:pPr>
        <w:pStyle w:val="Heading1"/>
        <w:rPr/>
      </w:pPr>
      <w:r w:rsidDel="00000000" w:rsidR="00000000" w:rsidRPr="00000000">
        <w:rPr>
          <w:rtl w:val="0"/>
        </w:rPr>
        <w:t>Deliverables</w:t>
      </w:r>
    </w:p>
    <w:p w:rsidR="00000000" w:rsidDel="00000000" w:rsidP="00000000" w:rsidRDefault="00000000" w:rsidRPr="00000000" w14:paraId="000000C8">
      <w:pPr>
        <w:rPr/>
      </w:pPr>
      <w:r w:rsidDel="00000000" w:rsidR="00000000" w:rsidRPr="00000000">
        <w:rPr>
          <w:rFonts w:ascii="Calibri" w:cs="Calibri" w:eastAsia="Calibri" w:hAnsi="Calibri"/>
          <w:i/>
          <w:color w:val="7A828A"/>
          <w:rtl w:val="0"/>
        </w:rPr>
        <w:t>1. Executed .ipynb notebook with both routes, audit and comparisons.</w:t>
        <w:br/>
        <w:t>2. This completed report, with tables, charts and final decision.</w:t>
        <w:br/>
        <w:t>3. transacciones_procesadas.csv for the selected route, with the original columns, SourceRow, LineAmount, Date and MovementType (Purchase or Credit). Document decisions and added fields; keep the exclusions and their reasons in the notebook.</w:t>
        <w:br/>
        <w:t>4. indicadores_diarios.csv for the selected route and indicadores_diarios_comparacion.csv with both routes. Identify any exported audit as a complement.</w:t>
      </w:r>
      <w:r w:rsidDel="00000000" w:rsidR="00000000" w:rsidRPr="00000000">
        <w:rPr>
          <w:i/>
          <w:color w:val="7A828A"/>
          <w:rtl w:val="0"/>
        </w:rPr>
      </w:r>
    </w:p>
    <w:p w:rsidR="00000000" w:rsidDel="00000000" w:rsidP="00000000" w:rsidRDefault="00000000" w:rsidRPr="00000000" w14:paraId="000000C9">
      <w:pPr>
        <w:rPr/>
      </w:pPr>
      <w:r w:rsidDel="00000000" w:rsidR="00000000" w:rsidRPr="00000000">
        <w:rPr>
          <w:rFonts w:ascii="Calibri" w:cs="Calibri" w:eastAsia="Calibri" w:hAnsi="Calibri"/>
          <w:i/>
          <w:color w:val="7A828A"/>
          <w:rtl w:val="0"/>
        </w:rPr>
        <w:t>Export the CSVs without an extra index and keep the nulls. Keep purchases and credits on their original dates; later movements must not rewrite history.</w:t>
      </w:r>
      <w:r w:rsidDel="00000000" w:rsidR="00000000" w:rsidRPr="00000000">
        <w:rPr>
          <w:i/>
          <w:color w:val="7A828A"/>
          <w:rtl w:val="0"/>
        </w:rPr>
      </w:r>
    </w:p>
    <w:p w:rsidR="00000000" w:rsidDel="00000000" w:rsidP="00000000" w:rsidRDefault="00000000" w:rsidRPr="00000000" w14:paraId="000000C9">
      <w:pPr>
        <w:rPr/>
      </w:pPr>
      <w:r w:rsidDel="00000000" w:rsidR="00000000" w:rsidRPr="00000000">
        <w:rPr>
          <w:rFonts w:ascii="Calibri" w:cs="Calibri" w:eastAsia="Calibri" w:hAnsi="Calibri"/>
          <w:b/>
          <w:color w:val="1F2933"/>
          <w:rtl w:val="0"/>
        </w:rPr>
        <w:t xml:space="preserve">Delivered files: </w:t>
      </w:r>
      <w:r w:rsidDel="00000000" w:rsidR="00000000" w:rsidRPr="00000000">
        <w:rPr>
          <w:rFonts w:ascii="Calibri" w:cs="Calibri" w:eastAsia="Calibri" w:hAnsi="Calibri"/>
          <w:b w:val="0"/>
          <w:color w:val="1F2933"/>
          <w:rtl w:val="0"/>
        </w:rPr>
        <w:t>Notebook “NB3 Data Preparation and Processing - Online Retail II.ipynb” (executed); transacciones_procesadas.csv (Route B, 1,027,016 lines: 1,007,913 Purchase + 19,103 Credit; original columns with Customer ID → CustomerID, plus SourceRow, LineAmount, Date and MovementType); indicadores_diarios.csv; indicadores_diarios_comparacion.csv. Complements: auditoria_conciliacion_abonos.csv (one row per credit), registro_exclusiones.csv (SourceRow, stage and reason for every exclusion) and resultados_informe.json (figures in this report).</w:t>
      </w:r>
    </w:p>
    <w:p w:rsidR="00000000" w:rsidDel="00000000" w:rsidP="00000000" w:rsidRDefault="00000000" w:rsidRPr="00000000" w14:paraId="000000CA">
      <w:pPr>
        <w:spacing w:after="40" w:before="0" w:line="240" w:lineRule="auto"/>
        <w:rPr/>
      </w:pPr>
      <w:r w:rsidDel="00000000" w:rsidR="00000000" w:rsidRPr="00000000">
        <w:rPr>
          <w:rFonts w:ascii="Calibri" w:cs="Calibri" w:eastAsia="Calibri" w:hAnsi="Calibri"/>
          <w:sz w:val="4"/>
          <w:szCs w:val="4"/>
          <w:rtl w:val="0"/>
        </w:rPr>
        <w:t xml:space="preserve"> </w:t>
      </w:r>
      <w:r w:rsidDel="00000000" w:rsidR="00000000" w:rsidRPr="00000000">
        <w:rPr>
          <w:rtl w:val="0"/>
        </w:rPr>
      </w:r>
    </w:p>
    <w:p w:rsidR="00000000" w:rsidDel="00000000" w:rsidP="00000000" w:rsidRDefault="00000000" w:rsidRPr="00000000" w14:paraId="000000CB">
      <w:pPr>
        <w:pStyle w:val="Heading2"/>
        <w:rPr/>
      </w:pPr>
      <w:r w:rsidDel="00000000" w:rsidR="00000000" w:rsidRPr="00000000">
        <w:rPr>
          <w:rtl w:val="0"/>
        </w:rPr>
        <w:t>References</w:t>
      </w:r>
    </w:p>
    <w:p w:rsidR="00000000" w:rsidDel="00000000" w:rsidP="00000000" w:rsidRDefault="00000000" w:rsidRPr="00000000" w14:paraId="000000CC">
      <w:pPr>
        <w:spacing w:after="60" w:lineRule="auto"/>
        <w:rPr/>
      </w:pPr>
      <w:r w:rsidDel="00000000" w:rsidR="00000000" w:rsidRPr="00000000">
        <w:rPr>
          <w:rFonts w:ascii="Calibri" w:cs="Calibri" w:eastAsia="Calibri" w:hAnsi="Calibri"/>
          <w:sz w:val="19"/>
          <w:szCs w:val="19"/>
          <w:rtl w:val="0"/>
        </w:rPr>
        <w:t>Chen, D. (2012). Online Retail II [Dataset]. UCI Machine Learning Repository. https://doi.org/10.24432/C5CG6D</w:t>
      </w:r>
      <w:r w:rsidDel="00000000" w:rsidR="00000000" w:rsidRPr="00000000">
        <w:rPr>
          <w:rtl w:val="0"/>
        </w:rPr>
      </w:r>
    </w:p>
    <w:p w:rsidR="00000000" w:rsidDel="00000000" w:rsidP="00000000" w:rsidRDefault="00000000" w:rsidRPr="00000000" w14:paraId="000000CD">
      <w:pPr>
        <w:spacing w:after="60" w:lineRule="auto"/>
        <w:rPr/>
      </w:pPr>
      <w:r w:rsidDel="00000000" w:rsidR="00000000" w:rsidRPr="00000000">
        <w:rPr>
          <w:rFonts w:ascii="Calibri" w:cs="Calibri" w:eastAsia="Calibri" w:hAnsi="Calibri"/>
          <w:sz w:val="19"/>
          <w:szCs w:val="19"/>
          <w:rtl w:val="0"/>
        </w:rPr>
        <w:t>North Quay Gifts Case Study. Provided material. https://docs.google.com/document/d/1luKfmlQgW3RHrsZAIXC30ydZrni3wRQvnw8s3VlLRss/edit</w:t>
      </w:r>
      <w:r w:rsidDel="00000000" w:rsidR="00000000" w:rsidRPr="00000000">
        <w:rPr>
          <w:rtl w:val="0"/>
        </w:rPr>
      </w:r>
    </w:p>
    <w:sectPr>
      <w:pgSz w:h="15840" w:w="12240" w:orient="portrait"/>
      <w:pgMar w:bottom="893" w:top="936" w:left="1037" w:right="1037"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200" w:lineRule="auto"/>
    </w:pPr>
    <w:rPr>
      <w:rFonts w:ascii="Calibri" w:cs="Calibri" w:eastAsia="Calibri" w:hAnsi="Calibri"/>
      <w:b w:val="1"/>
      <w:bCs w:val="1"/>
      <w:color w:val="000000"/>
      <w:sz w:val="28"/>
      <w:szCs w:val="28"/>
    </w:rPr>
  </w:style>
  <w:style w:type="paragraph" w:styleId="Heading2">
    <w:name w:val="heading 2"/>
    <w:basedOn w:val="Normal"/>
    <w:next w:val="Normal"/>
    <w:pPr>
      <w:keepNext w:val="1"/>
      <w:keepLines w:val="1"/>
      <w:spacing w:after="100" w:before="120" w:lineRule="auto"/>
    </w:pPr>
    <w:rPr>
      <w:rFonts w:ascii="Calibri" w:cs="Calibri" w:eastAsia="Calibri" w:hAnsi="Calibri"/>
      <w:b w:val="1"/>
      <w:bCs w:val="1"/>
      <w:color w:val="000000"/>
      <w:sz w:val="23"/>
      <w:szCs w:val="23"/>
    </w:rPr>
  </w:style>
  <w:style w:type="paragraph" w:styleId="Heading3">
    <w:name w:val="heading 3"/>
    <w:basedOn w:val="Normal"/>
    <w:next w:val="Normal"/>
    <w:pPr>
      <w:keepNext w:val="1"/>
      <w:keepLines w:val="1"/>
      <w:spacing w:after="100" w:before="200" w:lineRule="auto"/>
    </w:pPr>
    <w:rPr>
      <w:rFonts w:ascii="Calibri" w:cs="Calibri" w:eastAsia="Calibri" w:hAnsi="Calibri"/>
      <w:b w:val="1"/>
      <w:bCs w:val="1"/>
      <w:color w:val="00000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160" w:line="240" w:lineRule="auto"/>
    </w:pPr>
    <w:rPr>
      <w:rFonts w:ascii="Calibri" w:cs="Calibri" w:eastAsia="Calibri" w:hAnsi="Calibri"/>
      <w:b w:val="1"/>
      <w:bCs w:val="1"/>
      <w:color w:val="000000"/>
      <w:sz w:val="42"/>
      <w:szCs w:val="4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spacing w:after="100" w:lineRule="auto"/>
    </w:pPr>
    <w:rPr>
      <w:rFonts w:ascii="Calibri" w:cs="Calibri" w:eastAsia="Calibri" w:hAnsi="Calibri"/>
      <w:i w:val="1"/>
      <w:iCs w:val="1"/>
      <w:color w:val="000000"/>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WO0H00br4zCSbR8KqiJ3Wogjag==">CgMxLjA4AHIhMTJKUTFPRks3eG9ab1BPbk5RckJqWlRfT29LX054Nm0z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title>Learning Activity 2 – Data Preparation and Processing</dc:title>
</cp:coreProperties>
</file>