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282C1"/>
          <w:sz w:val="40"/>
        </w:rPr>
        <w:t>Configuration Rules — What Each Setting Allows and Prevents</w:t>
      </w:r>
    </w:p>
    <w:p>
      <w:r>
        <w:rPr>
          <w:b/>
        </w:rPr>
        <w:t>Every rule the app enforces based on how a company and its items are configured. Each one is enforced in code, not by convention.</w:t>
      </w:r>
    </w:p>
    <w:p>
      <w:pPr>
        <w:spacing w:before="280"/>
      </w:pPr>
      <w:r>
        <w:rPr>
          <w:b/>
          <w:color w:val="4282C1"/>
          <w:sz w:val="28"/>
        </w:rPr>
        <w:t>The two levels</w:t>
      </w:r>
    </w:p>
    <w:p>
      <w:r>
        <w:t xml:space="preserve">Almost every capability has </w:t>
      </w:r>
      <w:r>
        <w:rPr>
          <w:b/>
        </w:rPr>
        <w:t>two switches</w:t>
      </w:r>
      <w:r>
        <w:t>, and both must be 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decides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Company</w:t>
            </w:r>
          </w:p>
        </w:tc>
        <w:tc>
          <w:tcPr>
            <w:tcW w:type="dxa" w:w="2880"/>
          </w:tcPr>
          <w:p>
            <w:r/>
            <w:r>
              <w:t>Configuration → Company</w:t>
            </w:r>
          </w:p>
        </w:tc>
        <w:tc>
          <w:tcPr>
            <w:tcW w:type="dxa" w:w="2880"/>
          </w:tcPr>
          <w:p>
            <w:r/>
            <w:r>
              <w:t>Whether the feature is available to this company at 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t>Item Edit</w:t>
            </w:r>
          </w:p>
        </w:tc>
        <w:tc>
          <w:tcPr>
            <w:tcW w:type="dxa" w:w="2880"/>
          </w:tcPr>
          <w:p>
            <w:r/>
            <w:r>
              <w:t>Whether this particular item uses it</w:t>
            </w:r>
          </w:p>
        </w:tc>
      </w:tr>
    </w:tbl>
    <w:p/>
    <w:p>
      <w:r>
        <w:t xml:space="preserve">The company switch is a </w:t>
      </w:r>
      <w:r>
        <w:rPr>
          <w:b/>
        </w:rPr>
        <w:t>licence</w:t>
      </w:r>
      <w:r>
        <w:t xml:space="preserve">, not a behaviour. Turning on "Serial Numbers" for a company changes nothing on its own — it only makes the tick box available on the item. Behaviour follows the </w:t>
      </w:r>
      <w:r>
        <w:rPr>
          <w:b/>
        </w:rPr>
        <w:t>item</w:t>
      </w:r>
      <w:r>
        <w:t xml:space="preserve"> flag alone.</w:t>
      </w:r>
    </w:p>
    <w:p>
      <w:r>
        <w:t>This matters when you are diagnosing something: if an item is not behaving as expected, check the item first, not the company.</w:t>
      </w:r>
    </w:p>
    <w:p>
      <w:pPr>
        <w:spacing w:before="280"/>
      </w:pPr>
      <w:r>
        <w:rPr>
          <w:b/>
          <w:color w:val="4282C1"/>
          <w:sz w:val="28"/>
        </w:rPr>
        <w:t>Lot Tracking</w:t>
      </w:r>
    </w:p>
    <w:p>
      <w:r>
        <w:rPr>
          <w:b/>
        </w:rPr>
        <w:t>Company: Use Lot Tracking. Item: Item is Lot Tracked.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Cannot</w:t>
            </w:r>
          </w:p>
        </w:tc>
      </w:tr>
      <w:tr>
        <w:tc>
          <w:tcPr>
            <w:tcW w:type="dxa" w:w="4320"/>
          </w:tcPr>
          <w:p>
            <w:r/>
            <w:r>
              <w:t>Capture a lot number at receiving</w:t>
            </w:r>
          </w:p>
        </w:tc>
        <w:tc>
          <w:tcPr>
            <w:tcW w:type="dxa" w:w="4320"/>
          </w:tcPr>
          <w:p>
            <w:r/>
            <w:r>
              <w:t>Use Auto Manufacture (see below)</w:t>
            </w:r>
          </w:p>
        </w:tc>
      </w:tr>
      <w:tr>
        <w:tc>
          <w:tcPr>
            <w:tcW w:type="dxa" w:w="4320"/>
          </w:tcPr>
          <w:p>
            <w:r/>
            <w:r>
              <w:t>Pick from a chosen lot, or split a pick across several lots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Part pick a line — the balance goes on back order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Record an expiry (Use By) date per lot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00"/>
      </w:pPr>
      <w:r>
        <w:rPr>
          <w:b/>
          <w:sz w:val="23"/>
        </w:rPr>
        <w:t>System-generated lot numbers</w:t>
      </w:r>
    </w:p>
    <w:p>
      <w:r>
        <w:rPr>
          <w:b/>
        </w:rPr>
        <w:t>Company: Allow System Lot Numbers.</w:t>
      </w:r>
    </w:p>
    <w:p>
      <w:r>
        <w:t xml:space="preserve">When lot tracking is on and system lot numbers are </w:t>
      </w:r>
      <w:r>
        <w:rPr>
          <w:b/>
        </w:rPr>
        <w:t>off</w:t>
      </w:r>
      <w:r>
        <w:t>, the company enters real lot numbers by hand — the supplier's own batch codes. The scanner cannot invent those, so:</w:t>
      </w:r>
    </w:p>
    <w:p>
      <w:pPr>
        <w:pStyle w:val="ListBullet"/>
      </w:pPr>
      <w:r>
        <w:rPr>
          <w:b/>
        </w:rPr>
        <w:t>Scanner Count and Scanner Receive are hidden.</w:t>
      </w:r>
      <w:r>
        <w:t xml:space="preserve"> The GRN must be done on the web, where the operator can type the real lot number.</w:t>
      </w:r>
    </w:p>
    <w:p>
      <w:pPr>
        <w:pStyle w:val="ListBullet"/>
      </w:pPr>
      <w:r>
        <w:rPr>
          <w:b/>
        </w:rPr>
        <w:t>Put-away is unaffected</w:t>
      </w:r>
      <w:r>
        <w:t xml:space="preserve"> — the lot already exists by then.</w:t>
      </w:r>
    </w:p>
    <w:p>
      <w:r>
        <w:t xml:space="preserve">When system lot numbers are </w:t>
      </w:r>
      <w:r>
        <w:rPr>
          <w:b/>
        </w:rPr>
        <w:t>on</w:t>
      </w:r>
      <w:r>
        <w:t>, the app generates them (date + store + sequence) and scanner receiving is available.</w:t>
      </w:r>
    </w:p>
    <w:p>
      <w:pPr>
        <w:spacing w:before="280"/>
      </w:pPr>
      <w:r>
        <w:rPr>
          <w:b/>
          <w:color w:val="4282C1"/>
          <w:sz w:val="28"/>
        </w:rPr>
        <w:t>Serial Numbers</w:t>
      </w:r>
    </w:p>
    <w:p>
      <w:r>
        <w:rPr>
          <w:b/>
        </w:rPr>
        <w:t>Company: Use Serial Numbers. Item: Serial Numbers.</w:t>
      </w:r>
    </w:p>
    <w:p>
      <w:pPr>
        <w:spacing w:before="200"/>
      </w:pPr>
      <w:r>
        <w:rPr>
          <w:b/>
          <w:sz w:val="23"/>
        </w:rPr>
        <w:t>1. Serial tracking must have lot tracking</w:t>
      </w:r>
    </w:p>
    <w:p>
      <w:r>
        <w:t xml:space="preserve">A serial number </w:t>
      </w:r>
      <w:r>
        <w:rPr>
          <w:b/>
        </w:rPr>
        <w:t>is</w:t>
      </w:r>
      <w:r>
        <w:t xml:space="preserve"> a lot number that holds exactly one unit. There is no separate serial table and no second tracking dimension — that is the design the whole feature rests on.</w:t>
      </w:r>
    </w:p>
    <w:p>
      <w:r>
        <w:t>So serial tracking cannot exist without lot tracking, and this is enforced in three places so no route around it exists:</w:t>
      </w:r>
    </w:p>
    <w:p>
      <w:pPr>
        <w:pStyle w:val="ListBullet"/>
      </w:pPr>
      <w:r>
        <w:rPr>
          <w:b/>
        </w:rPr>
        <w:t>Company screen</w:t>
      </w:r>
      <w:r>
        <w:t xml:space="preserve"> — switching lot tracking off switches serial numbers off with it, automatically.</w:t>
      </w:r>
    </w:p>
    <w:p>
      <w:pPr>
        <w:pStyle w:val="ListBullet"/>
      </w:pPr>
      <w:r>
        <w:rPr>
          <w:b/>
        </w:rPr>
        <w:t>Item screen</w:t>
      </w:r>
      <w:r>
        <w:t xml:space="preserve"> — the Serial Numbers tick box is disabled unless the item is lot tracked.</w:t>
      </w:r>
    </w:p>
    <w:p>
      <w:pPr>
        <w:pStyle w:val="ListBullet"/>
      </w:pPr>
      <w:r>
        <w:rPr>
          <w:b/>
        </w:rPr>
        <w:t>The database</w:t>
      </w:r>
      <w:r>
        <w:t xml:space="preserve"> — a constraint (</w:t>
      </w:r>
      <w:r>
        <w:rPr>
          <w:rFonts w:ascii="Consolas" w:hAnsi="Consolas"/>
          <w:sz w:val="19"/>
        </w:rPr>
        <w:t>CK_ItemsMaster_SerialNeedsLot</w:t>
      </w:r>
      <w:r>
        <w:t>) rejects the combination outright, so an import, a restore or a direct update cannot create it either.</w:t>
      </w:r>
    </w:p>
    <w:p>
      <w:pPr>
        <w:spacing w:before="200"/>
      </w:pPr>
      <w:r>
        <w:rPr>
          <w:b/>
          <w:sz w:val="23"/>
        </w:rPr>
        <w:t>2. A serial always has a quantity of one</w:t>
      </w:r>
    </w:p>
    <w:p>
      <w:r>
        <w:t>This is the whole difference between a serial and a lot. A lot holds many units; a serial holds one. Every screen that writes stock enforces it.</w:t>
      </w:r>
    </w:p>
    <w:p>
      <w:pPr>
        <w:spacing w:before="200"/>
      </w:pPr>
      <w:r>
        <w:rPr>
          <w:b/>
          <w:sz w:val="23"/>
        </w:rPr>
        <w:t>3. What serial items can and cannot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Cannot</w:t>
            </w:r>
          </w:p>
        </w:tc>
      </w:tr>
      <w:tr>
        <w:tc>
          <w:tcPr>
            <w:tcW w:type="dxa" w:w="4320"/>
          </w:tcPr>
          <w:p>
            <w:r/>
            <w:r>
              <w:t xml:space="preserve">Be received </w:t>
            </w:r>
            <w:r>
              <w:rPr>
                <w:b/>
              </w:rPr>
              <w:t>on the web</w:t>
            </w:r>
            <w:r>
              <w:t>, capturing a serial and an expiry date per unit</w:t>
            </w:r>
          </w:p>
        </w:tc>
        <w:tc>
          <w:tcPr>
            <w:tcW w:type="dxa" w:w="4320"/>
          </w:tcPr>
          <w:p>
            <w:r/>
            <w:r>
              <w:t>Be received on the scanner (Count or Receive)</w:t>
            </w:r>
          </w:p>
        </w:tc>
      </w:tr>
      <w:tr>
        <w:tc>
          <w:tcPr>
            <w:tcW w:type="dxa" w:w="4320"/>
          </w:tcPr>
          <w:p>
            <w:r/>
            <w:r>
              <w:t>Be picked on the web by ticking units from a list</w:t>
            </w:r>
          </w:p>
        </w:tc>
        <w:tc>
          <w:tcPr>
            <w:tcW w:type="dxa" w:w="4320"/>
          </w:tcPr>
          <w:p>
            <w:r/>
            <w:r>
              <w:t>Be put on a works order, or drawn into one as a component</w:t>
            </w:r>
          </w:p>
        </w:tc>
      </w:tr>
      <w:tr>
        <w:tc>
          <w:tcPr>
            <w:tcW w:type="dxa" w:w="4320"/>
          </w:tcPr>
          <w:p>
            <w:r/>
            <w:r>
              <w:t xml:space="preserve">Be picked on the handheld by </w:t>
            </w:r>
            <w:r>
              <w:rPr>
                <w:b/>
              </w:rPr>
              <w:t>scanning each unit</w:t>
            </w:r>
          </w:p>
        </w:tc>
        <w:tc>
          <w:tcPr>
            <w:tcW w:type="dxa" w:w="4320"/>
          </w:tcPr>
          <w:p>
            <w:r/>
            <w:r>
              <w:t>Have stock created by a stock adjustment</w:t>
            </w:r>
          </w:p>
        </w:tc>
      </w:tr>
      <w:tr>
        <w:tc>
          <w:tcPr>
            <w:tcW w:type="dxa" w:w="4320"/>
          </w:tcPr>
          <w:p>
            <w:r/>
            <w:r>
              <w:t>Be part picked — the balance goes on back order</w:t>
            </w:r>
          </w:p>
        </w:tc>
        <w:tc>
          <w:tcPr>
            <w:tcW w:type="dxa" w:w="4320"/>
          </w:tcPr>
          <w:p>
            <w:r/>
            <w:r>
              <w:t>Be adjusted, transferred or moved in any quantity other than one</w:t>
            </w:r>
          </w:p>
        </w:tc>
      </w:tr>
      <w:tr>
        <w:tc>
          <w:tcPr>
            <w:tcW w:type="dxa" w:w="4320"/>
          </w:tcPr>
          <w:p>
            <w:r/>
            <w:r>
              <w:t xml:space="preserve">Be transferred or moved </w:t>
            </w:r>
            <w:r>
              <w:rPr>
                <w:b/>
              </w:rPr>
              <w:t>one unit at a time</w:t>
            </w:r>
          </w:p>
        </w:tc>
        <w:tc>
          <w:tcPr>
            <w:tcW w:type="dxa" w:w="4320"/>
          </w:tcPr>
          <w:p>
            <w:r/>
            <w:r>
              <w:t>Be picked using pick-by-bin or box/label picking</w:t>
            </w:r>
          </w:p>
        </w:tc>
      </w:tr>
      <w:tr>
        <w:tc>
          <w:tcPr>
            <w:tcW w:type="dxa" w:w="4320"/>
          </w:tcPr>
          <w:p>
            <w:r/>
            <w:r>
              <w:t>Be traced by serial, by supplier batch, or by purchase order number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00"/>
      </w:pPr>
      <w:r>
        <w:rPr>
          <w:b/>
          <w:sz w:val="23"/>
        </w:rPr>
        <w:t>4. Expiry dates</w:t>
      </w:r>
    </w:p>
    <w:p>
      <w:r>
        <w:t xml:space="preserve">For a serial-tracked item, an expiry date is </w:t>
      </w:r>
      <w:r>
        <w:rPr>
          <w:b/>
        </w:rPr>
        <w:t>mandatory at receiving</w:t>
      </w:r>
      <w:r>
        <w:t xml:space="preserve"> — it is captured per unit, at the same moment as the serial number, and the line cannot be saved without both.</w:t>
      </w:r>
    </w:p>
    <w:p>
      <w:r>
        <w:t xml:space="preserve">Expired or short-dated stock at picking </w:t>
      </w:r>
      <w:r>
        <w:rPr>
          <w:b/>
        </w:rPr>
        <w:t>warns, it never blocks</w:t>
      </w:r>
      <w:r>
        <w:t>. The picker may have a good reason to ship it; they must simply not do it unknowingly. On the handheld the app also warns when an earlier-dated unit of the same item is still sitting in that store, because a scanner cannot enforce first-expired-first-out — the picker takes whatever they physically reach.</w:t>
      </w:r>
    </w:p>
    <w:p>
      <w:pPr>
        <w:spacing w:before="200"/>
      </w:pPr>
      <w:r>
        <w:rPr>
          <w:b/>
          <w:sz w:val="23"/>
        </w:rPr>
        <w:t>5. Receiving must be captured in one go</w:t>
      </w:r>
    </w:p>
    <w:p>
      <w:r>
        <w:t xml:space="preserve">Every serial for a receiving line goes in </w:t>
      </w:r>
      <w:r>
        <w:rPr>
          <w:b/>
        </w:rPr>
        <w:t>one capture</w:t>
      </w:r>
      <w:r>
        <w:t>. Units from different supplier batches can go in together, because each unit carries its own expiry date.</w:t>
      </w:r>
    </w:p>
    <w:p>
      <w:r>
        <w:t xml:space="preserve">Saving a second batch separately against the same line </w:t>
      </w:r>
      <w:r>
        <w:rPr>
          <w:b/>
        </w:rPr>
        <w:t>replaces the first</w:t>
      </w:r>
      <w:r>
        <w:t xml:space="preserve"> rather than adding to it. The app says so before it happens.</w:t>
      </w:r>
    </w:p>
    <w:p>
      <w:pPr>
        <w:spacing w:before="200"/>
      </w:pPr>
      <w:r>
        <w:rPr>
          <w:b/>
          <w:sz w:val="23"/>
        </w:rPr>
        <w:t>6. Line quantities on picking</w:t>
      </w:r>
    </w:p>
    <w:p>
      <w:r>
        <w:t>A sales order for more than 20 units of a serial item is split into picking-slip lines of at most 20 (50 becomes 20, 20 and 10). Each line carries its own serials, so the customer can count the serials shown against that line's quantity.</w:t>
      </w:r>
    </w:p>
    <w:p>
      <w:r>
        <w:t xml:space="preserve">The serial numbers travel to Sage in the </w:t>
      </w:r>
      <w:r>
        <w:rPr>
          <w:b/>
        </w:rPr>
        <w:t>invoice line's comment</w:t>
      </w:r>
      <w:r>
        <w:t>, and the same text is printed on the delivery note — so the paper the driver carries matches the invoice the customer receives.</w:t>
      </w:r>
    </w:p>
    <w:p>
      <w:pPr>
        <w:spacing w:before="280"/>
      </w:pPr>
      <w:r>
        <w:rPr>
          <w:b/>
          <w:color w:val="4282C1"/>
          <w:sz w:val="28"/>
        </w:rPr>
        <w:t>Auto Manufacture</w:t>
      </w:r>
    </w:p>
    <w:p>
      <w:r>
        <w:rPr>
          <w:b/>
        </w:rPr>
        <w:t>Company: Use Auto Manufacture.</w:t>
      </w:r>
    </w:p>
    <w:p>
      <w:r>
        <w:rPr>
          <w:b/>
        </w:rPr>
        <w:t>Auto Manufacture requires lot tracking to be OFF.</w:t>
      </w:r>
      <w:r>
        <w:t xml:space="preserve"> The two cannot both be on.</w:t>
      </w:r>
    </w:p>
    <w:p>
      <w:r>
        <w:t>Auto Manufacture backflushes components automatically. A lot-tracked company has to say *which* lot each component came out of, and there is nothing in an automatic backflush that can answer that. So:</w:t>
      </w:r>
    </w:p>
    <w:p>
      <w:pPr>
        <w:pStyle w:val="ListBullet"/>
      </w:pPr>
      <w:r>
        <w:t>The "Draw from" warehouse selector on the works order screen appears only when Auto Manufacture is on and lot tracking is off.</w:t>
      </w:r>
    </w:p>
    <w:p>
      <w:pPr>
        <w:pStyle w:val="ListBullet"/>
      </w:pPr>
      <w:r>
        <w:t xml:space="preserve">The </w:t>
      </w:r>
      <w:r>
        <w:rPr>
          <w:b/>
        </w:rPr>
        <w:t>Manufacture</w:t>
      </w:r>
      <w:r>
        <w:t xml:space="preserve"> tile on the mobile dashboard appears under exactly the same condition.</w:t>
      </w:r>
    </w:p>
    <w:p>
      <w:pPr>
        <w:spacing w:before="280"/>
      </w:pPr>
      <w:r>
        <w:rPr>
          <w:b/>
          <w:color w:val="4282C1"/>
          <w:sz w:val="28"/>
        </w:rPr>
        <w:t>Warehouses</w:t>
      </w:r>
    </w:p>
    <w:p>
      <w:r>
        <w:rPr>
          <w:b/>
        </w:rPr>
        <w:t>Warehouse: Allow Receiving, Allow Picking.</w:t>
      </w:r>
    </w:p>
    <w:p>
      <w:pPr>
        <w:pStyle w:val="ListBullet"/>
      </w:pPr>
      <w:r>
        <w:rPr>
          <w:b/>
        </w:rPr>
        <w:t>Any number</w:t>
      </w:r>
      <w:r>
        <w:t xml:space="preserve"> of warehouses can be flagged Allow Receiving, and any number Allow Picking. There is no limit and no "only one" rule.</w:t>
      </w:r>
    </w:p>
    <w:p>
      <w:pPr>
        <w:pStyle w:val="ListBullet"/>
      </w:pPr>
      <w:r>
        <w:t>A warehouse with neither flag still holds stock — it simply is not offered as a source or destination on those screens.</w:t>
      </w:r>
    </w:p>
    <w:p>
      <w:pPr>
        <w:pStyle w:val="ListBullet"/>
      </w:pPr>
      <w:r>
        <w:t xml:space="preserve">If </w:t>
      </w:r>
      <w:r>
        <w:rPr>
          <w:b/>
        </w:rPr>
        <w:t>no</w:t>
      </w:r>
      <w:r>
        <w:t xml:space="preserve"> warehouse is flagged Allow Receiving, scanner receiving stops with a message asking an administrator to flag one.</w:t>
      </w:r>
    </w:p>
    <w:p>
      <w:pPr>
        <w:spacing w:before="280"/>
      </w:pPr>
      <w:r>
        <w:rPr>
          <w:b/>
          <w:color w:val="4282C1"/>
          <w:sz w:val="28"/>
        </w:rPr>
        <w:t>Mobile</w:t>
      </w:r>
    </w:p>
    <w:p>
      <w:r>
        <w:rPr>
          <w:b/>
        </w:rPr>
        <w:t>Company: Mobile Module</w:t>
      </w:r>
      <w:r>
        <w:t>, plus the individual scanner permissions (Scanner Count, Scanner Receive, Scanner Put-Away).</w:t>
      </w:r>
    </w:p>
    <w:p>
      <w:r>
        <w:t xml:space="preserve">The mobile app is deliberately </w:t>
      </w:r>
      <w:r>
        <w:rPr>
          <w:b/>
        </w:rPr>
        <w:t>narrower</w:t>
      </w:r>
      <w:r>
        <w:t xml:space="preserve"> than the web. Where it cannot capture something correctly, it refuses and says which screen to use instead — it never writes a half-correct movement.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Mobile can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Mobile cannot</w:t>
            </w:r>
          </w:p>
        </w:tc>
      </w:tr>
      <w:tr>
        <w:tc>
          <w:tcPr>
            <w:tcW w:type="dxa" w:w="4320"/>
          </w:tcPr>
          <w:p>
            <w:r/>
            <w:r>
              <w:t>Pick serial items by scanning each unit</w:t>
            </w:r>
          </w:p>
        </w:tc>
        <w:tc>
          <w:tcPr>
            <w:tcW w:type="dxa" w:w="4320"/>
          </w:tcPr>
          <w:p>
            <w:r/>
            <w:r>
              <w:t>Receive serial items</w:t>
            </w:r>
          </w:p>
        </w:tc>
      </w:tr>
      <w:tr>
        <w:tc>
          <w:tcPr>
            <w:tcW w:type="dxa" w:w="4320"/>
          </w:tcPr>
          <w:p>
            <w:r/>
            <w:r>
              <w:t>Pick, count, receive, put away and move ordinary stock</w:t>
            </w:r>
          </w:p>
        </w:tc>
        <w:tc>
          <w:tcPr>
            <w:tcW w:type="dxa" w:w="4320"/>
          </w:tcPr>
          <w:p>
            <w:r/>
            <w:r>
              <w:t>Manufacture serial items</w:t>
            </w:r>
          </w:p>
        </w:tc>
      </w:tr>
      <w:tr>
        <w:tc>
          <w:tcPr>
            <w:tcW w:type="dxa" w:w="4320"/>
          </w:tcPr>
          <w:p>
            <w:r/>
            <w:r>
              <w:t>Move a serial one unit at a time</w:t>
            </w:r>
          </w:p>
        </w:tc>
        <w:tc>
          <w:tcPr>
            <w:tcW w:type="dxa" w:w="4320"/>
          </w:tcPr>
          <w:p>
            <w:r/>
            <w:r>
              <w:t>Receive at all when lot numbers are entered manually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t>Pick serial items using pick-by-bin or box labels</w:t>
            </w:r>
          </w:p>
        </w:tc>
      </w:tr>
    </w:tbl>
    <w:p/>
    <w:p>
      <w:pPr>
        <w:spacing w:before="280"/>
      </w:pPr>
      <w:r>
        <w:rPr>
          <w:b/>
          <w:color w:val="4282C1"/>
          <w:sz w:val="28"/>
        </w:rPr>
        <w:t>Quick diagnosis</w:t>
      </w:r>
    </w:p>
    <w:p>
      <w:r>
        <w:t>When something is refused and you are not sure why, work down this list:</w:t>
      </w:r>
    </w:p>
    <w:p>
      <w:pPr>
        <w:pStyle w:val="ListNumber"/>
      </w:pPr>
      <w:r>
        <w:t xml:space="preserve">Is the </w:t>
      </w:r>
      <w:r>
        <w:rPr>
          <w:b/>
        </w:rPr>
        <w:t>item</w:t>
      </w:r>
      <w:r>
        <w:t xml:space="preserve"> flagged for it — not just the company?</w:t>
      </w:r>
    </w:p>
    <w:p>
      <w:pPr>
        <w:pStyle w:val="ListNumber"/>
      </w:pPr>
      <w:r>
        <w:t xml:space="preserve">Is it a </w:t>
      </w:r>
      <w:r>
        <w:rPr>
          <w:b/>
        </w:rPr>
        <w:t>serial</w:t>
      </w:r>
      <w:r>
        <w:t xml:space="preserve"> item? Most refusals are the one-unit rule.</w:t>
      </w:r>
    </w:p>
    <w:p>
      <w:pPr>
        <w:pStyle w:val="ListNumber"/>
      </w:pPr>
      <w:r>
        <w:t xml:space="preserve">Is lot tracking on but </w:t>
      </w:r>
      <w:r>
        <w:rPr>
          <w:b/>
        </w:rPr>
        <w:t>system lot numbers off</w:t>
      </w:r>
      <w:r>
        <w:t>? That closes scanner receiving.</w:t>
      </w:r>
    </w:p>
    <w:p>
      <w:pPr>
        <w:pStyle w:val="ListNumber"/>
      </w:pPr>
      <w:r>
        <w:t xml:space="preserve">Is the warehouse flagged </w:t>
      </w:r>
      <w:r>
        <w:rPr>
          <w:b/>
        </w:rPr>
        <w:t>Allow Receiving</w:t>
      </w:r>
      <w:r>
        <w:t xml:space="preserve"> or </w:t>
      </w:r>
      <w:r>
        <w:rPr>
          <w:b/>
        </w:rPr>
        <w:t>Allow Picking</w:t>
      </w:r>
      <w:r>
        <w:t>?</w:t>
      </w:r>
    </w:p>
    <w:p>
      <w:pPr>
        <w:pStyle w:val="ListNumber"/>
      </w:pPr>
      <w:r>
        <w:t xml:space="preserve">Is the picking slip already </w:t>
      </w:r>
      <w:r>
        <w:rPr>
          <w:b/>
        </w:rPr>
        <w:t>closed off</w:t>
      </w:r>
      <w:r>
        <w:t>? Nothing can be reset after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