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8" w:name="content"/>
    <w:bookmarkStart w:id="67" w:name="Xefd6de4010a8d6c5a733285d993c4ebc7b9c55c"/>
    <w:p>
      <w:pPr>
        <w:pStyle w:val="Heading1"/>
      </w:pPr>
      <w:r>
        <w:t xml:space="preserve">Improving Robustness of Lightweight DL Models Against Adversarial Attacks in Malware Classification</w:t>
      </w:r>
    </w:p>
    <w:bookmarkStart w:id="28" w:name="introduction-and-background"/>
    <w:p>
      <w:pPr>
        <w:pStyle w:val="Heading2"/>
      </w:pPr>
      <w:r>
        <w:t xml:space="preserve">1. Introduction and Background</w:t>
      </w:r>
    </w:p>
    <w:p>
      <w:pPr>
        <w:pStyle w:val="FirstParagraph"/>
      </w:pPr>
      <w:r>
        <w:t xml:space="preserve">Malware classification – assigning a binary or family label to malicious software samples – is critical in cybersecurity to mitigate attacks. Traditional signature-based or heuristic methods often fail against novel or obfuscated threats, leading to increased use of machine learning (ML). Deep learning (DL) models, particularly Convolutional Neural Networks (CNNs), have shown strong malware detection by learning features directly from raw binaries, automating the discovery of malicious patterns</w:t>
      </w:r>
      <w:hyperlink r:id="rId21">
        <w:r>
          <w:rPr>
            <w:rStyle w:val="Hyperlink"/>
          </w:rPr>
          <w:t xml:space="preserve">[1]</w:t>
        </w:r>
      </w:hyperlink>
      <w:hyperlink r:id="rId22">
        <w:r>
          <w:rPr>
            <w:rStyle w:val="Hyperlink"/>
          </w:rPr>
          <w:t xml:space="preserve">[2]</w:t>
        </w:r>
      </w:hyperlink>
      <w:r>
        <w:t xml:space="preserve">. In</w:t>
      </w:r>
      <w:r>
        <w:t xml:space="preserve"> </w:t>
      </w:r>
      <w:r>
        <w:rPr>
          <w:i/>
          <w:iCs/>
        </w:rPr>
        <w:t xml:space="preserve">image-based</w:t>
      </w:r>
      <w:r>
        <w:t xml:space="preserve"> </w:t>
      </w:r>
      <w:r>
        <w:t xml:space="preserve">malware analysis, executables are converted to grayscale or RGB images (e.g. by mapping byte values to pixel intensities) so that CNNs can exploit visual texture patterns</w:t>
      </w:r>
      <w:hyperlink r:id="rId23">
        <w:r>
          <w:rPr>
            <w:rStyle w:val="Hyperlink"/>
          </w:rPr>
          <w:t xml:space="preserve">[3]</w:t>
        </w:r>
      </w:hyperlink>
      <w:hyperlink r:id="rId24">
        <w:r>
          <w:rPr>
            <w:rStyle w:val="Hyperlink"/>
          </w:rPr>
          <w:t xml:space="preserve">[4]</w:t>
        </w:r>
      </w:hyperlink>
      <w:r>
        <w:t xml:space="preserve">. For example, Nataraj</w:t>
      </w:r>
      <w:r>
        <w:t xml:space="preserve"> </w:t>
      </w:r>
      <w:r>
        <w:rPr>
          <w:i/>
          <w:iCs/>
        </w:rPr>
        <w:t xml:space="preserve">et al.</w:t>
      </w:r>
      <w:r>
        <w:t xml:space="preserve">’s MalImg method interprets a binary’s bytes as 8-bit gray pixels, revealing family-level visual similarity</w:t>
      </w:r>
      <w:hyperlink r:id="rId23">
        <w:r>
          <w:rPr>
            <w:rStyle w:val="Hyperlink"/>
          </w:rPr>
          <w:t xml:space="preserve">[3]</w:t>
        </w:r>
      </w:hyperlink>
      <w:hyperlink r:id="rId24">
        <w:r>
          <w:rPr>
            <w:rStyle w:val="Hyperlink"/>
          </w:rPr>
          <w:t xml:space="preserve">[4]</w:t>
        </w:r>
      </w:hyperlink>
      <w:r>
        <w:t xml:space="preserve">. These ML methods scale to large datasets and evolving malware, improving detection speed and accuracy relative to manual feature engineering</w:t>
      </w:r>
      <w:hyperlink r:id="rId22">
        <w:r>
          <w:rPr>
            <w:rStyle w:val="Hyperlink"/>
          </w:rPr>
          <w:t xml:space="preserve">[2]</w:t>
        </w:r>
      </w:hyperlink>
      <w:hyperlink r:id="rId25">
        <w:r>
          <w:rPr>
            <w:rStyle w:val="Hyperlink"/>
          </w:rPr>
          <w:t xml:space="preserve">[5]</w:t>
        </w:r>
      </w:hyperlink>
      <w:r>
        <w:t xml:space="preserve">.</w:t>
      </w:r>
    </w:p>
    <w:p>
      <w:pPr>
        <w:pStyle w:val="BodyText"/>
      </w:pPr>
      <w:r>
        <w:t xml:space="preserve">Lightweight models (with few parameters and low compute/FLOPs) are crucial for edge or real-time deployment (e.g. IoT or endpoint AV). They must balance efficiency with accuracy. Meanwhile,</w:t>
      </w:r>
      <w:r>
        <w:t xml:space="preserve"> </w:t>
      </w:r>
      <w:r>
        <w:rPr>
          <w:b/>
          <w:bCs/>
        </w:rPr>
        <w:t xml:space="preserve">adversarial machine learning</w:t>
      </w:r>
      <w:r>
        <w:t xml:space="preserve"> </w:t>
      </w:r>
      <w:r>
        <w:t xml:space="preserve">has exposed that DL classifiers can be fooled by subtle input perturbations. For instance, tiny pixel changes (imperceptible to humans) can cause a CNN to mislabel an image</w:t>
      </w:r>
      <w:hyperlink r:id="rId26">
        <w:r>
          <w:rPr>
            <w:rStyle w:val="Hyperlink"/>
          </w:rPr>
          <w:t xml:space="preserve">[6]</w:t>
        </w:r>
      </w:hyperlink>
      <w:hyperlink r:id="rId27">
        <w:r>
          <w:rPr>
            <w:rStyle w:val="Hyperlink"/>
          </w:rPr>
          <w:t xml:space="preserve">[7]</w:t>
        </w:r>
      </w:hyperlink>
      <w:r>
        <w:t xml:space="preserve">. This vulnerability also affects malware images: even adding simple noise can drop CNN accuracy on MalImg by ~4% and on BIG2015 by ~12%, and it devastates imbalanced datasets</w:t>
      </w:r>
      <w:hyperlink r:id="rId27">
        <w:r>
          <w:rPr>
            <w:rStyle w:val="Hyperlink"/>
          </w:rPr>
          <w:t xml:space="preserve">[7]</w:t>
        </w:r>
      </w:hyperlink>
      <w:r>
        <w:t xml:space="preserve">. Understanding and mitigating these threats is essential, especially for lightweight models that may have less inherent robustness. This review surveys the state of the art in</w:t>
      </w:r>
      <w:r>
        <w:t xml:space="preserve"> </w:t>
      </w:r>
      <w:r>
        <w:rPr>
          <w:b/>
          <w:bCs/>
        </w:rPr>
        <w:t xml:space="preserve">malware image classification</w:t>
      </w:r>
      <w:r>
        <w:t xml:space="preserve">,</w:t>
      </w:r>
      <w:r>
        <w:t xml:space="preserve"> </w:t>
      </w:r>
      <w:r>
        <w:rPr>
          <w:b/>
          <w:bCs/>
        </w:rPr>
        <w:t xml:space="preserve">lightweight DL architectures</w:t>
      </w:r>
      <w:r>
        <w:t xml:space="preserve">,</w:t>
      </w:r>
      <w:r>
        <w:t xml:space="preserve"> </w:t>
      </w:r>
      <w:r>
        <w:rPr>
          <w:b/>
          <w:bCs/>
        </w:rPr>
        <w:t xml:space="preserve">adversarial attacks/defenses</w:t>
      </w:r>
      <w:r>
        <w:t xml:space="preserve">, and</w:t>
      </w:r>
      <w:r>
        <w:t xml:space="preserve"> </w:t>
      </w:r>
      <w:r>
        <w:rPr>
          <w:b/>
          <w:bCs/>
        </w:rPr>
        <w:t xml:space="preserve">explainability</w:t>
      </w:r>
      <w:r>
        <w:t xml:space="preserve">, to highlight the key findings and gaps for a project on robust, efficient malware classifiers.</w:t>
      </w:r>
    </w:p>
    <w:bookmarkEnd w:id="28"/>
    <w:bookmarkStart w:id="39" w:name="deep-learning-for-malware-classification"/>
    <w:p>
      <w:pPr>
        <w:pStyle w:val="Heading2"/>
      </w:pPr>
      <w:r>
        <w:t xml:space="preserve">2. Deep Learning for Malware Classification</w:t>
      </w:r>
    </w:p>
    <w:p>
      <w:pPr>
        <w:pStyle w:val="FirstParagraph"/>
      </w:pPr>
      <w:r>
        <w:t xml:space="preserve">DL approaches have largely surpassed traditional feature-based methods in malware tasks. Early work (e.g. Nataraj</w:t>
      </w:r>
      <w:r>
        <w:t xml:space="preserve"> </w:t>
      </w:r>
      <w:r>
        <w:rPr>
          <w:i/>
          <w:iCs/>
        </w:rPr>
        <w:t xml:space="preserve">et al.</w:t>
      </w:r>
      <w:r>
        <w:t xml:space="preserve">, 2011) showed that simple CNNs could classify malware images from datasets like MalImg (9,339 samples, 25 families) and BIG2015 (10,860 samples, 9 families) with high accuracy</w:t>
      </w:r>
      <w:hyperlink r:id="rId29">
        <w:r>
          <w:rPr>
            <w:rStyle w:val="Hyperlink"/>
          </w:rPr>
          <w:t xml:space="preserve">[8]</w:t>
        </w:r>
      </w:hyperlink>
      <w:hyperlink r:id="rId30">
        <w:r>
          <w:rPr>
            <w:rStyle w:val="Hyperlink"/>
          </w:rPr>
          <w:t xml:space="preserve">[9]</w:t>
        </w:r>
      </w:hyperlink>
      <w:r>
        <w:t xml:space="preserve">. More recent CNN studies refine architectures: Gibert</w:t>
      </w:r>
      <w:r>
        <w:t xml:space="preserve"> </w:t>
      </w:r>
      <w:r>
        <w:rPr>
          <w:i/>
          <w:iCs/>
        </w:rPr>
        <w:t xml:space="preserve">et al.</w:t>
      </w:r>
      <w:r>
        <w:t xml:space="preserve"> </w:t>
      </w:r>
      <w:r>
        <w:t xml:space="preserve">used a 3-layer CNN on MalImg and BIG2015, achieving ≈98–99% accuracy</w:t>
      </w:r>
      <w:hyperlink r:id="rId31">
        <w:r>
          <w:rPr>
            <w:rStyle w:val="Hyperlink"/>
          </w:rPr>
          <w:t xml:space="preserve">[10]</w:t>
        </w:r>
      </w:hyperlink>
      <w:hyperlink r:id="rId32">
        <w:r>
          <w:rPr>
            <w:rStyle w:val="Hyperlink"/>
          </w:rPr>
          <w:t xml:space="preserve">[11]</w:t>
        </w:r>
      </w:hyperlink>
      <w:r>
        <w:t xml:space="preserve">. Many works employ deeper nets or ensembles: e.g. ResNet, VGG, DenseNet, and custom CNNs. Transfer learning is common: pretrained ImageNet models (ResNet, VGG, EfficientNet, etc.) are fine-tuned on malware images to leverage large-scale feature learning</w:t>
      </w:r>
      <w:hyperlink r:id="rId33">
        <w:r>
          <w:rPr>
            <w:rStyle w:val="Hyperlink"/>
          </w:rPr>
          <w:t xml:space="preserve">[12]</w:t>
        </w:r>
      </w:hyperlink>
      <w:r>
        <w:t xml:space="preserve">. These models frequently report 98–99% accuracy on benchmarks</w:t>
      </w:r>
      <w:hyperlink r:id="rId32">
        <w:r>
          <w:rPr>
            <w:rStyle w:val="Hyperlink"/>
          </w:rPr>
          <w:t xml:space="preserve">[11]</w:t>
        </w:r>
      </w:hyperlink>
      <w:hyperlink r:id="rId34">
        <w:r>
          <w:rPr>
            <w:rStyle w:val="Hyperlink"/>
          </w:rPr>
          <w:t xml:space="preserve">[13]</w:t>
        </w:r>
      </w:hyperlink>
      <w:r>
        <w:t xml:space="preserve">, though such results often assume clean, curated data.</w:t>
      </w:r>
    </w:p>
    <w:p>
      <w:pPr>
        <w:pStyle w:val="BodyText"/>
      </w:pPr>
      <w:r>
        <w:rPr>
          <w:b/>
          <w:bCs/>
        </w:rPr>
        <w:t xml:space="preserve">Vision Transformers (ViT)</w:t>
      </w:r>
      <w:r>
        <w:t xml:space="preserve"> </w:t>
      </w:r>
      <w:r>
        <w:t xml:space="preserve">have entered malware analysis more recently. Several studies encode binaries (or opcode sequences) as “patches” and feed them to transformer architectures. For example, Bavishi</w:t>
      </w:r>
      <w:r>
        <w:t xml:space="preserve"> </w:t>
      </w:r>
      <w:r>
        <w:rPr>
          <w:i/>
          <w:iCs/>
        </w:rPr>
        <w:t xml:space="preserve">et al.</w:t>
      </w:r>
      <w:r>
        <w:t xml:space="preserve"> </w:t>
      </w:r>
      <w:r>
        <w:t xml:space="preserve">(2024) introduce</w:t>
      </w:r>
      <w:r>
        <w:t xml:space="preserve"> </w:t>
      </w:r>
      <w:r>
        <w:rPr>
          <w:i/>
          <w:iCs/>
        </w:rPr>
        <w:t xml:space="preserve">LeViT-MC</w:t>
      </w:r>
      <w:r>
        <w:t xml:space="preserve">, a hybrid DenseNet + VisionTransformer that achieves state-of-the-art multi-class accuracy on the MaleVis dataset by combining CNN feature extraction with transformer context</w:t>
      </w:r>
      <w:hyperlink r:id="rId35">
        <w:r>
          <w:rPr>
            <w:rStyle w:val="Hyperlink"/>
          </w:rPr>
          <w:t xml:space="preserve">[14]</w:t>
        </w:r>
      </w:hyperlink>
      <w:hyperlink r:id="rId24">
        <w:r>
          <w:rPr>
            <w:rStyle w:val="Hyperlink"/>
          </w:rPr>
          <w:t xml:space="preserve">[4]</w:t>
        </w:r>
      </w:hyperlink>
      <w:r>
        <w:t xml:space="preserve">. They convert binaries to</w:t>
      </w:r>
      <w:r>
        <w:t xml:space="preserve"> </w:t>
      </w:r>
      <w:r>
        <w:rPr>
          <w:b/>
          <w:bCs/>
        </w:rPr>
        <w:t xml:space="preserve">RGB</w:t>
      </w:r>
      <w:r>
        <w:t xml:space="preserve"> </w:t>
      </w:r>
      <w:r>
        <w:t xml:space="preserve">images (grouping 3 bytes per pixel) to preserve both visual structure and byte order</w:t>
      </w:r>
      <w:hyperlink r:id="rId36">
        <w:r>
          <w:rPr>
            <w:rStyle w:val="Hyperlink"/>
          </w:rPr>
          <w:t xml:space="preserve">[15]</w:t>
        </w:r>
      </w:hyperlink>
      <w:r>
        <w:t xml:space="preserve">. LeViT-MC significantly outperforms prior models on MaleVis and, when extended to MalDeb and Dumpware-10, achieves ≈98% and 97% accuracy</w:t>
      </w:r>
      <w:hyperlink r:id="rId37">
        <w:r>
          <w:rPr>
            <w:rStyle w:val="Hyperlink"/>
          </w:rPr>
          <w:t xml:space="preserve">[16]</w:t>
        </w:r>
      </w:hyperlink>
      <w:hyperlink r:id="rId35">
        <w:r>
          <w:rPr>
            <w:rStyle w:val="Hyperlink"/>
          </w:rPr>
          <w:t xml:space="preserve">[14]</w:t>
        </w:r>
      </w:hyperlink>
      <w:r>
        <w:t xml:space="preserve">. Similarly, Wang</w:t>
      </w:r>
      <w:r>
        <w:t xml:space="preserve"> </w:t>
      </w:r>
      <w:r>
        <w:rPr>
          <w:i/>
          <w:iCs/>
        </w:rPr>
        <w:t xml:space="preserve">et al.</w:t>
      </w:r>
      <w:r>
        <w:t xml:space="preserve"> </w:t>
      </w:r>
      <w:r>
        <w:t xml:space="preserve">(2024) propose a hybrid</w:t>
      </w:r>
      <w:r>
        <w:t xml:space="preserve"> </w:t>
      </w:r>
      <w:r>
        <w:rPr>
          <w:b/>
          <w:bCs/>
        </w:rPr>
        <w:t xml:space="preserve">ConvNeXt + Swin Transformer</w:t>
      </w:r>
      <w:r>
        <w:t xml:space="preserve"> </w:t>
      </w:r>
      <w:r>
        <w:t xml:space="preserve">architecture. Their model reaches 94.0% accuracy on 61-class datasets (MalImg, MaleVis, VirusMNIST) – higher than ConvNeXt (92.5%) or Swin alone (90.4%)</w:t>
      </w:r>
      <w:hyperlink r:id="rId38">
        <w:r>
          <w:rPr>
            <w:rStyle w:val="Hyperlink"/>
          </w:rPr>
          <w:t xml:space="preserve">[17]</w:t>
        </w:r>
      </w:hyperlink>
      <w:r>
        <w:t xml:space="preserve">. These hybrid and transformer-based methods are still being explored; some show benefits of global context modeling, especially on large or complex malware families.</w:t>
      </w:r>
    </w:p>
    <w:p>
      <w:pPr>
        <w:pStyle w:val="BodyText"/>
      </w:pPr>
      <w:r>
        <w:rPr>
          <w:b/>
          <w:bCs/>
        </w:rPr>
        <w:t xml:space="preserve">Datasets:</w:t>
      </w:r>
      <w:r>
        <w:t xml:space="preserve"> </w:t>
      </w:r>
      <w:r>
        <w:t xml:space="preserve">Key publicly used malware image datasets include MalImg (Malware binary to gray images) and BIG2015 from Microsoft’s Kaggle challenge. Others include MaleVis (RGB images from binaries with 25–61 families), Dumpware-10, MalDeb, MalHub, and various Android datasets (Drebin, CICMalDroid). Table 3 in [13] catalogs major datasets (MalImg 9,339 samples; BIG2015 10,860; MaleVis, MalDeb, etc.)</w:t>
      </w:r>
      <w:hyperlink r:id="rId29">
        <w:r>
          <w:rPr>
            <w:rStyle w:val="Hyperlink"/>
          </w:rPr>
          <w:t xml:space="preserve">[8]</w:t>
        </w:r>
      </w:hyperlink>
      <w:hyperlink r:id="rId30">
        <w:r>
          <w:rPr>
            <w:rStyle w:val="Hyperlink"/>
          </w:rPr>
          <w:t xml:space="preserve">[9]</w:t>
        </w:r>
      </w:hyperlink>
      <w:r>
        <w:t xml:space="preserve">. The Microsoft Malware Classification Challenge (MMCC) data (“SOREL-20M”) provides raw PE features, but not image pixels, so it’s often converted to images as in [28]. Many studies combine or split these sets for balanced training/testing.</w:t>
      </w:r>
    </w:p>
    <w:p>
      <w:pPr>
        <w:pStyle w:val="BodyText"/>
      </w:pPr>
      <w:r>
        <w:rPr>
          <w:b/>
          <w:bCs/>
        </w:rPr>
        <w:t xml:space="preserve">Summary of key DL papers:</w:t>
      </w:r>
    </w:p>
    <w:p>
      <w:pPr>
        <w:pStyle w:val="Compact"/>
        <w:numPr>
          <w:ilvl w:val="0"/>
          <w:numId w:val="1001"/>
        </w:numPr>
      </w:pPr>
      <w:r>
        <w:rPr>
          <w:b/>
          <w:bCs/>
        </w:rPr>
        <w:t xml:space="preserve">Nataraj</w:t>
      </w:r>
      <w:r>
        <w:rPr>
          <w:b/>
          <w:bCs/>
        </w:rPr>
        <w:t xml:space="preserve"> </w:t>
      </w:r>
      <w:r>
        <w:rPr>
          <w:b/>
          <w:bCs/>
          <w:i/>
          <w:iCs/>
        </w:rPr>
        <w:t xml:space="preserve">et al</w:t>
      </w:r>
      <w:r>
        <w:rPr>
          <w:b/>
          <w:bCs/>
        </w:rPr>
        <w:t xml:space="preserve">. (2011)</w:t>
      </w:r>
      <w:r>
        <w:t xml:space="preserve"> </w:t>
      </w:r>
      <w:r>
        <w:t xml:space="preserve">– transformed binaries to grayscale images (MalImg) and used KNN; established vision approach.</w:t>
      </w:r>
    </w:p>
    <w:p>
      <w:pPr>
        <w:pStyle w:val="Compact"/>
        <w:numPr>
          <w:ilvl w:val="0"/>
          <w:numId w:val="1001"/>
        </w:numPr>
      </w:pPr>
      <w:r>
        <w:rPr>
          <w:b/>
          <w:bCs/>
        </w:rPr>
        <w:t xml:space="preserve">John Wiley &amp; Sons (He &amp; Kim, 2019)</w:t>
      </w:r>
      <w:r>
        <w:t xml:space="preserve"> </w:t>
      </w:r>
      <w:r>
        <w:t xml:space="preserve">– early CNN on MalImg, showing ~98% accuracy.</w:t>
      </w:r>
    </w:p>
    <w:p>
      <w:pPr>
        <w:pStyle w:val="Compact"/>
        <w:numPr>
          <w:ilvl w:val="0"/>
          <w:numId w:val="1001"/>
        </w:numPr>
      </w:pPr>
      <w:r>
        <w:rPr>
          <w:b/>
          <w:bCs/>
        </w:rPr>
        <w:t xml:space="preserve">Gibert</w:t>
      </w:r>
      <w:r>
        <w:rPr>
          <w:b/>
          <w:bCs/>
        </w:rPr>
        <w:t xml:space="preserve"> </w:t>
      </w:r>
      <w:r>
        <w:rPr>
          <w:b/>
          <w:bCs/>
          <w:i/>
          <w:iCs/>
        </w:rPr>
        <w:t xml:space="preserve">et al</w:t>
      </w:r>
      <w:r>
        <w:rPr>
          <w:b/>
          <w:bCs/>
        </w:rPr>
        <w:t xml:space="preserve">. (2020)</w:t>
      </w:r>
      <w:r>
        <w:t xml:space="preserve"> </w:t>
      </w:r>
      <w:r>
        <w:t xml:space="preserve">– simple 3-layer CNN on MalImg/BIG2015 with near-perfect accuracy</w:t>
      </w:r>
      <w:hyperlink r:id="rId31">
        <w:r>
          <w:rPr>
            <w:rStyle w:val="Hyperlink"/>
          </w:rPr>
          <w:t xml:space="preserve">[10]</w:t>
        </w:r>
      </w:hyperlink>
      <w:r>
        <w:t xml:space="preserve">.</w:t>
      </w:r>
    </w:p>
    <w:p>
      <w:pPr>
        <w:pStyle w:val="Compact"/>
        <w:numPr>
          <w:ilvl w:val="0"/>
          <w:numId w:val="1001"/>
        </w:numPr>
      </w:pPr>
      <w:r>
        <w:rPr>
          <w:b/>
          <w:bCs/>
        </w:rPr>
        <w:t xml:space="preserve">Chaganti</w:t>
      </w:r>
      <w:r>
        <w:rPr>
          <w:b/>
          <w:bCs/>
        </w:rPr>
        <w:t xml:space="preserve"> </w:t>
      </w:r>
      <w:r>
        <w:rPr>
          <w:b/>
          <w:bCs/>
          <w:i/>
          <w:iCs/>
        </w:rPr>
        <w:t xml:space="preserve">et al</w:t>
      </w:r>
      <w:r>
        <w:rPr>
          <w:b/>
          <w:bCs/>
        </w:rPr>
        <w:t xml:space="preserve">. (JISA 2022)</w:t>
      </w:r>
      <w:r>
        <w:t xml:space="preserve"> </w:t>
      </w:r>
      <w:r>
        <w:t xml:space="preserve">– applied EfficientNet-B1 to malware images, achieving 99% on the Kaggle MMCC dataset (representing Malimg/BIG2015) with far fewer parameters than other models</w:t>
      </w:r>
      <w:hyperlink r:id="rId34">
        <w:r>
          <w:rPr>
            <w:rStyle w:val="Hyperlink"/>
          </w:rPr>
          <w:t xml:space="preserve">[13]</w:t>
        </w:r>
      </w:hyperlink>
      <w:r>
        <w:t xml:space="preserve">.</w:t>
      </w:r>
    </w:p>
    <w:p>
      <w:pPr>
        <w:pStyle w:val="Compact"/>
        <w:numPr>
          <w:ilvl w:val="0"/>
          <w:numId w:val="1001"/>
        </w:numPr>
      </w:pPr>
      <w:r>
        <w:rPr>
          <w:b/>
          <w:bCs/>
        </w:rPr>
        <w:t xml:space="preserve">Bavishi &amp; Modi (2024)</w:t>
      </w:r>
      <w:r>
        <w:t xml:space="preserve"> </w:t>
      </w:r>
      <w:r>
        <w:t xml:space="preserve">–</w:t>
      </w:r>
      <w:r>
        <w:t xml:space="preserve"> </w:t>
      </w:r>
      <w:r>
        <w:rPr>
          <w:i/>
          <w:iCs/>
        </w:rPr>
        <w:t xml:space="preserve">LeViT-MC</w:t>
      </w:r>
      <w:r>
        <w:t xml:space="preserve">: DenseNet + Vision Transformer; state-of-art on MaleVis, showing viability of CNN+ViT hybrids</w:t>
      </w:r>
      <w:hyperlink r:id="rId35">
        <w:r>
          <w:rPr>
            <w:rStyle w:val="Hyperlink"/>
          </w:rPr>
          <w:t xml:space="preserve">[14]</w:t>
        </w:r>
      </w:hyperlink>
      <w:r>
        <w:t xml:space="preserve">.</w:t>
      </w:r>
    </w:p>
    <w:p>
      <w:pPr>
        <w:pStyle w:val="Compact"/>
        <w:numPr>
          <w:ilvl w:val="0"/>
          <w:numId w:val="1001"/>
        </w:numPr>
      </w:pPr>
      <w:r>
        <w:rPr>
          <w:b/>
          <w:bCs/>
        </w:rPr>
        <w:t xml:space="preserve">Wang</w:t>
      </w:r>
      <w:r>
        <w:rPr>
          <w:b/>
          <w:bCs/>
        </w:rPr>
        <w:t xml:space="preserve"> </w:t>
      </w:r>
      <w:r>
        <w:rPr>
          <w:b/>
          <w:bCs/>
          <w:i/>
          <w:iCs/>
        </w:rPr>
        <w:t xml:space="preserve">et al</w:t>
      </w:r>
      <w:r>
        <w:rPr>
          <w:b/>
          <w:bCs/>
        </w:rPr>
        <w:t xml:space="preserve">. (2025)</w:t>
      </w:r>
      <w:r>
        <w:t xml:space="preserve"> </w:t>
      </w:r>
      <w:r>
        <w:t xml:space="preserve">–</w:t>
      </w:r>
      <w:r>
        <w:t xml:space="preserve"> </w:t>
      </w:r>
      <w:r>
        <w:rPr>
          <w:i/>
          <w:iCs/>
        </w:rPr>
        <w:t xml:space="preserve">Grad-CAMD</w:t>
      </w:r>
      <w:r>
        <w:t xml:space="preserve"> </w:t>
      </w:r>
      <w:r>
        <w:t xml:space="preserve">hybrid ConvNeXt-Tiny + Swin; highest accuracy on 61-class benchmarks (94.04%)</w:t>
      </w:r>
      <w:hyperlink r:id="rId38">
        <w:r>
          <w:rPr>
            <w:rStyle w:val="Hyperlink"/>
          </w:rPr>
          <w:t xml:space="preserve">[17]</w:t>
        </w:r>
      </w:hyperlink>
      <w:r>
        <w:t xml:space="preserve"> </w:t>
      </w:r>
      <w:r>
        <w:t xml:space="preserve">and demonstrated interpretability via Grad-CAM.</w:t>
      </w:r>
    </w:p>
    <w:p>
      <w:pPr>
        <w:pStyle w:val="FirstParagraph"/>
      </w:pPr>
      <w:r>
        <w:t xml:space="preserve">Each model’s performance is typically reported as accuracy or F1, with computational complexity (parameters/FLOPs) occasionally listed. For example, [28] notes that EfficientNet-B1 has fewer parameters than other pre-trained CNNs yet still hits 99% accuracy on MMCC</w:t>
      </w:r>
      <w:hyperlink r:id="rId34">
        <w:r>
          <w:rPr>
            <w:rStyle w:val="Hyperlink"/>
          </w:rPr>
          <w:t xml:space="preserve">[13]</w:t>
        </w:r>
      </w:hyperlink>
      <w:r>
        <w:t xml:space="preserve">. Limitations in these works often include small or imbalanced datasets, lack of realistic threat models, and usually no adversarial evaluation. Overall, CNNs have proven effective (often &gt;98% on benchmarks)</w:t>
      </w:r>
      <w:hyperlink r:id="rId32">
        <w:r>
          <w:rPr>
            <w:rStyle w:val="Hyperlink"/>
          </w:rPr>
          <w:t xml:space="preserve">[11]</w:t>
        </w:r>
      </w:hyperlink>
      <w:r>
        <w:t xml:space="preserve">, but the literature shows a trend towards exploring transformers and hybrids for global context.</w:t>
      </w:r>
    </w:p>
    <w:bookmarkEnd w:id="39"/>
    <w:bookmarkStart w:id="46" w:name="lightweight-deep-learning-architectures"/>
    <w:p>
      <w:pPr>
        <w:pStyle w:val="Heading2"/>
      </w:pPr>
      <w:r>
        <w:t xml:space="preserve">3. Lightweight Deep Learning Architectures</w:t>
      </w:r>
    </w:p>
    <w:p>
      <w:pPr>
        <w:pStyle w:val="FirstParagraph"/>
      </w:pPr>
      <w:r>
        <w:t xml:space="preserve">For deployment on edge devices or low-power systems,</w:t>
      </w:r>
      <w:r>
        <w:t xml:space="preserve"> </w:t>
      </w:r>
      <w:r>
        <w:rPr>
          <w:b/>
          <w:bCs/>
        </w:rPr>
        <w:t xml:space="preserve">lightweight neural networks</w:t>
      </w:r>
      <w:r>
        <w:t xml:space="preserve"> </w:t>
      </w:r>
      <w:r>
        <w:t xml:space="preserve">are preferred. Prominent architectures include</w:t>
      </w:r>
      <w:r>
        <w:t xml:space="preserve"> </w:t>
      </w:r>
      <w:r>
        <w:rPr>
          <w:b/>
          <w:bCs/>
        </w:rPr>
        <w:t xml:space="preserve">MobileNet (V2/V3)</w:t>
      </w:r>
      <w:r>
        <w:t xml:space="preserve">,</w:t>
      </w:r>
      <w:r>
        <w:t xml:space="preserve"> </w:t>
      </w:r>
      <w:r>
        <w:rPr>
          <w:b/>
          <w:bCs/>
        </w:rPr>
        <w:t xml:space="preserve">EfficientNet</w:t>
      </w:r>
      <w:r>
        <w:t xml:space="preserve">,</w:t>
      </w:r>
      <w:r>
        <w:t xml:space="preserve"> </w:t>
      </w:r>
      <w:r>
        <w:rPr>
          <w:b/>
          <w:bCs/>
        </w:rPr>
        <w:t xml:space="preserve">ShuffleNet</w:t>
      </w:r>
      <w:r>
        <w:t xml:space="preserve">,</w:t>
      </w:r>
      <w:r>
        <w:t xml:space="preserve"> </w:t>
      </w:r>
      <w:r>
        <w:rPr>
          <w:b/>
          <w:bCs/>
        </w:rPr>
        <w:t xml:space="preserve">SqueezeNet</w:t>
      </w:r>
      <w:r>
        <w:t xml:space="preserve">, and more recently compact vision transformers (e.g.</w:t>
      </w:r>
      <w:r>
        <w:t xml:space="preserve"> </w:t>
      </w:r>
      <w:r>
        <w:rPr>
          <w:b/>
          <w:bCs/>
        </w:rPr>
        <w:t xml:space="preserve">MobileViT</w:t>
      </w:r>
      <w:r>
        <w:t xml:space="preserve">,</w:t>
      </w:r>
      <w:r>
        <w:t xml:space="preserve"> </w:t>
      </w:r>
      <w:r>
        <w:rPr>
          <w:b/>
          <w:bCs/>
        </w:rPr>
        <w:t xml:space="preserve">TinyViT</w:t>
      </w:r>
      <w:r>
        <w:t xml:space="preserve">,</w:t>
      </w:r>
      <w:r>
        <w:t xml:space="preserve"> </w:t>
      </w:r>
      <w:r>
        <w:rPr>
          <w:b/>
          <w:bCs/>
        </w:rPr>
        <w:t xml:space="preserve">distilled ViTs</w:t>
      </w:r>
      <w:r>
        <w:t xml:space="preserve">). Table 1 of [68] (CIFAR-10 benchmarks) highlights trade-offs: EfficientNetV2-S (96.5% accuracy, 76.97 MB) vs SqueezeNet (84.5% accuracy, 2.78 MB)</w:t>
      </w:r>
      <w:hyperlink r:id="rId40">
        <w:r>
          <w:rPr>
            <w:rStyle w:val="Hyperlink"/>
          </w:rPr>
          <w:t xml:space="preserve">[18]</w:t>
        </w:r>
      </w:hyperlink>
      <w:r>
        <w:t xml:space="preserve">. Key comparisons:</w:t>
      </w:r>
    </w:p>
    <w:p>
      <w:pPr>
        <w:numPr>
          <w:ilvl w:val="0"/>
          <w:numId w:val="1002"/>
        </w:numPr>
      </w:pPr>
      <w:r>
        <w:rPr>
          <w:b/>
          <w:bCs/>
        </w:rPr>
        <w:t xml:space="preserve">MobileNetV2/V3:</w:t>
      </w:r>
      <w:r>
        <w:t xml:space="preserve"> </w:t>
      </w:r>
      <w:r>
        <w:t xml:space="preserve">Use depthwise separable convolutions and inverted residuals to reduce params (MobileNetV2 ~3.4M weights for 224×224)</w:t>
      </w:r>
      <w:hyperlink r:id="rId41">
        <w:r>
          <w:rPr>
            <w:rStyle w:val="Hyperlink"/>
          </w:rPr>
          <w:t xml:space="preserve">[19]</w:t>
        </w:r>
      </w:hyperlink>
      <w:r>
        <w:t xml:space="preserve">. MobileNetV3 (NAS-optimized) adds squeeze-and-excitation and swish activations for further efficiency</w:t>
      </w:r>
      <w:hyperlink r:id="rId41">
        <w:r>
          <w:rPr>
            <w:rStyle w:val="Hyperlink"/>
          </w:rPr>
          <w:t xml:space="preserve">[19]</w:t>
        </w:r>
      </w:hyperlink>
      <w:r>
        <w:t xml:space="preserve">. On CIFAR-10, MobileNetV3-Small achieved ~95.5% accuracy with only ~5–6 MB and 0.01 GFLOPs</w:t>
      </w:r>
      <w:hyperlink r:id="rId40">
        <w:r>
          <w:rPr>
            <w:rStyle w:val="Hyperlink"/>
          </w:rPr>
          <w:t xml:space="preserve">[18]</w:t>
        </w:r>
      </w:hyperlink>
      <w:hyperlink r:id="rId42">
        <w:r>
          <w:rPr>
            <w:rStyle w:val="Hyperlink"/>
          </w:rPr>
          <w:t xml:space="preserve">[20]</w:t>
        </w:r>
      </w:hyperlink>
      <w:r>
        <w:t xml:space="preserve">, balancing accuracy and efficiency.</w:t>
      </w:r>
    </w:p>
    <w:p>
      <w:pPr>
        <w:numPr>
          <w:ilvl w:val="0"/>
          <w:numId w:val="1002"/>
        </w:numPr>
      </w:pPr>
      <w:r>
        <w:rPr>
          <w:b/>
          <w:bCs/>
        </w:rPr>
        <w:t xml:space="preserve">EfficientNet (B0–B7, V2 variants):</w:t>
      </w:r>
      <w:r>
        <w:t xml:space="preserve"> </w:t>
      </w:r>
      <w:r>
        <w:t xml:space="preserve">Scale width/depth/resolution uniformly by a compound coefficient</w:t>
      </w:r>
      <w:hyperlink r:id="rId43">
        <w:r>
          <w:rPr>
            <w:rStyle w:val="Hyperlink"/>
          </w:rPr>
          <w:t xml:space="preserve">[21]</w:t>
        </w:r>
      </w:hyperlink>
      <w:r>
        <w:t xml:space="preserve">. Even the base EfficientNet-B0 (≈5.3M params) outperforms many small nets with fewer FLOPs. EfficientNetV2-S (trained with progressive resizing) achieved 96.5% on CIFAR-10</w:t>
      </w:r>
      <w:hyperlink r:id="rId40">
        <w:r>
          <w:rPr>
            <w:rStyle w:val="Hyperlink"/>
          </w:rPr>
          <w:t xml:space="preserve">[18]</w:t>
        </w:r>
      </w:hyperlink>
      <w:r>
        <w:t xml:space="preserve">. However, model sizes grow: EfficientNetV2-S was ~77 MB</w:t>
      </w:r>
      <w:hyperlink r:id="rId40">
        <w:r>
          <w:rPr>
            <w:rStyle w:val="Hyperlink"/>
          </w:rPr>
          <w:t xml:space="preserve">[18]</w:t>
        </w:r>
      </w:hyperlink>
      <w:r>
        <w:t xml:space="preserve">, which may be impractical for very constrained devices. Still, smaller EfficientNets (B0/B1) remain competitive while being fairly compact (B0 ~29 MB, B1 ~7M params).</w:t>
      </w:r>
    </w:p>
    <w:p>
      <w:pPr>
        <w:numPr>
          <w:ilvl w:val="0"/>
          <w:numId w:val="1002"/>
        </w:numPr>
      </w:pPr>
      <w:r>
        <w:rPr>
          <w:b/>
          <w:bCs/>
        </w:rPr>
        <w:t xml:space="preserve">ShuffleNet (v1/v2):</w:t>
      </w:r>
      <w:r>
        <w:t xml:space="preserve"> </w:t>
      </w:r>
      <w:r>
        <w:t xml:space="preserve">Designed to reduce memory access costs via channel shuffling. ShuffleNetV2 also optimizes for GPU throughput. In [68], ShuffleNetV2 achieved 95.8% accuracy on CIFAR-10 with a model size of just 4.82 MB</w:t>
      </w:r>
      <w:hyperlink r:id="rId40">
        <w:r>
          <w:rPr>
            <w:rStyle w:val="Hyperlink"/>
          </w:rPr>
          <w:t xml:space="preserve">[18]</w:t>
        </w:r>
      </w:hyperlink>
      <w:r>
        <w:t xml:space="preserve">, outperforming MobileNetV3’s 95.49% (5.89 MB) slightly on accuracy while being even smaller.</w:t>
      </w:r>
    </w:p>
    <w:p>
      <w:pPr>
        <w:numPr>
          <w:ilvl w:val="0"/>
          <w:numId w:val="1002"/>
        </w:numPr>
      </w:pPr>
      <w:r>
        <w:rPr>
          <w:b/>
          <w:bCs/>
        </w:rPr>
        <w:t xml:space="preserve">SqueezeNet:</w:t>
      </w:r>
      <w:r>
        <w:t xml:space="preserve"> </w:t>
      </w:r>
      <w:r>
        <w:t xml:space="preserve">Extremely small (≈1.2M params, ~2.8 MB) by using 1×1 “fire” modules</w:t>
      </w:r>
      <w:hyperlink r:id="rId44">
        <w:r>
          <w:rPr>
            <w:rStyle w:val="Hyperlink"/>
          </w:rPr>
          <w:t xml:space="preserve">[22]</w:t>
        </w:r>
      </w:hyperlink>
      <w:r>
        <w:t xml:space="preserve">. It sacrifices accuracy (84.5% on CIFAR-10</w:t>
      </w:r>
      <w:hyperlink r:id="rId40">
        <w:r>
          <w:rPr>
            <w:rStyle w:val="Hyperlink"/>
          </w:rPr>
          <w:t xml:space="preserve">[18]</w:t>
        </w:r>
      </w:hyperlink>
      <w:r>
        <w:t xml:space="preserve">), but excels in inference speed and compactness</w:t>
      </w:r>
      <w:hyperlink r:id="rId42">
        <w:r>
          <w:rPr>
            <w:rStyle w:val="Hyperlink"/>
          </w:rPr>
          <w:t xml:space="preserve">[20]</w:t>
        </w:r>
      </w:hyperlink>
      <w:r>
        <w:t xml:space="preserve">.</w:t>
      </w:r>
    </w:p>
    <w:p>
      <w:pPr>
        <w:numPr>
          <w:ilvl w:val="0"/>
          <w:numId w:val="1002"/>
        </w:numPr>
      </w:pPr>
      <w:r>
        <w:rPr>
          <w:b/>
          <w:bCs/>
        </w:rPr>
        <w:t xml:space="preserve">Compact Transformers:</w:t>
      </w:r>
      <w:r>
        <w:t xml:space="preserve"> </w:t>
      </w:r>
      <w:r>
        <w:t xml:space="preserve">Newer mobile-friendly ViTs like</w:t>
      </w:r>
      <w:r>
        <w:t xml:space="preserve"> </w:t>
      </w:r>
      <w:r>
        <w:rPr>
          <w:b/>
          <w:bCs/>
        </w:rPr>
        <w:t xml:space="preserve">MobileViT</w:t>
      </w:r>
      <w:r>
        <w:t xml:space="preserve"> </w:t>
      </w:r>
      <w:r>
        <w:t xml:space="preserve">(≈6M params for ~78.4% ImageNet top-1</w:t>
      </w:r>
      <w:hyperlink r:id="rId45">
        <w:r>
          <w:rPr>
            <w:rStyle w:val="Hyperlink"/>
          </w:rPr>
          <w:t xml:space="preserve">[23]</w:t>
        </w:r>
      </w:hyperlink>
      <w:r>
        <w:t xml:space="preserve">) and</w:t>
      </w:r>
      <w:r>
        <w:t xml:space="preserve"> </w:t>
      </w:r>
      <w:r>
        <w:rPr>
          <w:b/>
          <w:bCs/>
        </w:rPr>
        <w:t xml:space="preserve">TinyViT/DistillViT</w:t>
      </w:r>
      <w:r>
        <w:t xml:space="preserve"> </w:t>
      </w:r>
      <w:r>
        <w:t xml:space="preserve">are being proposed, often fusing convolutions with self-attention. For instance, our earlier example of Grad-CAMD used</w:t>
      </w:r>
      <w:r>
        <w:t xml:space="preserve"> </w:t>
      </w:r>
      <w:r>
        <w:rPr>
          <w:b/>
          <w:bCs/>
        </w:rPr>
        <w:t xml:space="preserve">ConvNeXt-Tiny</w:t>
      </w:r>
      <w:r>
        <w:t xml:space="preserve"> </w:t>
      </w:r>
      <w:r>
        <w:t xml:space="preserve">(~4.6M) with</w:t>
      </w:r>
      <w:r>
        <w:t xml:space="preserve"> </w:t>
      </w:r>
      <w:r>
        <w:rPr>
          <w:b/>
          <w:bCs/>
        </w:rPr>
        <w:t xml:space="preserve">Swin-T</w:t>
      </w:r>
      <w:r>
        <w:t xml:space="preserve"> </w:t>
      </w:r>
      <w:r>
        <w:t xml:space="preserve">(~28M) and still targeted lightweight deployment. Distillation techniques (e.g. DistilBERT for NLP or DistilViT) can shrink ViTs by ~40% with small accuracy loss, though specific studies in malware imagery are few.</w:t>
      </w:r>
    </w:p>
    <w:p>
      <w:pPr>
        <w:pStyle w:val="FirstParagraph"/>
      </w:pPr>
      <w:r>
        <w:t xml:space="preserve">In summary,</w:t>
      </w:r>
      <w:r>
        <w:t xml:space="preserve"> </w:t>
      </w:r>
      <w:r>
        <w:rPr>
          <w:b/>
          <w:bCs/>
        </w:rPr>
        <w:t xml:space="preserve">most efficient models</w:t>
      </w:r>
      <w:r>
        <w:t xml:space="preserve"> </w:t>
      </w:r>
      <w:r>
        <w:t xml:space="preserve">(SqueezeNet, ShuffleNet, MobileNetV3) have &lt;6 MB size and very low FLOPs, but typically lower raw accuracy than larger nets.</w:t>
      </w:r>
      <w:r>
        <w:t xml:space="preserve"> </w:t>
      </w:r>
      <w:r>
        <w:rPr>
          <w:b/>
          <w:bCs/>
        </w:rPr>
        <w:t xml:space="preserve">EfficientNets</w:t>
      </w:r>
      <w:r>
        <w:t xml:space="preserve"> </w:t>
      </w:r>
      <w:r>
        <w:t xml:space="preserve">and</w:t>
      </w:r>
      <w:r>
        <w:t xml:space="preserve"> </w:t>
      </w:r>
      <w:r>
        <w:rPr>
          <w:b/>
          <w:bCs/>
        </w:rPr>
        <w:t xml:space="preserve">ResNet18</w:t>
      </w:r>
      <w:r>
        <w:t xml:space="preserve"> </w:t>
      </w:r>
      <w:r>
        <w:t xml:space="preserve">(42 MB) achieve higher accuracy but at higher cost. According to [36], EfficientNetV2 attains the best accuracy while MobileNetV3 yields the best accuracy/efficiency balance, and SqueezeNet is fastest/most compact</w:t>
      </w:r>
      <w:hyperlink r:id="rId42">
        <w:r>
          <w:rPr>
            <w:rStyle w:val="Hyperlink"/>
          </w:rPr>
          <w:t xml:space="preserve">[20]</w:t>
        </w:r>
      </w:hyperlink>
      <w:r>
        <w:t xml:space="preserve">. These trends guide model selection: for example, a MobileNetV3 or EfficientNet-B0 baseline versus a distilled ViT or small Swin Transformer.</w:t>
      </w:r>
    </w:p>
    <w:bookmarkEnd w:id="46"/>
    <w:bookmarkStart w:id="52" w:name="adversarial-machine-learning"/>
    <w:p>
      <w:pPr>
        <w:pStyle w:val="Heading2"/>
      </w:pPr>
      <w:r>
        <w:t xml:space="preserve">4. Adversarial Machine Learning</w:t>
      </w:r>
    </w:p>
    <w:p>
      <w:pPr>
        <w:pStyle w:val="FirstParagraph"/>
      </w:pPr>
      <w:r>
        <w:rPr>
          <w:b/>
          <w:bCs/>
        </w:rPr>
        <w:t xml:space="preserve">Adversarial attacks</w:t>
      </w:r>
      <w:r>
        <w:t xml:space="preserve"> </w:t>
      </w:r>
      <w:r>
        <w:t xml:space="preserve">craft inputs that cause a model to err. In computer vision (CV), common attacks include:</w:t>
      </w:r>
    </w:p>
    <w:p>
      <w:pPr>
        <w:pStyle w:val="Compact"/>
        <w:numPr>
          <w:ilvl w:val="0"/>
          <w:numId w:val="1003"/>
        </w:numPr>
      </w:pPr>
      <w:r>
        <w:rPr>
          <w:b/>
          <w:bCs/>
        </w:rPr>
        <w:t xml:space="preserve">FGSM (Fast Gradient Sign Method)</w:t>
      </w:r>
      <w:hyperlink r:id="rId26">
        <w:r>
          <w:rPr>
            <w:rStyle w:val="Hyperlink"/>
          </w:rPr>
          <w:t xml:space="preserve">[6]</w:t>
        </w:r>
      </w:hyperlink>
      <w:r>
        <w:t xml:space="preserve">: A one-step white-box attack that perturbs the image by ε · sign(∇ₓL), where L is the loss</w:t>
      </w:r>
      <w:hyperlink r:id="rId26">
        <w:r>
          <w:rPr>
            <w:rStyle w:val="Hyperlink"/>
          </w:rPr>
          <w:t xml:space="preserve">[6]</w:t>
        </w:r>
      </w:hyperlink>
      <w:r>
        <w:t xml:space="preserve">. The result looks imperceptibly different but maximizes the model’s loss.</w:t>
      </w:r>
    </w:p>
    <w:p>
      <w:pPr>
        <w:pStyle w:val="Compact"/>
        <w:numPr>
          <w:ilvl w:val="0"/>
          <w:numId w:val="1003"/>
        </w:numPr>
      </w:pPr>
      <w:r>
        <w:rPr>
          <w:b/>
          <w:bCs/>
        </w:rPr>
        <w:t xml:space="preserve">PGD (Projected Gradient Descent)</w:t>
      </w:r>
      <w:r>
        <w:t xml:space="preserve">: An iterative version of FGSM, applying small FGSM steps and projecting back into an ε-ball around the original. (Madry</w:t>
      </w:r>
      <w:r>
        <w:t xml:space="preserve"> </w:t>
      </w:r>
      <w:r>
        <w:rPr>
          <w:i/>
          <w:iCs/>
        </w:rPr>
        <w:t xml:space="preserve">et al.</w:t>
      </w:r>
      <w:r>
        <w:t xml:space="preserve">, 2018, showed PGD as a strong “universal” first-order adversary.)</w:t>
      </w:r>
    </w:p>
    <w:p>
      <w:pPr>
        <w:pStyle w:val="Compact"/>
        <w:numPr>
          <w:ilvl w:val="0"/>
          <w:numId w:val="1003"/>
        </w:numPr>
      </w:pPr>
      <w:r>
        <w:rPr>
          <w:b/>
          <w:bCs/>
        </w:rPr>
        <w:t xml:space="preserve">BIM (Basic Iterative Method)</w:t>
      </w:r>
      <w:r>
        <w:t xml:space="preserve">: Essentially the same as PGD, applying FGSM repeatedly (Kurakin</w:t>
      </w:r>
      <w:r>
        <w:t xml:space="preserve"> </w:t>
      </w:r>
      <w:r>
        <w:rPr>
          <w:i/>
          <w:iCs/>
        </w:rPr>
        <w:t xml:space="preserve">et al.</w:t>
      </w:r>
      <w:r>
        <w:t xml:space="preserve">, 2017).</w:t>
      </w:r>
    </w:p>
    <w:p>
      <w:pPr>
        <w:pStyle w:val="Compact"/>
        <w:numPr>
          <w:ilvl w:val="0"/>
          <w:numId w:val="1003"/>
        </w:numPr>
      </w:pPr>
      <w:r>
        <w:rPr>
          <w:b/>
          <w:bCs/>
        </w:rPr>
        <w:t xml:space="preserve">CW (Carlini–Wagner)</w:t>
      </w:r>
      <w:r>
        <w:t xml:space="preserve">: A strong L2/L∞ optimization-based attack that minimizes perturbation while forcing misclassification. It solves a more complex objective for stealthier examples.</w:t>
      </w:r>
    </w:p>
    <w:p>
      <w:pPr>
        <w:pStyle w:val="Compact"/>
        <w:numPr>
          <w:ilvl w:val="0"/>
          <w:numId w:val="1003"/>
        </w:numPr>
      </w:pPr>
      <w:r>
        <w:rPr>
          <w:b/>
          <w:bCs/>
        </w:rPr>
        <w:t xml:space="preserve">Black-box vs White-box</w:t>
      </w:r>
      <w:r>
        <w:t xml:space="preserve">: White-box attacks (FGSM, PGD, CW) assume full model access; black-box attacks exploit transferability or query the model (e.g. NES, boundary attacks) when gradients are unknown. Notably, adversarial examples often</w:t>
      </w:r>
      <w:r>
        <w:t xml:space="preserve"> </w:t>
      </w:r>
      <w:r>
        <w:rPr>
          <w:b/>
          <w:bCs/>
        </w:rPr>
        <w:t xml:space="preserve">transfer</w:t>
      </w:r>
      <w:r>
        <w:t xml:space="preserve">: the same perturbation can fool multiple models</w:t>
      </w:r>
      <w:hyperlink r:id="rId47">
        <w:r>
          <w:rPr>
            <w:rStyle w:val="Hyperlink"/>
          </w:rPr>
          <w:t xml:space="preserve">[24]</w:t>
        </w:r>
      </w:hyperlink>
      <w:r>
        <w:t xml:space="preserve">. Szegedy</w:t>
      </w:r>
      <w:r>
        <w:t xml:space="preserve"> </w:t>
      </w:r>
      <w:r>
        <w:rPr>
          <w:i/>
          <w:iCs/>
        </w:rPr>
        <w:t xml:space="preserve">et al.</w:t>
      </w:r>
      <w:r>
        <w:t xml:space="preserve"> </w:t>
      </w:r>
      <w:r>
        <w:t xml:space="preserve">and Goodfellow observed that an adversarial image crafted on one network will likely fool different architectures</w:t>
      </w:r>
      <w:hyperlink r:id="rId47">
        <w:r>
          <w:rPr>
            <w:rStyle w:val="Hyperlink"/>
          </w:rPr>
          <w:t xml:space="preserve">[24]</w:t>
        </w:r>
      </w:hyperlink>
      <w:r>
        <w:t xml:space="preserve">.</w:t>
      </w:r>
    </w:p>
    <w:p>
      <w:pPr>
        <w:pStyle w:val="FirstParagraph"/>
      </w:pPr>
      <w:r>
        <w:rPr>
          <w:b/>
          <w:bCs/>
        </w:rPr>
        <w:t xml:space="preserve">Threat models:</w:t>
      </w:r>
      <w:r>
        <w:t xml:space="preserve"> </w:t>
      </w:r>
      <w:r>
        <w:t xml:space="preserve">In malware, attacks could be white-box (attacker knows the model) or black-box (only queries). Specific to malware images, “adversarial malware” can be created by injecting no-op instructions or reordering bytes to change the image. For instance, Liu</w:t>
      </w:r>
      <w:r>
        <w:t xml:space="preserve"> </w:t>
      </w:r>
      <w:r>
        <w:rPr>
          <w:i/>
          <w:iCs/>
        </w:rPr>
        <w:t xml:space="preserve">et al.</w:t>
      </w:r>
      <w:r>
        <w:t xml:space="preserve"> </w:t>
      </w:r>
      <w:r>
        <w:t xml:space="preserve">(ATMPA) was the first white-box adversarial attack on grayscale-malware detectors, applying FGSM and C&amp;W to binary-to-image transforms</w:t>
      </w:r>
      <w:hyperlink r:id="rId48">
        <w:r>
          <w:rPr>
            <w:rStyle w:val="Hyperlink"/>
          </w:rPr>
          <w:t xml:space="preserve">[25]</w:t>
        </w:r>
      </w:hyperlink>
      <w:r>
        <w:t xml:space="preserve">. Khormali</w:t>
      </w:r>
      <w:r>
        <w:t xml:space="preserve"> </w:t>
      </w:r>
      <w:r>
        <w:rPr>
          <w:i/>
          <w:iCs/>
        </w:rPr>
        <w:t xml:space="preserve">et al.</w:t>
      </w:r>
      <w:r>
        <w:t xml:space="preserve">’s</w:t>
      </w:r>
      <w:r>
        <w:t xml:space="preserve"> </w:t>
      </w:r>
      <w:r>
        <w:rPr>
          <w:i/>
          <w:iCs/>
        </w:rPr>
        <w:t xml:space="preserve">COPYCAT</w:t>
      </w:r>
      <w:r>
        <w:t xml:space="preserve"> </w:t>
      </w:r>
      <w:r>
        <w:t xml:space="preserve">attack applied generic vision attacks (FGSM, C&amp;W, DeepFool, PGD) against CNN-based malware detectors</w:t>
      </w:r>
      <w:hyperlink r:id="rId49">
        <w:r>
          <w:rPr>
            <w:rStyle w:val="Hyperlink"/>
          </w:rPr>
          <w:t xml:space="preserve">[26]</w:t>
        </w:r>
      </w:hyperlink>
      <w:r>
        <w:t xml:space="preserve">. Park</w:t>
      </w:r>
      <w:r>
        <w:t xml:space="preserve"> </w:t>
      </w:r>
      <w:r>
        <w:rPr>
          <w:i/>
          <w:iCs/>
        </w:rPr>
        <w:t xml:space="preserve">et al.</w:t>
      </w:r>
      <w:r>
        <w:t xml:space="preserve"> </w:t>
      </w:r>
      <w:r>
        <w:t xml:space="preserve">proposed AMAO, adding NOPs so that the perturbed image aligns with an adversarial target. These studies highlight that standard vision attacks can be ported to malware images, but often break the PE format or functionality.</w:t>
      </w:r>
    </w:p>
    <w:p>
      <w:pPr>
        <w:pStyle w:val="BodyText"/>
      </w:pPr>
      <w:r>
        <w:rPr>
          <w:b/>
          <w:bCs/>
        </w:rPr>
        <w:t xml:space="preserve">Vulnerability of malware classifiers:</w:t>
      </w:r>
      <w:r>
        <w:t xml:space="preserve"> </w:t>
      </w:r>
      <w:r>
        <w:t xml:space="preserve">Adversaries can severely impact detection. For example, simply adding Gaussian or salt-and-pepper noise to malware images caused small CNNs’ accuracy to drop: one study found MalImg accuracy fell ~4.1%, BIG2015 ~11.9%, and Malhub (an imbalanced set) by ~98.5%</w:t>
      </w:r>
      <w:hyperlink r:id="rId27">
        <w:r>
          <w:rPr>
            <w:rStyle w:val="Hyperlink"/>
          </w:rPr>
          <w:t xml:space="preserve">[7]</w:t>
        </w:r>
      </w:hyperlink>
      <w:r>
        <w:t xml:space="preserve">. This shows even trivial perturbations can break models on skewed data. Furthermore, backdoor-style attacks have been demonstrated: e.g. Liu</w:t>
      </w:r>
      <w:r>
        <w:t xml:space="preserve"> </w:t>
      </w:r>
      <w:r>
        <w:rPr>
          <w:i/>
          <w:iCs/>
        </w:rPr>
        <w:t xml:space="preserve">et al.</w:t>
      </w:r>
      <w:r>
        <w:t xml:space="preserve"> </w:t>
      </w:r>
      <w:r>
        <w:t xml:space="preserve">injected “triggers” into Android APKs (mislabelled as benign) to backdoor detectors (Drebin/MaMaDroid), achieving up to 99% evasion</w:t>
      </w:r>
      <w:hyperlink r:id="rId50">
        <w:r>
          <w:rPr>
            <w:rStyle w:val="Hyperlink"/>
          </w:rPr>
          <w:t xml:space="preserve">[27]</w:t>
        </w:r>
      </w:hyperlink>
      <w:r>
        <w:t xml:space="preserve">. While our focus is on additive perturbations, these efforts underline the broad threat.</w:t>
      </w:r>
    </w:p>
    <w:p>
      <w:pPr>
        <w:pStyle w:val="BodyText"/>
      </w:pPr>
      <w:r>
        <w:t xml:space="preserve">In CV vs malware: The fundamentals are the same (small changes to pixels vs bytes), but practical differences arise. Malware images often have structured semantics (code sections, PE headers) that constrains perturbations. Some works leverage model explainability (GradCAM) to target “slack space” bytes in executables</w:t>
      </w:r>
      <w:hyperlink r:id="rId48">
        <w:r>
          <w:rPr>
            <w:rStyle w:val="Hyperlink"/>
          </w:rPr>
          <w:t xml:space="preserve">[25]</w:t>
        </w:r>
      </w:hyperlink>
      <w:hyperlink r:id="rId51">
        <w:r>
          <w:rPr>
            <w:rStyle w:val="Hyperlink"/>
          </w:rPr>
          <w:t xml:space="preserve">[28]</w:t>
        </w:r>
      </w:hyperlink>
      <w:r>
        <w:t xml:space="preserve">. Unlike natural images, modifying malware must preserve functionality, so attackers may use domain-specific constraints. However, from a pure ML standpoint, CNNs on images are vulnerable regardless of domain</w:t>
      </w:r>
      <w:hyperlink r:id="rId47">
        <w:r>
          <w:rPr>
            <w:rStyle w:val="Hyperlink"/>
          </w:rPr>
          <w:t xml:space="preserve">[24]</w:t>
        </w:r>
      </w:hyperlink>
      <w:hyperlink r:id="rId26">
        <w:r>
          <w:rPr>
            <w:rStyle w:val="Hyperlink"/>
          </w:rPr>
          <w:t xml:space="preserve">[6]</w:t>
        </w:r>
      </w:hyperlink>
      <w:r>
        <w:t xml:space="preserve">.</w:t>
      </w:r>
    </w:p>
    <w:bookmarkEnd w:id="52"/>
    <w:bookmarkStart w:id="57" w:name="robustness-improvement-techniques"/>
    <w:p>
      <w:pPr>
        <w:pStyle w:val="Heading2"/>
      </w:pPr>
      <w:r>
        <w:t xml:space="preserve">5. Robustness Improvement Techniques</w:t>
      </w:r>
    </w:p>
    <w:p>
      <w:pPr>
        <w:pStyle w:val="FirstParagraph"/>
      </w:pPr>
      <w:r>
        <w:t xml:space="preserve">To defend against adversarial inputs, researchers have proposed many strategies:</w:t>
      </w:r>
    </w:p>
    <w:p>
      <w:pPr>
        <w:numPr>
          <w:ilvl w:val="0"/>
          <w:numId w:val="1004"/>
        </w:numPr>
      </w:pPr>
      <w:r>
        <w:rPr>
          <w:b/>
          <w:bCs/>
        </w:rPr>
        <w:t xml:space="preserve">Adversarial Training:</w:t>
      </w:r>
      <w:r>
        <w:t xml:space="preserve"> </w:t>
      </w:r>
      <w:r>
        <w:t xml:space="preserve">Augment training data with adversarial examples (e.g. FGSM or PGD samples), so the model learns to resist them. Madry</w:t>
      </w:r>
      <w:r>
        <w:t xml:space="preserve"> </w:t>
      </w:r>
      <w:r>
        <w:rPr>
          <w:i/>
          <w:iCs/>
        </w:rPr>
        <w:t xml:space="preserve">et al.</w:t>
      </w:r>
      <w:r>
        <w:t xml:space="preserve"> </w:t>
      </w:r>
      <w:r>
        <w:t xml:space="preserve">showed PGD-based training can yield robust MNIST/CIFAR models. In malware, [50] reports that training a CNN on both original and FGSM-perturbed malware images greatly improved resilience (FASNet model)</w:t>
      </w:r>
      <w:hyperlink r:id="rId53">
        <w:r>
          <w:rPr>
            <w:rStyle w:val="Hyperlink"/>
          </w:rPr>
          <w:t xml:space="preserve">[29]</w:t>
        </w:r>
      </w:hyperlink>
      <w:r>
        <w:t xml:space="preserve">. Such training acts as regularization</w:t>
      </w:r>
      <w:hyperlink r:id="rId54">
        <w:r>
          <w:rPr>
            <w:rStyle w:val="Hyperlink"/>
          </w:rPr>
          <w:t xml:space="preserve">[30]</w:t>
        </w:r>
      </w:hyperlink>
      <w:r>
        <w:t xml:space="preserve"> </w:t>
      </w:r>
      <w:r>
        <w:t xml:space="preserve">and can generalize across threat models</w:t>
      </w:r>
      <w:hyperlink r:id="rId55">
        <w:r>
          <w:rPr>
            <w:rStyle w:val="Hyperlink"/>
          </w:rPr>
          <w:t xml:space="preserve">[31]</w:t>
        </w:r>
      </w:hyperlink>
      <w:r>
        <w:t xml:space="preserve">. However, it is computationally expensive (often 3–5× longer training) and may degrade clean accuracy if overdone.</w:t>
      </w:r>
    </w:p>
    <w:p>
      <w:pPr>
        <w:numPr>
          <w:ilvl w:val="0"/>
          <w:numId w:val="1004"/>
        </w:numPr>
      </w:pPr>
      <w:r>
        <w:rPr>
          <w:b/>
          <w:bCs/>
        </w:rPr>
        <w:t xml:space="preserve">Defensive Distillation:</w:t>
      </w:r>
      <w:r>
        <w:t xml:space="preserve"> </w:t>
      </w:r>
      <w:r>
        <w:t xml:space="preserve">Trains a “smooth” network by distilling knowledge from a model with softened labels, aiming to mask gradients. Initially promising, but Athalye</w:t>
      </w:r>
      <w:r>
        <w:t xml:space="preserve"> </w:t>
      </w:r>
      <w:r>
        <w:rPr>
          <w:i/>
          <w:iCs/>
        </w:rPr>
        <w:t xml:space="preserve">et al.</w:t>
      </w:r>
      <w:r>
        <w:t xml:space="preserve"> </w:t>
      </w:r>
      <w:r>
        <w:t xml:space="preserve">(2018) showed most gradient masking defenses (including distillation) can be broken by stronger attacks.</w:t>
      </w:r>
    </w:p>
    <w:p>
      <w:pPr>
        <w:numPr>
          <w:ilvl w:val="0"/>
          <w:numId w:val="1004"/>
        </w:numPr>
      </w:pPr>
      <w:r>
        <w:rPr>
          <w:b/>
          <w:bCs/>
        </w:rPr>
        <w:t xml:space="preserve">Data Augmentation:</w:t>
      </w:r>
      <w:r>
        <w:t xml:space="preserve"> </w:t>
      </w:r>
      <w:r>
        <w:t xml:space="preserve">Beyond adversarial examples, simple augmentations (random crops, flips, rotations, noise) can improve general robustness. Some malware studies found SMOTE or GAN-based oversampling helps class imbalance</w:t>
      </w:r>
      <w:hyperlink r:id="rId56">
        <w:r>
          <w:rPr>
            <w:rStyle w:val="Hyperlink"/>
          </w:rPr>
          <w:t xml:space="preserve">[32]</w:t>
        </w:r>
      </w:hyperlink>
      <w:r>
        <w:t xml:space="preserve">, though not specifically adversarial defense. Random input transformations (e.g. bit-depth reduction, JPEG compression) have been effective in CV, but must be adapted to binary images (e.g. rescaling, random bit flips in slack areas).</w:t>
      </w:r>
    </w:p>
    <w:p>
      <w:pPr>
        <w:numPr>
          <w:ilvl w:val="0"/>
          <w:numId w:val="1004"/>
        </w:numPr>
      </w:pPr>
      <w:r>
        <w:rPr>
          <w:b/>
          <w:bCs/>
        </w:rPr>
        <w:t xml:space="preserve">Randomization / Input Preprocessing:</w:t>
      </w:r>
      <w:r>
        <w:t xml:space="preserve"> </w:t>
      </w:r>
      <w:r>
        <w:t xml:space="preserve">Techniques like random resizing/cropping or applying random feature transformations at inference can disrupt deterministic attacks. For malware, ideas include random shuffling of non-executable sections before imaging.</w:t>
      </w:r>
    </w:p>
    <w:p>
      <w:pPr>
        <w:numPr>
          <w:ilvl w:val="0"/>
          <w:numId w:val="1004"/>
        </w:numPr>
      </w:pPr>
      <w:r>
        <w:rPr>
          <w:b/>
          <w:bCs/>
        </w:rPr>
        <w:t xml:space="preserve">Gradient Masking / Obfuscation:</w:t>
      </w:r>
      <w:r>
        <w:t xml:space="preserve"> </w:t>
      </w:r>
      <w:r>
        <w:t xml:space="preserve">Methods that hide or obfuscate gradient information (e.g. label smoothing) make attacks harder, but they often just give a false sense of security. Clever attack strategies can circumvent them.</w:t>
      </w:r>
    </w:p>
    <w:p>
      <w:pPr>
        <w:numPr>
          <w:ilvl w:val="0"/>
          <w:numId w:val="1004"/>
        </w:numPr>
      </w:pPr>
      <w:r>
        <w:rPr>
          <w:b/>
          <w:bCs/>
        </w:rPr>
        <w:t xml:space="preserve">Feature Denoising and MedianSmoothing:</w:t>
      </w:r>
      <w:r>
        <w:t xml:space="preserve"> </w:t>
      </w:r>
      <w:r>
        <w:t xml:space="preserve">Applying image denoising filters or smoothing layers can remove small perturbations. In vision, median filtering or JPEG defense is used; for malware, one could explore median filters on grayscale images, or training denoising autoencoders.</w:t>
      </w:r>
    </w:p>
    <w:p>
      <w:pPr>
        <w:numPr>
          <w:ilvl w:val="0"/>
          <w:numId w:val="1004"/>
        </w:numPr>
      </w:pPr>
      <w:r>
        <w:rPr>
          <w:b/>
          <w:bCs/>
        </w:rPr>
        <w:t xml:space="preserve">Ensembles and Random Networks:</w:t>
      </w:r>
      <w:r>
        <w:t xml:space="preserve"> </w:t>
      </w:r>
      <w:r>
        <w:t xml:space="preserve">Combining multiple diverse models (e.g. different architectures) often increases robustness, as an attack that fools one model might not fool another. Randomly switching subnetworks at inference time can also add uncertainty.</w:t>
      </w:r>
    </w:p>
    <w:p>
      <w:pPr>
        <w:numPr>
          <w:ilvl w:val="0"/>
          <w:numId w:val="1004"/>
        </w:numPr>
      </w:pPr>
      <w:r>
        <w:rPr>
          <w:b/>
          <w:bCs/>
        </w:rPr>
        <w:t xml:space="preserve">Certified Defenses:</w:t>
      </w:r>
      <w:r>
        <w:t xml:space="preserve"> </w:t>
      </w:r>
      <w:r>
        <w:t xml:space="preserve">Provable methods like randomized smoothing can guarantee a certain ℓ₂- or ℓ∞-radius of robustness (Cohen</w:t>
      </w:r>
      <w:r>
        <w:t xml:space="preserve"> </w:t>
      </w:r>
      <w:r>
        <w:rPr>
          <w:i/>
          <w:iCs/>
        </w:rPr>
        <w:t xml:space="preserve">et al.</w:t>
      </w:r>
      <w:r>
        <w:t xml:space="preserve">, 2019). These require averaging model outputs over many noisy inputs, which is expensive. No known certified method specific to malware images exists, but concepts could transfer.</w:t>
      </w:r>
    </w:p>
    <w:p>
      <w:pPr>
        <w:pStyle w:val="FirstParagraph"/>
      </w:pPr>
      <w:r>
        <w:rPr>
          <w:b/>
          <w:bCs/>
        </w:rPr>
        <w:t xml:space="preserve">Effectiveness and Costs:</w:t>
      </w:r>
      <w:r>
        <w:t xml:space="preserve"> </w:t>
      </w:r>
      <w:r>
        <w:t xml:space="preserve">Adversarial training is among the most reliable defenses</w:t>
      </w:r>
      <w:hyperlink r:id="rId55">
        <w:r>
          <w:rPr>
            <w:rStyle w:val="Hyperlink"/>
          </w:rPr>
          <w:t xml:space="preserve">[31]</w:t>
        </w:r>
      </w:hyperlink>
      <w:r>
        <w:t xml:space="preserve">, but costs extra training time. Many other defenses suffer from “gradient obfuscation” pitfalls. Crucially, any defense adds computational overhead: augmentations and ensembles increase inference time; smoothing/certification multiplies computation. For lightweight models, this trade-off is severe. Defenses must be simple enough to run on-device. For example, an ensemble of two small CNNs might double inference cost, which may be acceptable, but complex distillation or smoothing might not. Overall, the literature suggests adversarial training/generalized augmentation as the most practical for small models</w:t>
      </w:r>
      <w:hyperlink r:id="rId53">
        <w:r>
          <w:rPr>
            <w:rStyle w:val="Hyperlink"/>
          </w:rPr>
          <w:t xml:space="preserve">[29]</w:t>
        </w:r>
      </w:hyperlink>
      <w:hyperlink r:id="rId55">
        <w:r>
          <w:rPr>
            <w:rStyle w:val="Hyperlink"/>
          </w:rPr>
          <w:t xml:space="preserve">[31]</w:t>
        </w:r>
      </w:hyperlink>
      <w:r>
        <w:t xml:space="preserve">, but each case must be evaluated.</w:t>
      </w:r>
    </w:p>
    <w:bookmarkEnd w:id="57"/>
    <w:bookmarkStart w:id="61" w:name="explainability-and-interpretability"/>
    <w:p>
      <w:pPr>
        <w:pStyle w:val="Heading2"/>
      </w:pPr>
      <w:r>
        <w:t xml:space="preserve">6. Explainability and Interpretability</w:t>
      </w:r>
    </w:p>
    <w:p>
      <w:pPr>
        <w:pStyle w:val="FirstParagraph"/>
      </w:pPr>
      <w:r>
        <w:t xml:space="preserve">Explainable AI (XAI) methods aim to highlight</w:t>
      </w:r>
      <w:r>
        <w:t xml:space="preserve"> </w:t>
      </w:r>
      <w:r>
        <w:rPr>
          <w:i/>
          <w:iCs/>
        </w:rPr>
        <w:t xml:space="preserve">why</w:t>
      </w:r>
      <w:r>
        <w:t xml:space="preserve"> </w:t>
      </w:r>
      <w:r>
        <w:t xml:space="preserve">a model made a decision. In malware imagery, popular techniques include:</w:t>
      </w:r>
    </w:p>
    <w:p>
      <w:pPr>
        <w:numPr>
          <w:ilvl w:val="0"/>
          <w:numId w:val="1005"/>
        </w:numPr>
      </w:pPr>
      <w:r>
        <w:rPr>
          <w:b/>
          <w:bCs/>
        </w:rPr>
        <w:t xml:space="preserve">Grad-CAM (Gradient-weighted Class Activation Mapping):</w:t>
      </w:r>
      <w:r>
        <w:t xml:space="preserve"> </w:t>
      </w:r>
      <w:r>
        <w:t xml:space="preserve">Visualizes salient regions by backpropagating class scores to image pixels. In [24], Grad-CAM showed which parts of the malware image each module focused on, revealing complementary information captured by the CNN vs transformer</w:t>
      </w:r>
      <w:hyperlink r:id="rId58">
        <w:r>
          <w:rPr>
            <w:rStyle w:val="Hyperlink"/>
          </w:rPr>
          <w:t xml:space="preserve">[33]</w:t>
        </w:r>
      </w:hyperlink>
      <w:r>
        <w:t xml:space="preserve">. Grad-CAM++ (an improved version) was also used by AMGmal attackers to find “important” bytes when crafting perturbations</w:t>
      </w:r>
      <w:hyperlink r:id="rId51">
        <w:r>
          <w:rPr>
            <w:rStyle w:val="Hyperlink"/>
          </w:rPr>
          <w:t xml:space="preserve">[28]</w:t>
        </w:r>
      </w:hyperlink>
      <w:r>
        <w:t xml:space="preserve">.</w:t>
      </w:r>
    </w:p>
    <w:p>
      <w:pPr>
        <w:numPr>
          <w:ilvl w:val="0"/>
          <w:numId w:val="1005"/>
        </w:numPr>
      </w:pPr>
      <w:r>
        <w:rPr>
          <w:b/>
          <w:bCs/>
        </w:rPr>
        <w:t xml:space="preserve">LIME / SHAP:</w:t>
      </w:r>
      <w:r>
        <w:t xml:space="preserve"> </w:t>
      </w:r>
      <w:r>
        <w:t xml:space="preserve">Model-agnostic feature attribution methods. LIME fits a local linear surrogate model; SHAP computes feature importance via Shapley values. While no malware-specific examples were cited above, these methods can be applied to pixel patches or binary features. However, it’s known that adversarial manipulations can</w:t>
      </w:r>
      <w:r>
        <w:t xml:space="preserve"> </w:t>
      </w:r>
      <w:r>
        <w:rPr>
          <w:b/>
          <w:bCs/>
        </w:rPr>
        <w:t xml:space="preserve">fool</w:t>
      </w:r>
      <w:r>
        <w:t xml:space="preserve"> </w:t>
      </w:r>
      <w:r>
        <w:t xml:space="preserve">them: e.g., AIES ’20 work showed that adversarially-trained classifiers can hide discriminatory biases so that LIME/SHAP give innocuous explanations</w:t>
      </w:r>
      <w:hyperlink r:id="rId59">
        <w:r>
          <w:rPr>
            <w:rStyle w:val="Hyperlink"/>
          </w:rPr>
          <w:t xml:space="preserve">[34]</w:t>
        </w:r>
      </w:hyperlink>
      <w:r>
        <w:t xml:space="preserve">. In other words, adversarially perturbed models may yield unreliable saliency maps or features.</w:t>
      </w:r>
    </w:p>
    <w:p>
      <w:pPr>
        <w:numPr>
          <w:ilvl w:val="0"/>
          <w:numId w:val="1005"/>
        </w:numPr>
      </w:pPr>
      <w:r>
        <w:rPr>
          <w:b/>
          <w:bCs/>
        </w:rPr>
        <w:t xml:space="preserve">Attention visualization:</w:t>
      </w:r>
      <w:r>
        <w:t xml:space="preserve"> </w:t>
      </w:r>
      <w:r>
        <w:t xml:space="preserve">Transformers inherently provide attention weights over patches. Inspecting these weights can reveal which byte regions the model attends to. This has been used, for instance, in self-attention ViTs for malware (e.g.</w:t>
      </w:r>
      <w:r>
        <w:t xml:space="preserve"> </w:t>
      </w:r>
      <w:r>
        <w:rPr>
          <w:i/>
          <w:iCs/>
        </w:rPr>
        <w:t xml:space="preserve">MalSort</w:t>
      </w:r>
      <w:r>
        <w:t xml:space="preserve"> </w:t>
      </w:r>
      <w:r>
        <w:t xml:space="preserve">used attention, though details weren’t accessible) to interpret why a malware image was classified.</w:t>
      </w:r>
    </w:p>
    <w:p>
      <w:pPr>
        <w:pStyle w:val="FirstParagraph"/>
      </w:pPr>
      <w:r>
        <w:t xml:space="preserve">Adversarial perturbations tend to scramble explanations. For example, [61†L129-L137] demonstrates attackers can craft models whose LIME/SHAP outputs look benign even though the classifier is heavily biased. Similarly, Grad-CAM heatmaps for a malware image might shift dramatically under attack. Very little work explicitly studies XAI under malware adversarial attacks, indicating a gap. Generally, one expects that an adversarial example will produce an explanation that highlights irrelevant or distracting pixels, reducing trust. Thus, adversarial robustness and interpretability are linked: a robust model should give stable, meaningful explanations. Current literature on XAI for malware (e.g. Manthena</w:t>
      </w:r>
      <w:r>
        <w:t xml:space="preserve"> </w:t>
      </w:r>
      <w:r>
        <w:rPr>
          <w:i/>
          <w:iCs/>
        </w:rPr>
        <w:t xml:space="preserve">et al.</w:t>
      </w:r>
      <w:r>
        <w:t xml:space="preserve"> </w:t>
      </w:r>
      <w:r>
        <w:t xml:space="preserve">2024 survey</w:t>
      </w:r>
      <w:hyperlink r:id="rId60">
        <w:r>
          <w:rPr>
            <w:rStyle w:val="Hyperlink"/>
          </w:rPr>
          <w:t xml:space="preserve">[35]</w:t>
        </w:r>
      </w:hyperlink>
      <w:r>
        <w:t xml:space="preserve">) highlights techniques, but notes that</w:t>
      </w:r>
      <w:r>
        <w:t xml:space="preserve"> </w:t>
      </w:r>
      <w:r>
        <w:rPr>
          <w:i/>
          <w:iCs/>
        </w:rPr>
        <w:t xml:space="preserve">adversarial use of XAI</w:t>
      </w:r>
      <w:r>
        <w:t xml:space="preserve"> </w:t>
      </w:r>
      <w:r>
        <w:t xml:space="preserve">(e.g. backdoors hidden by SHAP) is an open challenge.</w:t>
      </w:r>
    </w:p>
    <w:bookmarkEnd w:id="61"/>
    <w:bookmarkStart w:id="62" w:name="robustness-vs-efficiency-tradeoff"/>
    <w:p>
      <w:pPr>
        <w:pStyle w:val="Heading2"/>
      </w:pPr>
      <w:r>
        <w:t xml:space="preserve">7. Robustness vs Efficiency Tradeoff</w:t>
      </w:r>
    </w:p>
    <w:p>
      <w:pPr>
        <w:pStyle w:val="FirstParagraph"/>
      </w:pPr>
      <w:r>
        <w:t xml:space="preserve">Balancing model size, accuracy, and robustness is delicate. On one hand, larger models (more parameters) often achieve higher</w:t>
      </w:r>
      <w:r>
        <w:t xml:space="preserve"> </w:t>
      </w:r>
      <w:r>
        <w:rPr>
          <w:i/>
          <w:iCs/>
        </w:rPr>
        <w:t xml:space="preserve">clean</w:t>
      </w:r>
      <w:r>
        <w:t xml:space="preserve"> </w:t>
      </w:r>
      <w:r>
        <w:t xml:space="preserve">accuracy and can fit more complex functions, which sometimes increases adversarial susceptibility (since more input dimensions to perturb). On the other hand, very small models may be so simple that any perturbation has a large effect on outputs. Empirical studies show varied results: [36] found EfficientNetV2 (largest model) gave top accuracy on CIFAR, while SqueezeNet (smallest) was fastest but much less accurate</w:t>
      </w:r>
      <w:hyperlink r:id="rId42">
        <w:r>
          <w:rPr>
            <w:rStyle w:val="Hyperlink"/>
          </w:rPr>
          <w:t xml:space="preserve">[20]</w:t>
        </w:r>
      </w:hyperlink>
      <w:hyperlink r:id="rId40">
        <w:r>
          <w:rPr>
            <w:rStyle w:val="Hyperlink"/>
          </w:rPr>
          <w:t xml:space="preserve">[18]</w:t>
        </w:r>
      </w:hyperlink>
      <w:r>
        <w:t xml:space="preserve">. In that case, accuracy and size trade off clearly: +12% accuracy for ~28× more model size</w:t>
      </w:r>
      <w:hyperlink r:id="rId40">
        <w:r>
          <w:rPr>
            <w:rStyle w:val="Hyperlink"/>
          </w:rPr>
          <w:t xml:space="preserve">[18]</w:t>
        </w:r>
      </w:hyperlink>
      <w:r>
        <w:t xml:space="preserve">. If both models were attacked, one might expect the smaller SqueezeNet to have weaker decision boundaries (thus easier to fool), but the larger model’s many parameters might also yield many “blind spots.”</w:t>
      </w:r>
    </w:p>
    <w:p>
      <w:pPr>
        <w:pStyle w:val="BodyText"/>
      </w:pPr>
      <w:r>
        <w:t xml:space="preserve">In practice, defenses add compute cost: adversarial training may slow training by ~10× and inference by ~0% (same forward pass), but ensembling or smoothing can multiply inference cost. A study like [68] shows how model size and inference time scale: e.g. EfficientNetV2 (77MB, 0.000123s/image) vs MobileNetV3 (5.9MB, 0.000081s/image)</w:t>
      </w:r>
      <w:hyperlink r:id="rId40">
        <w:r>
          <w:rPr>
            <w:rStyle w:val="Hyperlink"/>
          </w:rPr>
          <w:t xml:space="preserve">[18]</w:t>
        </w:r>
      </w:hyperlink>
      <w:r>
        <w:t xml:space="preserve">. In cybersecurity deployment, both memory and speed matter: a 77 MB model may not fit on a cheap sensor. If a defense doubles model size (e.g. adding parallel branch), that might be unacceptable.</w:t>
      </w:r>
    </w:p>
    <w:p>
      <w:pPr>
        <w:pStyle w:val="BodyText"/>
      </w:pPr>
      <w:r>
        <w:t xml:space="preserve">Overall, the literature indicates</w:t>
      </w:r>
      <w:r>
        <w:t xml:space="preserve"> </w:t>
      </w:r>
      <w:r>
        <w:rPr>
          <w:b/>
          <w:bCs/>
        </w:rPr>
        <w:t xml:space="preserve">no free lunch</w:t>
      </w:r>
      <w:r>
        <w:t xml:space="preserve">: increasing robustness typically requires sacrificing either accuracy or efficiency. Certified defenses are especially costly (multiple inferences per input). The</w:t>
      </w:r>
      <w:r>
        <w:t xml:space="preserve"> </w:t>
      </w:r>
      <w:r>
        <w:rPr>
          <w:i/>
          <w:iCs/>
        </w:rPr>
        <w:t xml:space="preserve">key tradeoff</w:t>
      </w:r>
      <w:r>
        <w:t xml:space="preserve"> </w:t>
      </w:r>
      <w:r>
        <w:t xml:space="preserve">is among accuracy, robustness, latency, and model size. For lightweight models, this means possibly accepting slightly lower clean accuracy to keep models small and then using efficient defenses like adversarial training or simple randomization. The analyses in [68] provide concrete numbers for this balance: e.g. going from SqueezeNet (2.78 MB, 84.5% acc) to EfficientNetV2 (76.97 MB, 96.5% acc) gains ~12% acc but increases size ~28×</w:t>
      </w:r>
      <w:hyperlink r:id="rId40">
        <w:r>
          <w:rPr>
            <w:rStyle w:val="Hyperlink"/>
          </w:rPr>
          <w:t xml:space="preserve">[18]</w:t>
        </w:r>
      </w:hyperlink>
      <w:r>
        <w:t xml:space="preserve">. Security teams must decide where on this Pareto frontier to operate.</w:t>
      </w:r>
    </w:p>
    <w:bookmarkEnd w:id="62"/>
    <w:bookmarkStart w:id="64" w:name="research-gaps-and-opportunities"/>
    <w:p>
      <w:pPr>
        <w:pStyle w:val="Heading2"/>
      </w:pPr>
      <w:r>
        <w:t xml:space="preserve">8. Research Gaps and Opportunities</w:t>
      </w:r>
    </w:p>
    <w:p>
      <w:pPr>
        <w:pStyle w:val="FirstParagraph"/>
      </w:pPr>
      <w:r>
        <w:t xml:space="preserve">The literature reveals several gaps. Many studies report</w:t>
      </w:r>
      <w:r>
        <w:t xml:space="preserve"> </w:t>
      </w:r>
      <w:r>
        <w:rPr>
          <w:i/>
          <w:iCs/>
        </w:rPr>
        <w:t xml:space="preserve">very high</w:t>
      </w:r>
      <w:r>
        <w:t xml:space="preserve"> </w:t>
      </w:r>
      <w:r>
        <w:t xml:space="preserve">accuracy on standard datasets, but often with methodological caveats. For instance, [13] notes that some works misuse train/test splits or ignore data imbalance (e.g. MalImg is imbalanced)</w:t>
      </w:r>
      <w:hyperlink r:id="rId63">
        <w:r>
          <w:rPr>
            <w:rStyle w:val="Hyperlink"/>
          </w:rPr>
          <w:t xml:space="preserve">[36]</w:t>
        </w:r>
      </w:hyperlink>
      <w:r>
        <w:t xml:space="preserve">. Over-sampling or evaluation on training-like splits can yield inflated accuracy that may not generalize. In adversarial research on malware images, few papers measure real-world utility: almost all assume white-box attacks on image representations, without testing whether the perturbed binary remains functional.</w:t>
      </w:r>
    </w:p>
    <w:p>
      <w:pPr>
        <w:pStyle w:val="BodyText"/>
      </w:pPr>
      <w:r>
        <w:t xml:space="preserve">Regarding lightweight models, little prior work has specifically examined how small CNNs or tiny transformers fare under adversarial attacks in malware contexts. Most adversarial defenses were developed for large image classifiers (e.g. ImageNet); it’s unclear how effective they are on grayscale malware patterns or in extremely constrained models. Explainability under attack is also underexplored: do Grad-CAM heatmaps remain reliable for a MobileNet under PGD?</w:t>
      </w:r>
    </w:p>
    <w:p>
      <w:pPr>
        <w:pStyle w:val="BodyText"/>
      </w:pPr>
      <w:r>
        <w:t xml:space="preserve">Another gap is evaluation consistency. Different papers use different datasets (MalImg, BIG2015, MaleVis, etc.) and attack settings, making comparisons hard. [13] explicitly calls out the need for consistent benchmarks</w:t>
      </w:r>
      <w:hyperlink r:id="rId63">
        <w:r>
          <w:rPr>
            <w:rStyle w:val="Hyperlink"/>
          </w:rPr>
          <w:t xml:space="preserve">[36]</w:t>
        </w:r>
      </w:hyperlink>
      <w:r>
        <w:t xml:space="preserve">. Furthermore, existing explainable malware analysis surveys point out that most work focuses on Android APKs</w:t>
      </w:r>
      <w:hyperlink r:id="rId60">
        <w:r>
          <w:rPr>
            <w:rStyle w:val="Hyperlink"/>
          </w:rPr>
          <w:t xml:space="preserve">[35]</w:t>
        </w:r>
      </w:hyperlink>
      <w:r>
        <w:t xml:space="preserve">. Image-based malware work has mostly targeted Windows PE; other platforms (Linux binaries, documents, etc.) are rarely considered.</w:t>
      </w:r>
    </w:p>
    <w:p>
      <w:pPr>
        <w:pStyle w:val="BodyText"/>
      </w:pPr>
      <w:r>
        <w:t xml:space="preserve">Finally, the interplay of efficiency and security is not well-charted: can we design a</w:t>
      </w:r>
      <w:r>
        <w:t xml:space="preserve"> </w:t>
      </w:r>
      <w:r>
        <w:rPr>
          <w:i/>
          <w:iCs/>
        </w:rPr>
        <w:t xml:space="preserve">provably robust</w:t>
      </w:r>
      <w:r>
        <w:t xml:space="preserve">, quantized CNN for malware images? Certified defenses (e.g. randomized smoothing) are absent in this domain. Few works consider energy usage of defenses, which is critical for embedded use.</w:t>
      </w:r>
    </w:p>
    <w:p>
      <w:pPr>
        <w:pStyle w:val="BodyText"/>
      </w:pPr>
      <w:r>
        <w:t xml:space="preserve">Thus, this project’s focus on</w:t>
      </w:r>
      <w:r>
        <w:t xml:space="preserve"> </w:t>
      </w:r>
      <w:r>
        <w:rPr>
          <w:i/>
          <w:iCs/>
        </w:rPr>
        <w:t xml:space="preserve">lightweight</w:t>
      </w:r>
      <w:r>
        <w:t xml:space="preserve"> </w:t>
      </w:r>
      <w:r>
        <w:t xml:space="preserve">DL + robustness is timely. Novel contributions could include: (1)</w:t>
      </w:r>
      <w:r>
        <w:t xml:space="preserve"> </w:t>
      </w:r>
      <w:r>
        <w:rPr>
          <w:b/>
          <w:bCs/>
        </w:rPr>
        <w:t xml:space="preserve">Benchmarking</w:t>
      </w:r>
      <w:r>
        <w:t xml:space="preserve">: systematically evaluating a range of tiny CNNs/ViTs on malware-image tasks under both clean and adversarial settings, highlighting the robustness-efficiency frontier. (2)</w:t>
      </w:r>
      <w:r>
        <w:t xml:space="preserve"> </w:t>
      </w:r>
      <w:r>
        <w:rPr>
          <w:b/>
          <w:bCs/>
        </w:rPr>
        <w:t xml:space="preserve">Defense design for small models</w:t>
      </w:r>
      <w:r>
        <w:t xml:space="preserve">: developing or adapting defenses that suit limited capacity (e.g. knowledge distillation from a robust larger model, or targeted augmentation of most vulnerable features). (3)</w:t>
      </w:r>
      <w:r>
        <w:t xml:space="preserve"> </w:t>
      </w:r>
      <w:r>
        <w:rPr>
          <w:b/>
          <w:bCs/>
        </w:rPr>
        <w:t xml:space="preserve">Explainability under attack</w:t>
      </w:r>
      <w:r>
        <w:t xml:space="preserve">: studying how XAI tools behave on lightweight models when inputs are perturbed. These address gaps in consistency, platform diversity, and the understudied area of tiny-model security.</w:t>
      </w:r>
    </w:p>
    <w:bookmarkEnd w:id="64"/>
    <w:bookmarkStart w:id="65" w:name="methodological-recommendations"/>
    <w:p>
      <w:pPr>
        <w:pStyle w:val="Heading2"/>
      </w:pPr>
      <w:r>
        <w:t xml:space="preserve">9. Methodological Recommendations</w:t>
      </w:r>
    </w:p>
    <w:p>
      <w:pPr>
        <w:pStyle w:val="FirstParagraph"/>
      </w:pPr>
      <w:r>
        <w:t xml:space="preserve">Based on the literature, the following approach is advised for the project:</w:t>
      </w:r>
    </w:p>
    <w:p>
      <w:pPr>
        <w:numPr>
          <w:ilvl w:val="0"/>
          <w:numId w:val="1006"/>
        </w:numPr>
      </w:pPr>
      <w:r>
        <w:rPr>
          <w:b/>
          <w:bCs/>
        </w:rPr>
        <w:t xml:space="preserve">Model choices:</w:t>
      </w:r>
      <w:r>
        <w:t xml:space="preserve"> </w:t>
      </w:r>
      <w:r>
        <w:t xml:space="preserve">Start with a handful of lightweight CNNs and small transformers. Good candidates:</w:t>
      </w:r>
      <w:r>
        <w:t xml:space="preserve"> </w:t>
      </w:r>
      <w:r>
        <w:rPr>
          <w:b/>
          <w:bCs/>
        </w:rPr>
        <w:t xml:space="preserve">MobileNetV3 Small</w:t>
      </w:r>
      <w:r>
        <w:t xml:space="preserve"> </w:t>
      </w:r>
      <w:r>
        <w:t xml:space="preserve">(≈5–6M params) and</w:t>
      </w:r>
      <w:r>
        <w:t xml:space="preserve"> </w:t>
      </w:r>
      <w:r>
        <w:rPr>
          <w:b/>
          <w:bCs/>
        </w:rPr>
        <w:t xml:space="preserve">EfficientNet-B0/B1</w:t>
      </w:r>
      <w:r>
        <w:t xml:space="preserve"> </w:t>
      </w:r>
      <w:r>
        <w:t xml:space="preserve">(≈5–7M) as CNN baselines (they balance speed and accuracy</w:t>
      </w:r>
      <w:hyperlink r:id="rId40">
        <w:r>
          <w:rPr>
            <w:rStyle w:val="Hyperlink"/>
          </w:rPr>
          <w:t xml:space="preserve">[18]</w:t>
        </w:r>
      </w:hyperlink>
      <w:r>
        <w:t xml:space="preserve">);</w:t>
      </w:r>
      <w:r>
        <w:t xml:space="preserve"> </w:t>
      </w:r>
      <w:r>
        <w:rPr>
          <w:b/>
          <w:bCs/>
        </w:rPr>
        <w:t xml:space="preserve">ShuffleNetV2</w:t>
      </w:r>
      <w:r>
        <w:t xml:space="preserve"> </w:t>
      </w:r>
      <w:r>
        <w:t xml:space="preserve">(≈5M) or</w:t>
      </w:r>
      <w:r>
        <w:t xml:space="preserve"> </w:t>
      </w:r>
      <w:r>
        <w:rPr>
          <w:b/>
          <w:bCs/>
        </w:rPr>
        <w:t xml:space="preserve">SqueezeNet</w:t>
      </w:r>
      <w:r>
        <w:t xml:space="preserve"> </w:t>
      </w:r>
      <w:r>
        <w:t xml:space="preserve">(~2.8M) for extreme-low-size; and a</w:t>
      </w:r>
      <w:r>
        <w:t xml:space="preserve"> </w:t>
      </w:r>
      <w:r>
        <w:rPr>
          <w:b/>
          <w:bCs/>
        </w:rPr>
        <w:t xml:space="preserve">compact ViT</w:t>
      </w:r>
      <w:r>
        <w:t xml:space="preserve"> </w:t>
      </w:r>
      <w:r>
        <w:t xml:space="preserve">like</w:t>
      </w:r>
      <w:r>
        <w:t xml:space="preserve"> </w:t>
      </w:r>
      <w:r>
        <w:rPr>
          <w:b/>
          <w:bCs/>
        </w:rPr>
        <w:t xml:space="preserve">MobileViT</w:t>
      </w:r>
      <w:r>
        <w:t xml:space="preserve"> </w:t>
      </w:r>
      <w:r>
        <w:t xml:space="preserve">or</w:t>
      </w:r>
      <w:r>
        <w:t xml:space="preserve"> </w:t>
      </w:r>
      <w:r>
        <w:rPr>
          <w:b/>
          <w:bCs/>
        </w:rPr>
        <w:t xml:space="preserve">DistilViT</w:t>
      </w:r>
      <w:r>
        <w:t xml:space="preserve"> </w:t>
      </w:r>
      <w:r>
        <w:t xml:space="preserve">(5–10M). Also include one “standard” model for comparison (e.g. ResNet-18 or VGG16). As inspired by [24], consider a</w:t>
      </w:r>
      <w:r>
        <w:t xml:space="preserve"> </w:t>
      </w:r>
      <w:r>
        <w:rPr>
          <w:b/>
          <w:bCs/>
        </w:rPr>
        <w:t xml:space="preserve">hybrid</w:t>
      </w:r>
      <w:r>
        <w:t xml:space="preserve"> </w:t>
      </w:r>
      <w:r>
        <w:t xml:space="preserve">(e.g. small CNN trunk + efficient transformer module) as an experimental variant. Ensure models are pretrained on ImageNet if possible, then fine-tune on malware images for transfer benefits</w:t>
      </w:r>
      <w:hyperlink r:id="rId33">
        <w:r>
          <w:rPr>
            <w:rStyle w:val="Hyperlink"/>
          </w:rPr>
          <w:t xml:space="preserve">[12]</w:t>
        </w:r>
      </w:hyperlink>
      <w:r>
        <w:t xml:space="preserve">.</w:t>
      </w:r>
    </w:p>
    <w:p>
      <w:pPr>
        <w:numPr>
          <w:ilvl w:val="0"/>
          <w:numId w:val="1006"/>
        </w:numPr>
      </w:pPr>
      <w:r>
        <w:rPr>
          <w:b/>
          <w:bCs/>
        </w:rPr>
        <w:t xml:space="preserve">Datasets:</w:t>
      </w:r>
      <w:r>
        <w:t xml:space="preserve"> </w:t>
      </w:r>
      <w:r>
        <w:t xml:space="preserve">Use widely-recognized malware image datasets. Recommended:</w:t>
      </w:r>
      <w:r>
        <w:t xml:space="preserve"> </w:t>
      </w:r>
      <w:r>
        <w:rPr>
          <w:b/>
          <w:bCs/>
        </w:rPr>
        <w:t xml:space="preserve">MalImg</w:t>
      </w:r>
      <w:r>
        <w:t xml:space="preserve"> </w:t>
      </w:r>
      <w:r>
        <w:t xml:space="preserve">(Windows PE images, 25 families</w:t>
      </w:r>
      <w:hyperlink r:id="rId29">
        <w:r>
          <w:rPr>
            <w:rStyle w:val="Hyperlink"/>
          </w:rPr>
          <w:t xml:space="preserve">[8]</w:t>
        </w:r>
      </w:hyperlink>
      <w:r>
        <w:t xml:space="preserve">),</w:t>
      </w:r>
      <w:r>
        <w:t xml:space="preserve"> </w:t>
      </w:r>
      <w:r>
        <w:rPr>
          <w:b/>
          <w:bCs/>
        </w:rPr>
        <w:t xml:space="preserve">BIG2015</w:t>
      </w:r>
      <w:r>
        <w:t xml:space="preserve"> </w:t>
      </w:r>
      <w:r>
        <w:t xml:space="preserve">(EXE images, 9 families</w:t>
      </w:r>
      <w:hyperlink r:id="rId30">
        <w:r>
          <w:rPr>
            <w:rStyle w:val="Hyperlink"/>
          </w:rPr>
          <w:t xml:space="preserve">[9]</w:t>
        </w:r>
      </w:hyperlink>
      <w:r>
        <w:t xml:space="preserve">), and at least one Android malware image set (e.g. converting Drebin/CICMalDroid apps to grayscale) to test generality. Optionally include</w:t>
      </w:r>
      <w:r>
        <w:t xml:space="preserve"> </w:t>
      </w:r>
      <w:r>
        <w:rPr>
          <w:b/>
          <w:bCs/>
        </w:rPr>
        <w:t xml:space="preserve">MaleVis</w:t>
      </w:r>
      <w:r>
        <w:t xml:space="preserve"> </w:t>
      </w:r>
      <w:r>
        <w:t xml:space="preserve">or</w:t>
      </w:r>
      <w:r>
        <w:t xml:space="preserve"> </w:t>
      </w:r>
      <w:r>
        <w:rPr>
          <w:b/>
          <w:bCs/>
        </w:rPr>
        <w:t xml:space="preserve">MalDeb</w:t>
      </w:r>
      <w:r>
        <w:t xml:space="preserve"> </w:t>
      </w:r>
      <w:r>
        <w:t xml:space="preserve">for additional variety. Always split train/validation/test properly to avoid the pitfalls noted in [13†L843-L852]. Maintain balanced splits or use SMOTE/GAN only on train data to handle class imbalance as needed.</w:t>
      </w:r>
    </w:p>
    <w:p>
      <w:pPr>
        <w:numPr>
          <w:ilvl w:val="0"/>
          <w:numId w:val="1006"/>
        </w:numPr>
      </w:pPr>
      <w:r>
        <w:rPr>
          <w:b/>
          <w:bCs/>
        </w:rPr>
        <w:t xml:space="preserve">Adversarial attacks:</w:t>
      </w:r>
      <w:r>
        <w:t xml:space="preserve"> </w:t>
      </w:r>
      <w:r>
        <w:t xml:space="preserve">At minimum implement FGSM and PGD (L∞) as white-box attacks, since they are standard and cited in malware work</w:t>
      </w:r>
      <w:hyperlink r:id="rId48">
        <w:r>
          <w:rPr>
            <w:rStyle w:val="Hyperlink"/>
          </w:rPr>
          <w:t xml:space="preserve">[25]</w:t>
        </w:r>
      </w:hyperlink>
      <w:hyperlink r:id="rId53">
        <w:r>
          <w:rPr>
            <w:rStyle w:val="Hyperlink"/>
          </w:rPr>
          <w:t xml:space="preserve">[29]</w:t>
        </w:r>
      </w:hyperlink>
      <w:r>
        <w:t xml:space="preserve">. Also test one strong L2 attack (e.g. Carlini-Wagner) if feasible. Include a basic black-box scenario: for example, train a surrogate and transfer attacks to a defended model. Measure perturbation budgets (ε) in normalized pixel units. Evaluate</w:t>
      </w:r>
      <w:r>
        <w:t xml:space="preserve"> </w:t>
      </w:r>
      <w:r>
        <w:rPr>
          <w:i/>
          <w:iCs/>
        </w:rPr>
        <w:t xml:space="preserve">robust accuracy</w:t>
      </w:r>
      <w:r>
        <w:t xml:space="preserve"> </w:t>
      </w:r>
      <w:r>
        <w:t xml:space="preserve">(accuracy under attack) at multiple ε values.</w:t>
      </w:r>
    </w:p>
    <w:p>
      <w:pPr>
        <w:numPr>
          <w:ilvl w:val="0"/>
          <w:numId w:val="1006"/>
        </w:numPr>
      </w:pPr>
      <w:r>
        <w:rPr>
          <w:b/>
          <w:bCs/>
        </w:rPr>
        <w:t xml:space="preserve">Defenses &amp; training:</w:t>
      </w:r>
      <w:r>
        <w:t xml:space="preserve"> </w:t>
      </w:r>
      <w:r>
        <w:t xml:space="preserve">Perform standard adversarial training (e.g. include PGD perturbed images in training) to improve robustness</w:t>
      </w:r>
      <w:hyperlink r:id="rId55">
        <w:r>
          <w:rPr>
            <w:rStyle w:val="Hyperlink"/>
          </w:rPr>
          <w:t xml:space="preserve">[31]</w:t>
        </w:r>
      </w:hyperlink>
      <w:hyperlink r:id="rId54">
        <w:r>
          <w:rPr>
            <w:rStyle w:val="Hyperlink"/>
          </w:rPr>
          <w:t xml:space="preserve">[30]</w:t>
        </w:r>
      </w:hyperlink>
      <w:r>
        <w:t xml:space="preserve">. Compare with non-defense baselines. Optionally try simple augmentations (random crops, bit-flips) to see if they help. Record training time overhead. Evaluate whether the defended model retains accuracy on clean data. For a lightweight setting, consider on-the-fly FGSM augmentation (faster) vs multi-step PGD.</w:t>
      </w:r>
    </w:p>
    <w:p>
      <w:pPr>
        <w:numPr>
          <w:ilvl w:val="0"/>
          <w:numId w:val="1006"/>
        </w:numPr>
      </w:pPr>
      <w:r>
        <w:rPr>
          <w:b/>
          <w:bCs/>
        </w:rPr>
        <w:t xml:space="preserve">Evaluation metrics:</w:t>
      </w:r>
    </w:p>
    <w:p>
      <w:pPr>
        <w:pStyle w:val="Compact"/>
        <w:numPr>
          <w:ilvl w:val="0"/>
          <w:numId w:val="1006"/>
        </w:numPr>
      </w:pPr>
      <w:r>
        <w:rPr>
          <w:b/>
          <w:bCs/>
        </w:rPr>
        <w:t xml:space="preserve">Accuracy/robustness:</w:t>
      </w:r>
      <w:r>
        <w:t xml:space="preserve"> </w:t>
      </w:r>
      <w:r>
        <w:t xml:space="preserve">Report clean accuracy and robust accuracy under each attack. Compute Attack Success Rate (ASR) or average ε needed for misclassification.</w:t>
      </w:r>
    </w:p>
    <w:p>
      <w:pPr>
        <w:pStyle w:val="Compact"/>
        <w:numPr>
          <w:ilvl w:val="0"/>
          <w:numId w:val="1006"/>
        </w:numPr>
      </w:pPr>
      <w:r>
        <w:rPr>
          <w:b/>
          <w:bCs/>
        </w:rPr>
        <w:t xml:space="preserve">Efficiency:</w:t>
      </w:r>
      <w:r>
        <w:t xml:space="preserve"> </w:t>
      </w:r>
      <w:r>
        <w:t xml:space="preserve">Measure model size (params/MB), FLOPs, inference time on target hardware (e.g. CPU or small GPU), and memory usage. Tools like PyTorch’s profiling or TensorFlow Lite analysis can be used.</w:t>
      </w:r>
    </w:p>
    <w:p>
      <w:pPr>
        <w:pStyle w:val="Compact"/>
        <w:numPr>
          <w:ilvl w:val="0"/>
          <w:numId w:val="1006"/>
        </w:numPr>
      </w:pPr>
      <w:r>
        <w:rPr>
          <w:b/>
          <w:bCs/>
        </w:rPr>
        <w:t xml:space="preserve">Explainability:</w:t>
      </w:r>
      <w:r>
        <w:t xml:space="preserve"> </w:t>
      </w:r>
      <w:r>
        <w:t xml:space="preserve">Generate saliency maps (Grad-CAM, SHAP) for selected samples, and observe how they change under attack. Consider quantitative metrics like Intersection over Union (IoU) between clean vs perturbed saliency maps (if a ground-truth region exists).</w:t>
      </w:r>
    </w:p>
    <w:p>
      <w:pPr>
        <w:numPr>
          <w:ilvl w:val="0"/>
          <w:numId w:val="1006"/>
        </w:numPr>
      </w:pPr>
      <w:r>
        <w:rPr>
          <w:b/>
          <w:bCs/>
        </w:rPr>
        <w:t xml:space="preserve">Other trade-offs:</w:t>
      </w:r>
      <w:r>
        <w:t xml:space="preserve"> </w:t>
      </w:r>
      <w:r>
        <w:t xml:space="preserve">If energy measurement tools are available, record power consumption during inference as in [68].</w:t>
      </w:r>
    </w:p>
    <w:p>
      <w:pPr>
        <w:numPr>
          <w:ilvl w:val="0"/>
          <w:numId w:val="1006"/>
        </w:numPr>
      </w:pPr>
      <w:r>
        <w:rPr>
          <w:b/>
          <w:bCs/>
        </w:rPr>
        <w:t xml:space="preserve">Baselines:</w:t>
      </w:r>
      <w:r>
        <w:t xml:space="preserve"> </w:t>
      </w:r>
      <w:r>
        <w:t xml:space="preserve">Use one or two strong models as baselines: e.g. ResNet-18 (non-lightweight CNN) and a Vision Transformer (ViT-Base) if resources allow, to illustrate the gain/cost of using lightweight versions. Also, include an untrained or randomly initialized model as a degenerate baseline to ensure attacks are not trivial.</w:t>
      </w:r>
    </w:p>
    <w:p>
      <w:pPr>
        <w:numPr>
          <w:ilvl w:val="0"/>
          <w:numId w:val="1006"/>
        </w:numPr>
      </w:pPr>
      <w:r>
        <w:rPr>
          <w:b/>
          <w:bCs/>
        </w:rPr>
        <w:t xml:space="preserve">Experimental protocol:</w:t>
      </w:r>
      <w:r>
        <w:t xml:space="preserve"> </w:t>
      </w:r>
      <w:r>
        <w:t xml:space="preserve">Train/validate/test splits should be kept identical across models for fairness. Use cross-validation or multiple runs to assess variance. Ensure reproducibility by fixing random seeds where possible. Document hyperparameters and optimizers (Adam vs SGD can matter). Consider related work: e.g. [25] used Adam with LR=1e-5 and plateau schedulers; [68] used early stopping on validation.</w:t>
      </w:r>
    </w:p>
    <w:bookmarkEnd w:id="65"/>
    <w:bookmarkStart w:id="66" w:name="conclusion"/>
    <w:p>
      <w:pPr>
        <w:pStyle w:val="Heading2"/>
      </w:pPr>
      <w:r>
        <w:t xml:space="preserve">10. Conclusion</w:t>
      </w:r>
    </w:p>
    <w:p>
      <w:pPr>
        <w:pStyle w:val="FirstParagraph"/>
      </w:pPr>
      <w:r>
        <w:t xml:space="preserve">Image-based malware classification with DL is a mature field with many high-performing CNN models, but adversarial vulnerabilities remain a critical concern, especially for lightweight deployment. Key findings: CNNs routinely achieve &gt;98% on benchmarks</w:t>
      </w:r>
      <w:hyperlink r:id="rId32">
        <w:r>
          <w:rPr>
            <w:rStyle w:val="Hyperlink"/>
          </w:rPr>
          <w:t xml:space="preserve">[11]</w:t>
        </w:r>
      </w:hyperlink>
      <w:r>
        <w:t xml:space="preserve">, and recent work suggests transformers (ViTs or hybrids) can match or exceed this performance when carefully designed</w:t>
      </w:r>
      <w:hyperlink r:id="rId38">
        <w:r>
          <w:rPr>
            <w:rStyle w:val="Hyperlink"/>
          </w:rPr>
          <w:t xml:space="preserve">[17]</w:t>
        </w:r>
      </w:hyperlink>
      <w:hyperlink r:id="rId35">
        <w:r>
          <w:rPr>
            <w:rStyle w:val="Hyperlink"/>
          </w:rPr>
          <w:t xml:space="preserve">[14]</w:t>
        </w:r>
      </w:hyperlink>
      <w:r>
        <w:t xml:space="preserve">. Lightweight architectures like MobileNet or EfficientNet-B0 offer a promising balance between accuracy and efficiency</w:t>
      </w:r>
      <w:hyperlink r:id="rId42">
        <w:r>
          <w:rPr>
            <w:rStyle w:val="Hyperlink"/>
          </w:rPr>
          <w:t xml:space="preserve">[20]</w:t>
        </w:r>
      </w:hyperlink>
      <w:hyperlink r:id="rId40">
        <w:r>
          <w:rPr>
            <w:rStyle w:val="Hyperlink"/>
          </w:rPr>
          <w:t xml:space="preserve">[18]</w:t>
        </w:r>
      </w:hyperlink>
      <w:r>
        <w:t xml:space="preserve">. Adversarial attacks (FGSM/PGD) quickly degrade accuracy even with small perturbations</w:t>
      </w:r>
      <w:hyperlink r:id="rId27">
        <w:r>
          <w:rPr>
            <w:rStyle w:val="Hyperlink"/>
          </w:rPr>
          <w:t xml:space="preserve">[7]</w:t>
        </w:r>
      </w:hyperlink>
      <w:r>
        <w:t xml:space="preserve">, underscoring the need for defense strategies. Techniques like adversarial training show the most consistent robustness gains</w:t>
      </w:r>
      <w:hyperlink r:id="rId55">
        <w:r>
          <w:rPr>
            <w:rStyle w:val="Hyperlink"/>
          </w:rPr>
          <w:t xml:space="preserve">[31]</w:t>
        </w:r>
      </w:hyperlink>
      <w:hyperlink r:id="rId54">
        <w:r>
          <w:rPr>
            <w:rStyle w:val="Hyperlink"/>
          </w:rPr>
          <w:t xml:space="preserve">[30]</w:t>
        </w:r>
      </w:hyperlink>
      <w:r>
        <w:t xml:space="preserve">, but at additional compute cost.</w:t>
      </w:r>
    </w:p>
    <w:p>
      <w:pPr>
        <w:pStyle w:val="BodyText"/>
      </w:pPr>
      <w:r>
        <w:t xml:space="preserve">Unresolved challenges include lack of standardized benchmarks for adversarial malware evaluation and the under-explored impact of attacks on model explainability. Lightweight models may be more sensitive to perturbations due to their limited capacity, but systematic studies are scarce.</w:t>
      </w:r>
    </w:p>
    <w:p>
      <w:pPr>
        <w:pStyle w:val="BodyText"/>
      </w:pPr>
      <w:r>
        <w:rPr>
          <w:b/>
          <w:bCs/>
        </w:rPr>
        <w:t xml:space="preserve">Promising pipeline:</w:t>
      </w:r>
      <w:r>
        <w:t xml:space="preserve"> </w:t>
      </w:r>
      <w:r>
        <w:t xml:space="preserve">A viable experimental setup is to train a lightweight CNN (MobileNetV3-small or EfficientNet-B0) and a compact transformer (e.g. MobileViT or ConvNeXt-Tiny+Swin), both on Malware image sets (MalImg, BIG2015). Evaluate under white-box FGSM/PGD attacks, with and without adversarial training defense. Include Grad-CAM saliency for interpretability analysis.</w:t>
      </w:r>
    </w:p>
    <w:p>
      <w:pPr>
        <w:pStyle w:val="BodyText"/>
      </w:pPr>
      <w:r>
        <w:rPr>
          <w:b/>
          <w:bCs/>
        </w:rPr>
        <w:t xml:space="preserve">Baseline models:</w:t>
      </w:r>
      <w:r>
        <w:t xml:space="preserve"> </w:t>
      </w:r>
      <w:r>
        <w:t xml:space="preserve">Standard ResNet-18 or EfficientNet-B2 (non-lightweight) can serve as strong baselines for accuracy and robustness, while MobileNetV3 and a distilled ViT can represent lightweight ones.</w:t>
      </w:r>
    </w:p>
    <w:p>
      <w:pPr>
        <w:pStyle w:val="BodyText"/>
      </w:pPr>
      <w:r>
        <w:rPr>
          <w:b/>
          <w:bCs/>
        </w:rPr>
        <w:t xml:space="preserve">Methodology:</w:t>
      </w:r>
      <w:r>
        <w:t xml:space="preserve"> </w:t>
      </w:r>
      <w:r>
        <w:t xml:space="preserve">From an academic standpoint, adversarial training combined with mixed-precision or quantization (to preserve speed) is defensible. Comparing multiple architectures under identical threats will yield new insights on the</w:t>
      </w:r>
      <w:r>
        <w:t xml:space="preserve"> </w:t>
      </w:r>
      <w:r>
        <w:rPr>
          <w:b/>
          <w:bCs/>
        </w:rPr>
        <w:t xml:space="preserve">robustness-efficiency tradeoff</w:t>
      </w:r>
      <w:r>
        <w:t xml:space="preserve">.</w:t>
      </w:r>
    </w:p>
    <w:p>
      <w:pPr>
        <w:pStyle w:val="BodyText"/>
      </w:pPr>
      <w:r>
        <w:rPr>
          <w:b/>
          <w:bCs/>
        </w:rPr>
        <w:t xml:space="preserve">Novel contributions:</w:t>
      </w:r>
      <w:r>
        <w:t xml:space="preserve"> </w:t>
      </w:r>
      <w:r>
        <w:t xml:space="preserve">This project can fill gaps by providing a systematic comparison of lightweight CNNs vs ViTs under attack in malware domains, by proposing tailored defenses for on-device models, and by examining how adversarial perturbations affect malware-specific XAI techniques. Such contributions would advance understanding of secure, efficient malware detection, guiding future development of practical defenses.</w:t>
      </w:r>
    </w:p>
    <w:p>
      <w:pPr>
        <w:pStyle w:val="BodyText"/>
      </w:pPr>
      <w:r>
        <w:rPr>
          <w:b/>
          <w:bCs/>
        </w:rPr>
        <w:t xml:space="preserve">Sources:</w:t>
      </w:r>
      <w:r>
        <w:t xml:space="preserve"> </w:t>
      </w:r>
      <w:r>
        <w:t xml:space="preserve">Recent peer-reviewed papers (2020–2025) and preprints from IEEE/ACM/Springer, plus foundational works in adversarial ML, have been cited throughout to substantiate these points. Each key claim above is backed by literature</w:t>
      </w:r>
      <w:hyperlink r:id="rId21">
        <w:r>
          <w:rPr>
            <w:rStyle w:val="Hyperlink"/>
          </w:rPr>
          <w:t xml:space="preserve">[1]</w:t>
        </w:r>
      </w:hyperlink>
      <w:hyperlink r:id="rId26">
        <w:r>
          <w:rPr>
            <w:rStyle w:val="Hyperlink"/>
          </w:rPr>
          <w:t xml:space="preserve">[6]</w:t>
        </w:r>
      </w:hyperlink>
      <w:hyperlink r:id="rId40">
        <w:r>
          <w:rPr>
            <w:rStyle w:val="Hyperlink"/>
          </w:rPr>
          <w:t xml:space="preserve">[18]</w:t>
        </w:r>
      </w:hyperlink>
      <w:hyperlink r:id="rId27">
        <w:r>
          <w:rPr>
            <w:rStyle w:val="Hyperlink"/>
          </w:rPr>
          <w:t xml:space="preserve">[7]</w:t>
        </w:r>
      </w:hyperlink>
      <w:hyperlink r:id="rId55">
        <w:r>
          <w:rPr>
            <w:rStyle w:val="Hyperlink"/>
          </w:rPr>
          <w:t xml:space="preserve">[31]</w:t>
        </w:r>
      </w:hyperlink>
      <w:hyperlink r:id="rId38">
        <w:r>
          <w:rPr>
            <w:rStyle w:val="Hyperlink"/>
          </w:rPr>
          <w:t xml:space="preserve">[17]</w:t>
        </w:r>
      </w:hyperlink>
      <w:hyperlink r:id="rId35">
        <w:r>
          <w:rPr>
            <w:rStyle w:val="Hyperlink"/>
          </w:rPr>
          <w:t xml:space="preserve">[14]</w:t>
        </w:r>
      </w:hyperlink>
      <w:r>
        <w:t xml:space="preserve">.</w:t>
      </w:r>
    </w:p>
    <w:bookmarkEnd w:id="66"/>
    <w:bookmarkEnd w:id="67"/>
    <w:bookmarkEnd w:id="68"/>
    <w:p>
      <w:r>
        <w:pict>
          <v:rect style="width:0;height:1.5pt" o:hralign="center" o:hrstd="t" o:hr="t"/>
        </w:pict>
      </w:r>
    </w:p>
    <w:bookmarkStart w:id="79"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5">
        <w:r>
          <w:rPr>
            <w:rStyle w:val="Hyperlink"/>
          </w:rPr>
          <w:t xml:space="preserve">[5]</w:t>
        </w:r>
      </w:hyperlink>
      <w:r>
        <w:t xml:space="preserve"> </w:t>
      </w:r>
      <w:hyperlink r:id="rId27">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48">
        <w:r>
          <w:rPr>
            <w:rStyle w:val="Hyperlink"/>
          </w:rPr>
          <w:t xml:space="preserve">[25]</w:t>
        </w:r>
      </w:hyperlink>
      <w:r>
        <w:t xml:space="preserve"> </w:t>
      </w:r>
      <w:hyperlink r:id="rId49">
        <w:r>
          <w:rPr>
            <w:rStyle w:val="Hyperlink"/>
          </w:rPr>
          <w:t xml:space="preserve">[26]</w:t>
        </w:r>
      </w:hyperlink>
      <w:r>
        <w:t xml:space="preserve"> </w:t>
      </w:r>
      <w:hyperlink r:id="rId50">
        <w:r>
          <w:rPr>
            <w:rStyle w:val="Hyperlink"/>
          </w:rPr>
          <w:t xml:space="preserve">[27]</w:t>
        </w:r>
      </w:hyperlink>
      <w:r>
        <w:t xml:space="preserve"> </w:t>
      </w:r>
      <w:hyperlink r:id="rId51">
        <w:r>
          <w:rPr>
            <w:rStyle w:val="Hyperlink"/>
          </w:rPr>
          <w:t xml:space="preserve">[28]</w:t>
        </w:r>
      </w:hyperlink>
      <w:r>
        <w:t xml:space="preserve"> </w:t>
      </w:r>
      <w:hyperlink r:id="rId53">
        <w:r>
          <w:rPr>
            <w:rStyle w:val="Hyperlink"/>
          </w:rPr>
          <w:t xml:space="preserve">[29]</w:t>
        </w:r>
      </w:hyperlink>
      <w:r>
        <w:t xml:space="preserve"> </w:t>
      </w:r>
      <w:hyperlink r:id="rId56">
        <w:r>
          <w:rPr>
            <w:rStyle w:val="Hyperlink"/>
          </w:rPr>
          <w:t xml:space="preserve">[32]</w:t>
        </w:r>
      </w:hyperlink>
      <w:r>
        <w:t xml:space="preserve"> </w:t>
      </w:r>
      <w:hyperlink r:id="rId63">
        <w:r>
          <w:rPr>
            <w:rStyle w:val="Hyperlink"/>
          </w:rPr>
          <w:t xml:space="preserve">[36]</w:t>
        </w:r>
      </w:hyperlink>
      <w:r>
        <w:t xml:space="preserve"> </w:t>
      </w:r>
      <w:r>
        <w:t xml:space="preserve">Security through the Eyes of AI: How Visualization is Shaping Malware Detection</w:t>
      </w:r>
    </w:p>
    <w:p>
      <w:pPr>
        <w:pStyle w:val="BodyText"/>
      </w:pPr>
      <w:hyperlink r:id="rId69">
        <w:r>
          <w:rPr>
            <w:rStyle w:val="Hyperlink"/>
          </w:rPr>
          <w:t xml:space="preserve">https://arxiv.org/html/2505.07574v1</w:t>
        </w:r>
      </w:hyperlink>
    </w:p>
    <w:p>
      <w:pPr>
        <w:pStyle w:val="BodyText"/>
      </w:pPr>
      <w:hyperlink r:id="rId22">
        <w:r>
          <w:rPr>
            <w:rStyle w:val="Hyperlink"/>
          </w:rPr>
          <w:t xml:space="preserve">[2]</w:t>
        </w:r>
      </w:hyperlink>
      <w:r>
        <w:t xml:space="preserve"> </w:t>
      </w:r>
      <w:r>
        <w:t xml:space="preserve">SoK: Leveraging Transformers for Malware Analysis</w:t>
      </w:r>
    </w:p>
    <w:p>
      <w:pPr>
        <w:pStyle w:val="BodyText"/>
      </w:pPr>
      <w:hyperlink r:id="rId70">
        <w:r>
          <w:rPr>
            <w:rStyle w:val="Hyperlink"/>
          </w:rPr>
          <w:t xml:space="preserve">https://arxiv.org/html/2405.17190v2</w:t>
        </w:r>
      </w:hyperlink>
    </w:p>
    <w:p>
      <w:pPr>
        <w:pStyle w:val="BodyText"/>
      </w:pPr>
      <w:hyperlink r:id="rId24">
        <w:r>
          <w:rPr>
            <w:rStyle w:val="Hyperlink"/>
          </w:rPr>
          <w:t xml:space="preserve">[4]</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r>
        <w:t xml:space="preserve">Accelerating Malware Classification: A Vision Transformer Solution</w:t>
      </w:r>
    </w:p>
    <w:p>
      <w:pPr>
        <w:pStyle w:val="BodyText"/>
      </w:pPr>
      <w:hyperlink r:id="rId71">
        <w:r>
          <w:rPr>
            <w:rStyle w:val="Hyperlink"/>
          </w:rPr>
          <w:t xml:space="preserve">https://arxiv.org/html/2409.19461v1</w:t>
        </w:r>
      </w:hyperlink>
    </w:p>
    <w:p>
      <w:pPr>
        <w:pStyle w:val="BodyText"/>
      </w:pPr>
      <w:hyperlink r:id="rId26">
        <w:r>
          <w:rPr>
            <w:rStyle w:val="Hyperlink"/>
          </w:rPr>
          <w:t xml:space="preserve">[6]</w:t>
        </w:r>
      </w:hyperlink>
      <w:r>
        <w:t xml:space="preserve"> </w:t>
      </w:r>
      <w:hyperlink r:id="rId47">
        <w:r>
          <w:rPr>
            <w:rStyle w:val="Hyperlink"/>
          </w:rPr>
          <w:t xml:space="preserve">[24]</w:t>
        </w:r>
      </w:hyperlink>
      <w:r>
        <w:t xml:space="preserve"> </w:t>
      </w:r>
      <w:hyperlink r:id="rId54">
        <w:r>
          <w:rPr>
            <w:rStyle w:val="Hyperlink"/>
          </w:rPr>
          <w:t xml:space="preserve">[30]</w:t>
        </w:r>
      </w:hyperlink>
      <w:r>
        <w:t xml:space="preserve"> </w:t>
      </w:r>
      <w:hyperlink r:id="rId55">
        <w:r>
          <w:rPr>
            <w:rStyle w:val="Hyperlink"/>
          </w:rPr>
          <w:t xml:space="preserve">[31]</w:t>
        </w:r>
      </w:hyperlink>
      <w:r>
        <w:t xml:space="preserve"> </w:t>
      </w:r>
      <w:r>
        <w:t xml:space="preserve">arxiv.org</w:t>
      </w:r>
    </w:p>
    <w:p>
      <w:pPr>
        <w:pStyle w:val="BodyText"/>
      </w:pPr>
      <w:hyperlink r:id="rId72">
        <w:r>
          <w:rPr>
            <w:rStyle w:val="Hyperlink"/>
          </w:rPr>
          <w:t xml:space="preserve">https://arxiv.org/pdf/2307.02055</w:t>
        </w:r>
      </w:hyperlink>
    </w:p>
    <w:p>
      <w:pPr>
        <w:pStyle w:val="BodyText"/>
      </w:pPr>
      <w:hyperlink r:id="rId34">
        <w:r>
          <w:rPr>
            <w:rStyle w:val="Hyperlink"/>
          </w:rPr>
          <w:t xml:space="preserve">[13]</w:t>
        </w:r>
      </w:hyperlink>
      <w:r>
        <w:t xml:space="preserve"> </w:t>
      </w:r>
      <w:r>
        <w:t xml:space="preserve">Image-based malware representation approach with EfficientNet convolutional neural networks for effective malware classification - ScienceDirect</w:t>
      </w:r>
    </w:p>
    <w:p>
      <w:pPr>
        <w:pStyle w:val="BodyText"/>
      </w:pPr>
      <w:hyperlink r:id="rId73">
        <w:r>
          <w:rPr>
            <w:rStyle w:val="Hyperlink"/>
          </w:rPr>
          <w:t xml:space="preserve">https://www.sciencedirect.com/science/article/abs/pii/S2214212622001570</w:t>
        </w:r>
      </w:hyperlink>
    </w:p>
    <w:p>
      <w:pPr>
        <w:pStyle w:val="BodyText"/>
      </w:pPr>
      <w:hyperlink r:id="rId37">
        <w:r>
          <w:rPr>
            <w:rStyle w:val="Hyperlink"/>
          </w:rPr>
          <w:t xml:space="preserve">[16]</w:t>
        </w:r>
      </w:hyperlink>
      <w:r>
        <w:t xml:space="preserve"> </w:t>
      </w:r>
      <w:hyperlink r:id="rId38">
        <w:r>
          <w:rPr>
            <w:rStyle w:val="Hyperlink"/>
          </w:rPr>
          <w:t xml:space="preserve">[17]</w:t>
        </w:r>
      </w:hyperlink>
      <w:r>
        <w:t xml:space="preserve"> </w:t>
      </w:r>
      <w:hyperlink r:id="rId58">
        <w:r>
          <w:rPr>
            <w:rStyle w:val="Hyperlink"/>
          </w:rPr>
          <w:t xml:space="preserve">[33]</w:t>
        </w:r>
      </w:hyperlink>
      <w:r>
        <w:t xml:space="preserve"> </w:t>
      </w:r>
      <w:r>
        <w:t xml:space="preserve">(PDF) An Explainable Hybrid CNN–Transformer Architecture for Visual Malware Classification</w:t>
      </w:r>
    </w:p>
    <w:p>
      <w:pPr>
        <w:pStyle w:val="BodyText"/>
      </w:pPr>
      <w:hyperlink r:id="rId74">
        <w:r>
          <w:rPr>
            <w:rStyle w:val="Hyperlink"/>
          </w:rPr>
          <w:t xml:space="preserve">https://www.researchgate.net/publication/393999718_An_Explainable_Hybrid_CNN-Transformer_Architecture_for_Visual_Malware_Classification</w:t>
        </w:r>
      </w:hyperlink>
    </w:p>
    <w:p>
      <w:pPr>
        <w:pStyle w:val="BodyText"/>
      </w:pPr>
      <w:hyperlink r:id="rId40">
        <w:r>
          <w:rPr>
            <w:rStyle w:val="Hyperlink"/>
          </w:rPr>
          <w:t xml:space="preserve">[18]</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hyperlink r:id="rId44">
        <w:r>
          <w:rPr>
            <w:rStyle w:val="Hyperlink"/>
          </w:rPr>
          <w:t xml:space="preserve">[22]</w:t>
        </w:r>
      </w:hyperlink>
      <w:r>
        <w:t xml:space="preserve"> </w:t>
      </w:r>
      <w:r>
        <w:t xml:space="preserve">Comparative Analysis of Lightweight Deep Learning Models for Memory-Constrained Devices</w:t>
      </w:r>
    </w:p>
    <w:p>
      <w:pPr>
        <w:pStyle w:val="BodyText"/>
      </w:pPr>
      <w:hyperlink r:id="rId75">
        <w:r>
          <w:rPr>
            <w:rStyle w:val="Hyperlink"/>
          </w:rPr>
          <w:t xml:space="preserve">https://arxiv.org/html/2505.03303v1</w:t>
        </w:r>
      </w:hyperlink>
    </w:p>
    <w:p>
      <w:pPr>
        <w:pStyle w:val="BodyText"/>
      </w:pPr>
      <w:hyperlink r:id="rId45">
        <w:r>
          <w:rPr>
            <w:rStyle w:val="Hyperlink"/>
          </w:rPr>
          <w:t xml:space="preserve">[23]</w:t>
        </w:r>
      </w:hyperlink>
      <w:r>
        <w:t xml:space="preserve"> </w:t>
      </w:r>
      <w:r>
        <w:t xml:space="preserve">Light-weight, General-purpose, and Mobile-friendly Vision Transformer</w:t>
      </w:r>
    </w:p>
    <w:p>
      <w:pPr>
        <w:pStyle w:val="BodyText"/>
      </w:pPr>
      <w:hyperlink r:id="rId76">
        <w:r>
          <w:rPr>
            <w:rStyle w:val="Hyperlink"/>
          </w:rPr>
          <w:t xml:space="preserve">https://machinelearning.apple.com/research/vision-transformer</w:t>
        </w:r>
      </w:hyperlink>
    </w:p>
    <w:p>
      <w:pPr>
        <w:pStyle w:val="BodyText"/>
      </w:pPr>
      <w:hyperlink r:id="rId59">
        <w:r>
          <w:rPr>
            <w:rStyle w:val="Hyperlink"/>
          </w:rPr>
          <w:t xml:space="preserve">[34]</w:t>
        </w:r>
      </w:hyperlink>
      <w:r>
        <w:t xml:space="preserve"> </w:t>
      </w:r>
      <w:r>
        <w:t xml:space="preserve">Fooling LIME and SHAP: Adversarial Attacks on Post hoc Explanation Methods</w:t>
      </w:r>
    </w:p>
    <w:p>
      <w:pPr>
        <w:pStyle w:val="BodyText"/>
      </w:pPr>
      <w:hyperlink r:id="rId77">
        <w:r>
          <w:rPr>
            <w:rStyle w:val="Hyperlink"/>
          </w:rPr>
          <w:t xml:space="preserve">https://www.aies-conference.com/2020/wp-content/papers/174.pdf</w:t>
        </w:r>
      </w:hyperlink>
    </w:p>
    <w:p>
      <w:pPr>
        <w:pStyle w:val="BodyText"/>
      </w:pPr>
      <w:hyperlink r:id="rId60">
        <w:r>
          <w:rPr>
            <w:rStyle w:val="Hyperlink"/>
          </w:rPr>
          <w:t xml:space="preserve">[35]</w:t>
        </w:r>
      </w:hyperlink>
      <w:r>
        <w:t xml:space="preserve"> </w:t>
      </w:r>
      <w:r>
        <w:t xml:space="preserve">Explainable Artificial Intelligence (XAI) for Malware Analysis: A Survey of Techniques, Applications, and Open Challenges</w:t>
      </w:r>
    </w:p>
    <w:p>
      <w:pPr>
        <w:pStyle w:val="BodyText"/>
      </w:pPr>
      <w:hyperlink r:id="rId78">
        <w:r>
          <w:rPr>
            <w:rStyle w:val="Hyperlink"/>
          </w:rPr>
          <w:t xml:space="preserve">https://arxiv.org/html/2409.13723v3</w:t>
        </w:r>
      </w:hyperlink>
    </w:p>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0" Target="https://arxiv.org/html/2405.17190v2" TargetMode="External" /><Relationship Type="http://schemas.openxmlformats.org/officeDocument/2006/relationships/hyperlink" Id="rId22" Target="https://arxiv.org/html/2405.17190v2#:~:text=To%20address%20these%20issues%2C%20the,has%20offered%20significant%20possibilities%20for" TargetMode="External" /><Relationship Type="http://schemas.openxmlformats.org/officeDocument/2006/relationships/hyperlink" Id="rId78" Target="https://arxiv.org/html/2409.13723v3" TargetMode="External" /><Relationship Type="http://schemas.openxmlformats.org/officeDocument/2006/relationships/hyperlink" Id="rId60" Target="https://arxiv.org/html/2409.13723v3#:~:text=explainable%20malware%20detection,diversified%20approach%20in%20future%20studies" TargetMode="External" /><Relationship Type="http://schemas.openxmlformats.org/officeDocument/2006/relationships/hyperlink" Id="rId71" Target="https://arxiv.org/html/2409.19461v1" TargetMode="External" /><Relationship Type="http://schemas.openxmlformats.org/officeDocument/2006/relationships/hyperlink" Id="rId36" Target="https://arxiv.org/html/2409.19461v1#:~:text=Our%20approach%20involves%20transforming%20PE,with%20structurally%20similar%20malware%20instances" TargetMode="External" /><Relationship Type="http://schemas.openxmlformats.org/officeDocument/2006/relationships/hyperlink" Id="rId24" Target="https://arxiv.org/html/2409.19461v1#:~:text=This%20paper%20introduces%20LeViT,malware%20from%20the%20same%20family" TargetMode="External" /><Relationship Type="http://schemas.openxmlformats.org/officeDocument/2006/relationships/hyperlink" Id="rId35" Target="https://arxiv.org/html/2409.19461v1#:~:text=proposes%20a%20novel%20architecture%20LeViT,which%20not%20only%20achieves%20state" TargetMode="External" /><Relationship Type="http://schemas.openxmlformats.org/officeDocument/2006/relationships/hyperlink" Id="rId75" Target="https://arxiv.org/html/2505.03303v1" TargetMode="External" /><Relationship Type="http://schemas.openxmlformats.org/officeDocument/2006/relationships/hyperlink" Id="rId40" Target="https://arxiv.org/html/2505.03303v1#:~:text=Model%20%20%20Accuracy%20%28,10%20Model%20Performance" TargetMode="External" /><Relationship Type="http://schemas.openxmlformats.org/officeDocument/2006/relationships/hyperlink" Id="rId44" Target="https://arxiv.org/html/2505.03303v1#:~:text=Prominent%20lightweight%20architectures%2C%20including%20MobileNetV3,classification%20tasks%20or%20constrained%20environments" TargetMode="External" /><Relationship Type="http://schemas.openxmlformats.org/officeDocument/2006/relationships/hyperlink" Id="rId41" Target="https://arxiv.org/html/2505.03303v1#:~:text=Several%20lightweight%20architectures%20have%20been,for%20mobile%20and%20edge%20devices" TargetMode="External" /><Relationship Type="http://schemas.openxmlformats.org/officeDocument/2006/relationships/hyperlink" Id="rId42" Target="https://arxiv.org/html/2505.03303v1#:~:text=Small,accuracy%20and%20efficiency%2C%20offering%20actionable" TargetMode="External" /><Relationship Type="http://schemas.openxmlformats.org/officeDocument/2006/relationships/hyperlink" Id="rId43" Target="https://arxiv.org/html/2505.03303v1#:~:text=models%20like%20AlexNet.%20EfficientNet%20,art%20accuracy%20with%20fewer" TargetMode="External" /><Relationship Type="http://schemas.openxmlformats.org/officeDocument/2006/relationships/hyperlink" Id="rId69" Target="https://arxiv.org/html/2505.07574v1" TargetMode="External" /><Relationship Type="http://schemas.openxmlformats.org/officeDocument/2006/relationships/hyperlink" Id="rId56" Target="https://arxiv.org/html/2505.07574v1#:~:text=Another%20solution%20is%20to%20leverage,generator%20and%20a%20discriminator%20Neural" TargetMode="External" /><Relationship Type="http://schemas.openxmlformats.org/officeDocument/2006/relationships/hyperlink" Id="rId30" Target="https://arxiv.org/html/2505.07574v1#:~:text=BIG2015%202015%20%20%2010%2C860,133%2C%20243%20%2C%20%20165" TargetMode="External" /><Relationship Type="http://schemas.openxmlformats.org/officeDocument/2006/relationships/hyperlink" Id="rId63" Target="https://arxiv.org/html/2505.07574v1#:~:text=Few%20reserve%20the%20test%20set,61" TargetMode="External" /><Relationship Type="http://schemas.openxmlformats.org/officeDocument/2006/relationships/hyperlink" Id="rId32" Target="https://arxiv.org/html/2505.07574v1#:~:text=In%20most%20of%20the%20research%2C,at%20different%20levels%20of%20abstraction" TargetMode="External" /><Relationship Type="http://schemas.openxmlformats.org/officeDocument/2006/relationships/hyperlink" Id="rId25" Target="https://arxiv.org/html/2505.07574v1#:~:text=In%20this%20context%2C%20security%20researchers,detect%20and%20respond%20to%20threats" TargetMode="External" /><Relationship Type="http://schemas.openxmlformats.org/officeDocument/2006/relationships/hyperlink" Id="rId48" Target="https://arxiv.org/html/2505.07574v1#:~:text=In%C2%A0,151%5D%2C%20an%20adversarial%20attack" TargetMode="External" /><Relationship Type="http://schemas.openxmlformats.org/officeDocument/2006/relationships/hyperlink" Id="rId29" Target="https://arxiv.org/html/2505.07574v1#:~:text=MalImg%202011%20%20%209%2C339,76%2C%20195" TargetMode="External" /><Relationship Type="http://schemas.openxmlformats.org/officeDocument/2006/relationships/hyperlink" Id="rId21" Target="https://arxiv.org/html/2505.07574v1#:~:text=Networks%20,the%20help%20of%20domain%20experts" TargetMode="External" /><Relationship Type="http://schemas.openxmlformats.org/officeDocument/2006/relationships/hyperlink" Id="rId33" Target="https://arxiv.org/html/2505.07574v1#:~:text=Transfer%20Learning%20and%20Fine%20Tuning,is%20common%20in%20malware%20detection" TargetMode="External" /><Relationship Type="http://schemas.openxmlformats.org/officeDocument/2006/relationships/hyperlink" Id="rId51" Target="https://arxiv.org/html/2505.07574v1#:~:text=adversarial%20attack%20designed%20to%20evade,They%20suggest%20enhancing%20saliency" TargetMode="External" /><Relationship Type="http://schemas.openxmlformats.org/officeDocument/2006/relationships/hyperlink" Id="rId50" Target="https://arxiv.org/html/2505.07574v1#:~:text=attack%20targeting%20ML,minimal%20impact%20on%20overall%20model" TargetMode="External" /><Relationship Type="http://schemas.openxmlformats.org/officeDocument/2006/relationships/hyperlink" Id="rId31" Target="https://arxiv.org/html/2505.07574v1#:~:text=dataset.%20In%C2%A0,Recent%20studies" TargetMode="External" /><Relationship Type="http://schemas.openxmlformats.org/officeDocument/2006/relationships/hyperlink" Id="rId23" Target="https://arxiv.org/html/2505.07574v1#:~:text=detection%C2%A0,bit%C2%A0%5B%20182" TargetMode="External" /><Relationship Type="http://schemas.openxmlformats.org/officeDocument/2006/relationships/hyperlink" Id="rId27" Target="https://arxiv.org/html/2505.07574v1#:~:text=patterns%20in%20heatmaps%20following%20retraining,training%20using%20the%20FGSM%20to" TargetMode="External" /><Relationship Type="http://schemas.openxmlformats.org/officeDocument/2006/relationships/hyperlink" Id="rId49" Target="https://arxiv.org/html/2505.07574v1#:~:text=scenarios,shelf" TargetMode="External" /><Relationship Type="http://schemas.openxmlformats.org/officeDocument/2006/relationships/hyperlink" Id="rId53" Target="https://arxiv.org/html/2505.07574v1#:~:text=systems.%20The%20study%20,world" TargetMode="External" /><Relationship Type="http://schemas.openxmlformats.org/officeDocument/2006/relationships/hyperlink" Id="rId72" Target="https://arxiv.org/pdf/2307.02055" TargetMode="External" /><Relationship Type="http://schemas.openxmlformats.org/officeDocument/2006/relationships/hyperlink" Id="rId26" Target="https://arxiv.org/pdf/2307.02055#:~:text=3,square%20error%20or%20category" TargetMode="External" /><Relationship Type="http://schemas.openxmlformats.org/officeDocument/2006/relationships/hyperlink" Id="rId54" Target="https://arxiv.org/pdf/2307.02055#:~:text=create%20adversarial%20examples%2C%20which%20makes,like%20RBF%20networks%20can%20significantly" TargetMode="External" /><Relationship Type="http://schemas.openxmlformats.org/officeDocument/2006/relationships/hyperlink" Id="rId55" Target="https://arxiv.org/pdf/2307.02055#:~:text=observations%20including%20the%20following,generalize%20across%20different%20threat%20models" TargetMode="External" /><Relationship Type="http://schemas.openxmlformats.org/officeDocument/2006/relationships/hyperlink" Id="rId47" Target="https://arxiv.org/pdf/2307.02055#:~:text=to%20the%20original%20examples%20that,regularization%20of%20the%20classification%20models" TargetMode="External" /><Relationship Type="http://schemas.openxmlformats.org/officeDocument/2006/relationships/hyperlink" Id="rId76" Target="https://machinelearning.apple.com/research/vision-transformer" TargetMode="External" /><Relationship Type="http://schemas.openxmlformats.org/officeDocument/2006/relationships/hyperlink" Id="rId45" Target="https://machinelearning.apple.com/research/vision-transformer#:~:text=Transformer%20machinelearning," TargetMode="External" /><Relationship Type="http://schemas.openxmlformats.org/officeDocument/2006/relationships/hyperlink" Id="rId77" Target="https://www.aies-conference.com/2020/wp-content/papers/174.pdf" TargetMode="External" /><Relationship Type="http://schemas.openxmlformats.org/officeDocument/2006/relationships/hyperlink" Id="rId59" Target="https://www.aies-conference.com/2020/wp-content/papers/174.pdf#:~:text=framework%20can%20effectively%20hide%20their,This" TargetMode="External" /><Relationship Type="http://schemas.openxmlformats.org/officeDocument/2006/relationships/hyperlink" Id="rId74" Target="https://www.researchgate.net/publication/393999718_An_Explainable_Hybrid_CNN-Transformer_Architecture_for_Visual_Malware_Classification" TargetMode="External" /><Relationship Type="http://schemas.openxmlformats.org/officeDocument/2006/relationships/hyperlink" Id="rId58" Target="https://www.researchgate.net/publication/393999718_An_Explainable_Hybrid_CNN-Transformer_Architecture_for_Visual_Malware_Classification#:~:text=foundation%20of%20our%20work,understanding%20and%20trust%20in%20automated" TargetMode="External" /><Relationship Type="http://schemas.openxmlformats.org/officeDocument/2006/relationships/hyperlink" Id="rId37" Target="https://www.researchgate.net/publication/393999718_An_Explainable_Hybrid_CNN-Transformer_Architecture_for_Visual_Malware_Classification#:~:text=of%2094.04,understanding%20and%20trust%20in%20automated" TargetMode="External" /><Relationship Type="http://schemas.openxmlformats.org/officeDocument/2006/relationships/hyperlink" Id="rId38" Target="https://www.researchgate.net/publication/393999718_An_Explainable_Hybrid_CNN-Transformer_Architecture_for_Visual_Malware_Classification#:~:text=transforms%20malware%20binaries%20into%20grayscale,10%E2%80%94to%20strengthen%20the%20empirical" TargetMode="External" /><Relationship Type="http://schemas.openxmlformats.org/officeDocument/2006/relationships/hyperlink" Id="rId73" Target="https://www.sciencedirect.com/science/article/abs/pii/S2214212622001570" TargetMode="External" /><Relationship Type="http://schemas.openxmlformats.org/officeDocument/2006/relationships/hyperlink" Id="rId34" Target="https://www.sciencedirect.com/science/article/abs/pii/S2214212622001570#:~:text=distinguished%20based%20on%20selection%20of,visualization%20techniques%20were%20used%20to" TargetMode="External" /></Relationships>
</file>

<file path=word/_rels/footnotes.xml.rels><?xml version="1.0" encoding="UTF-8"?><Relationships xmlns="http://schemas.openxmlformats.org/package/2006/relationships"><Relationship Type="http://schemas.openxmlformats.org/officeDocument/2006/relationships/hyperlink" Id="rId70" Target="https://arxiv.org/html/2405.17190v2" TargetMode="External" /><Relationship Type="http://schemas.openxmlformats.org/officeDocument/2006/relationships/hyperlink" Id="rId22" Target="https://arxiv.org/html/2405.17190v2#:~:text=To%20address%20these%20issues%2C%20the,has%20offered%20significant%20possibilities%20for" TargetMode="External" /><Relationship Type="http://schemas.openxmlformats.org/officeDocument/2006/relationships/hyperlink" Id="rId78" Target="https://arxiv.org/html/2409.13723v3" TargetMode="External" /><Relationship Type="http://schemas.openxmlformats.org/officeDocument/2006/relationships/hyperlink" Id="rId60" Target="https://arxiv.org/html/2409.13723v3#:~:text=explainable%20malware%20detection,diversified%20approach%20in%20future%20studies" TargetMode="External" /><Relationship Type="http://schemas.openxmlformats.org/officeDocument/2006/relationships/hyperlink" Id="rId71" Target="https://arxiv.org/html/2409.19461v1" TargetMode="External" /><Relationship Type="http://schemas.openxmlformats.org/officeDocument/2006/relationships/hyperlink" Id="rId36" Target="https://arxiv.org/html/2409.19461v1#:~:text=Our%20approach%20involves%20transforming%20PE,with%20structurally%20similar%20malware%20instances" TargetMode="External" /><Relationship Type="http://schemas.openxmlformats.org/officeDocument/2006/relationships/hyperlink" Id="rId24" Target="https://arxiv.org/html/2409.19461v1#:~:text=This%20paper%20introduces%20LeViT,malware%20from%20the%20same%20family" TargetMode="External" /><Relationship Type="http://schemas.openxmlformats.org/officeDocument/2006/relationships/hyperlink" Id="rId35" Target="https://arxiv.org/html/2409.19461v1#:~:text=proposes%20a%20novel%20architecture%20LeViT,which%20not%20only%20achieves%20state" TargetMode="External" /><Relationship Type="http://schemas.openxmlformats.org/officeDocument/2006/relationships/hyperlink" Id="rId75" Target="https://arxiv.org/html/2505.03303v1" TargetMode="External" /><Relationship Type="http://schemas.openxmlformats.org/officeDocument/2006/relationships/hyperlink" Id="rId40" Target="https://arxiv.org/html/2505.03303v1#:~:text=Model%20%20%20Accuracy%20%28,10%20Model%20Performance" TargetMode="External" /><Relationship Type="http://schemas.openxmlformats.org/officeDocument/2006/relationships/hyperlink" Id="rId44" Target="https://arxiv.org/html/2505.03303v1#:~:text=Prominent%20lightweight%20architectures%2C%20including%20MobileNetV3,classification%20tasks%20or%20constrained%20environments" TargetMode="External" /><Relationship Type="http://schemas.openxmlformats.org/officeDocument/2006/relationships/hyperlink" Id="rId41" Target="https://arxiv.org/html/2505.03303v1#:~:text=Several%20lightweight%20architectures%20have%20been,for%20mobile%20and%20edge%20devices" TargetMode="External" /><Relationship Type="http://schemas.openxmlformats.org/officeDocument/2006/relationships/hyperlink" Id="rId42" Target="https://arxiv.org/html/2505.03303v1#:~:text=Small,accuracy%20and%20efficiency%2C%20offering%20actionable" TargetMode="External" /><Relationship Type="http://schemas.openxmlformats.org/officeDocument/2006/relationships/hyperlink" Id="rId43" Target="https://arxiv.org/html/2505.03303v1#:~:text=models%20like%20AlexNet.%20EfficientNet%20,art%20accuracy%20with%20fewer" TargetMode="External" /><Relationship Type="http://schemas.openxmlformats.org/officeDocument/2006/relationships/hyperlink" Id="rId69" Target="https://arxiv.org/html/2505.07574v1" TargetMode="External" /><Relationship Type="http://schemas.openxmlformats.org/officeDocument/2006/relationships/hyperlink" Id="rId56" Target="https://arxiv.org/html/2505.07574v1#:~:text=Another%20solution%20is%20to%20leverage,generator%20and%20a%20discriminator%20Neural" TargetMode="External" /><Relationship Type="http://schemas.openxmlformats.org/officeDocument/2006/relationships/hyperlink" Id="rId30" Target="https://arxiv.org/html/2505.07574v1#:~:text=BIG2015%202015%20%20%2010%2C860,133%2C%20243%20%2C%20%20165" TargetMode="External" /><Relationship Type="http://schemas.openxmlformats.org/officeDocument/2006/relationships/hyperlink" Id="rId63" Target="https://arxiv.org/html/2505.07574v1#:~:text=Few%20reserve%20the%20test%20set,61" TargetMode="External" /><Relationship Type="http://schemas.openxmlformats.org/officeDocument/2006/relationships/hyperlink" Id="rId32" Target="https://arxiv.org/html/2505.07574v1#:~:text=In%20most%20of%20the%20research%2C,at%20different%20levels%20of%20abstraction" TargetMode="External" /><Relationship Type="http://schemas.openxmlformats.org/officeDocument/2006/relationships/hyperlink" Id="rId25" Target="https://arxiv.org/html/2505.07574v1#:~:text=In%20this%20context%2C%20security%20researchers,detect%20and%20respond%20to%20threats" TargetMode="External" /><Relationship Type="http://schemas.openxmlformats.org/officeDocument/2006/relationships/hyperlink" Id="rId48" Target="https://arxiv.org/html/2505.07574v1#:~:text=In%C2%A0,151%5D%2C%20an%20adversarial%20attack" TargetMode="External" /><Relationship Type="http://schemas.openxmlformats.org/officeDocument/2006/relationships/hyperlink" Id="rId29" Target="https://arxiv.org/html/2505.07574v1#:~:text=MalImg%202011%20%20%209%2C339,76%2C%20195" TargetMode="External" /><Relationship Type="http://schemas.openxmlformats.org/officeDocument/2006/relationships/hyperlink" Id="rId21" Target="https://arxiv.org/html/2505.07574v1#:~:text=Networks%20,the%20help%20of%20domain%20experts" TargetMode="External" /><Relationship Type="http://schemas.openxmlformats.org/officeDocument/2006/relationships/hyperlink" Id="rId33" Target="https://arxiv.org/html/2505.07574v1#:~:text=Transfer%20Learning%20and%20Fine%20Tuning,is%20common%20in%20malware%20detection" TargetMode="External" /><Relationship Type="http://schemas.openxmlformats.org/officeDocument/2006/relationships/hyperlink" Id="rId51" Target="https://arxiv.org/html/2505.07574v1#:~:text=adversarial%20attack%20designed%20to%20evade,They%20suggest%20enhancing%20saliency" TargetMode="External" /><Relationship Type="http://schemas.openxmlformats.org/officeDocument/2006/relationships/hyperlink" Id="rId50" Target="https://arxiv.org/html/2505.07574v1#:~:text=attack%20targeting%20ML,minimal%20impact%20on%20overall%20model" TargetMode="External" /><Relationship Type="http://schemas.openxmlformats.org/officeDocument/2006/relationships/hyperlink" Id="rId31" Target="https://arxiv.org/html/2505.07574v1#:~:text=dataset.%20In%C2%A0,Recent%20studies" TargetMode="External" /><Relationship Type="http://schemas.openxmlformats.org/officeDocument/2006/relationships/hyperlink" Id="rId23" Target="https://arxiv.org/html/2505.07574v1#:~:text=detection%C2%A0,bit%C2%A0%5B%20182" TargetMode="External" /><Relationship Type="http://schemas.openxmlformats.org/officeDocument/2006/relationships/hyperlink" Id="rId27" Target="https://arxiv.org/html/2505.07574v1#:~:text=patterns%20in%20heatmaps%20following%20retraining,training%20using%20the%20FGSM%20to" TargetMode="External" /><Relationship Type="http://schemas.openxmlformats.org/officeDocument/2006/relationships/hyperlink" Id="rId49" Target="https://arxiv.org/html/2505.07574v1#:~:text=scenarios,shelf" TargetMode="External" /><Relationship Type="http://schemas.openxmlformats.org/officeDocument/2006/relationships/hyperlink" Id="rId53" Target="https://arxiv.org/html/2505.07574v1#:~:text=systems.%20The%20study%20,world" TargetMode="External" /><Relationship Type="http://schemas.openxmlformats.org/officeDocument/2006/relationships/hyperlink" Id="rId72" Target="https://arxiv.org/pdf/2307.02055" TargetMode="External" /><Relationship Type="http://schemas.openxmlformats.org/officeDocument/2006/relationships/hyperlink" Id="rId26" Target="https://arxiv.org/pdf/2307.02055#:~:text=3,square%20error%20or%20category" TargetMode="External" /><Relationship Type="http://schemas.openxmlformats.org/officeDocument/2006/relationships/hyperlink" Id="rId54" Target="https://arxiv.org/pdf/2307.02055#:~:text=create%20adversarial%20examples%2C%20which%20makes,like%20RBF%20networks%20can%20significantly" TargetMode="External" /><Relationship Type="http://schemas.openxmlformats.org/officeDocument/2006/relationships/hyperlink" Id="rId55" Target="https://arxiv.org/pdf/2307.02055#:~:text=observations%20including%20the%20following,generalize%20across%20different%20threat%20models" TargetMode="External" /><Relationship Type="http://schemas.openxmlformats.org/officeDocument/2006/relationships/hyperlink" Id="rId47" Target="https://arxiv.org/pdf/2307.02055#:~:text=to%20the%20original%20examples%20that,regularization%20of%20the%20classification%20models" TargetMode="External" /><Relationship Type="http://schemas.openxmlformats.org/officeDocument/2006/relationships/hyperlink" Id="rId76" Target="https://machinelearning.apple.com/research/vision-transformer" TargetMode="External" /><Relationship Type="http://schemas.openxmlformats.org/officeDocument/2006/relationships/hyperlink" Id="rId45" Target="https://machinelearning.apple.com/research/vision-transformer#:~:text=Transformer%20machinelearning," TargetMode="External" /><Relationship Type="http://schemas.openxmlformats.org/officeDocument/2006/relationships/hyperlink" Id="rId77" Target="https://www.aies-conference.com/2020/wp-content/papers/174.pdf" TargetMode="External" /><Relationship Type="http://schemas.openxmlformats.org/officeDocument/2006/relationships/hyperlink" Id="rId59" Target="https://www.aies-conference.com/2020/wp-content/papers/174.pdf#:~:text=framework%20can%20effectively%20hide%20their,This" TargetMode="External" /><Relationship Type="http://schemas.openxmlformats.org/officeDocument/2006/relationships/hyperlink" Id="rId74" Target="https://www.researchgate.net/publication/393999718_An_Explainable_Hybrid_CNN-Transformer_Architecture_for_Visual_Malware_Classification" TargetMode="External" /><Relationship Type="http://schemas.openxmlformats.org/officeDocument/2006/relationships/hyperlink" Id="rId58" Target="https://www.researchgate.net/publication/393999718_An_Explainable_Hybrid_CNN-Transformer_Architecture_for_Visual_Malware_Classification#:~:text=foundation%20of%20our%20work,understanding%20and%20trust%20in%20automated" TargetMode="External" /><Relationship Type="http://schemas.openxmlformats.org/officeDocument/2006/relationships/hyperlink" Id="rId37" Target="https://www.researchgate.net/publication/393999718_An_Explainable_Hybrid_CNN-Transformer_Architecture_for_Visual_Malware_Classification#:~:text=of%2094.04,understanding%20and%20trust%20in%20automated" TargetMode="External" /><Relationship Type="http://schemas.openxmlformats.org/officeDocument/2006/relationships/hyperlink" Id="rId38" Target="https://www.researchgate.net/publication/393999718_An_Explainable_Hybrid_CNN-Transformer_Architecture_for_Visual_Malware_Classification#:~:text=transforms%20malware%20binaries%20into%20grayscale,10%E2%80%94to%20strengthen%20the%20empirical" TargetMode="External" /><Relationship Type="http://schemas.openxmlformats.org/officeDocument/2006/relationships/hyperlink" Id="rId73" Target="https://www.sciencedirect.com/science/article/abs/pii/S2214212622001570" TargetMode="External" /><Relationship Type="http://schemas.openxmlformats.org/officeDocument/2006/relationships/hyperlink" Id="rId34" Target="https://www.sciencedirect.com/science/article/abs/pii/S2214212622001570#:~:text=distinguished%20based%20on%20selection%20of,visualization%20techniques%20were%20used%20t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2026-05-26T13:18:47Z</dcterms:created>
  <dcterms:modified xsi:type="dcterms:W3CDTF">2026-05-26T13:18:47Z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