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F009" w14:textId="34E85DE1" w:rsidR="00212FFB" w:rsidRPr="00212FFB" w:rsidRDefault="00212FFB" w:rsidP="00212FFB">
      <w:pPr>
        <w:spacing w:line="480" w:lineRule="auto"/>
        <w:rPr>
          <w:rFonts w:ascii="Times New Roman" w:hAnsi="Times New Roman" w:cs="Times New Roman"/>
        </w:rPr>
      </w:pPr>
      <w:proofErr w:type="spellStart"/>
      <w:r w:rsidRPr="00212FFB">
        <w:rPr>
          <w:rFonts w:ascii="Times New Roman" w:hAnsi="Times New Roman" w:cs="Times New Roman"/>
          <w:b/>
          <w:bCs/>
        </w:rPr>
        <w:t>CartPole</w:t>
      </w:r>
      <w:proofErr w:type="spellEnd"/>
      <w:r w:rsidRPr="00212FFB">
        <w:rPr>
          <w:rFonts w:ascii="Times New Roman" w:hAnsi="Times New Roman" w:cs="Times New Roman"/>
          <w:b/>
          <w:bCs/>
        </w:rPr>
        <w:t xml:space="preserve"> Revisited: Comparing REINFORCE, A2C, and Value-Based Reinforcement Learning</w:t>
      </w:r>
      <w:r w:rsidRPr="00212FFB">
        <w:rPr>
          <w:rFonts w:ascii="Times New Roman" w:hAnsi="Times New Roman" w:cs="Times New Roman"/>
        </w:rPr>
        <w:br/>
        <w:t>Russell Buck</w:t>
      </w:r>
      <w:r w:rsidRPr="00212FFB">
        <w:rPr>
          <w:rFonts w:ascii="Times New Roman" w:hAnsi="Times New Roman" w:cs="Times New Roman"/>
        </w:rPr>
        <w:br/>
        <w:t>Southern New Hampshire University</w:t>
      </w:r>
      <w:r w:rsidRPr="00212FFB">
        <w:rPr>
          <w:rFonts w:ascii="Times New Roman" w:hAnsi="Times New Roman" w:cs="Times New Roman"/>
        </w:rPr>
        <w:br/>
        <w:t>CS 370: Current and Emerging Trends in Computer Science</w:t>
      </w:r>
      <w:r w:rsidRPr="00212FFB">
        <w:rPr>
          <w:rFonts w:ascii="Times New Roman" w:hAnsi="Times New Roman" w:cs="Times New Roman"/>
        </w:rPr>
        <w:br/>
      </w:r>
      <w:r>
        <w:rPr>
          <w:rFonts w:ascii="Times New Roman" w:hAnsi="Times New Roman" w:cs="Times New Roman"/>
        </w:rPr>
        <w:t>Professor Yadav</w:t>
      </w:r>
      <w:r w:rsidRPr="00212FFB">
        <w:rPr>
          <w:rFonts w:ascii="Times New Roman" w:hAnsi="Times New Roman" w:cs="Times New Roman"/>
        </w:rPr>
        <w:br/>
      </w:r>
      <w:r>
        <w:rPr>
          <w:rFonts w:ascii="Times New Roman" w:hAnsi="Times New Roman" w:cs="Times New Roman"/>
        </w:rPr>
        <w:t>October 11, 2026</w:t>
      </w:r>
    </w:p>
    <w:p w14:paraId="2144A634" w14:textId="77777777" w:rsidR="002234EF" w:rsidRDefault="002234EF" w:rsidP="00212FFB">
      <w:pPr>
        <w:spacing w:line="480" w:lineRule="auto"/>
        <w:rPr>
          <w:rFonts w:ascii="Times New Roman" w:hAnsi="Times New Roman" w:cs="Times New Roman"/>
        </w:rPr>
      </w:pPr>
    </w:p>
    <w:p w14:paraId="5B5517FA" w14:textId="77777777" w:rsidR="00212FFB" w:rsidRDefault="00212FFB" w:rsidP="00212FFB">
      <w:pPr>
        <w:spacing w:line="480" w:lineRule="auto"/>
        <w:rPr>
          <w:rFonts w:ascii="Times New Roman" w:hAnsi="Times New Roman" w:cs="Times New Roman"/>
        </w:rPr>
      </w:pPr>
    </w:p>
    <w:p w14:paraId="25174411" w14:textId="77777777" w:rsidR="00212FFB" w:rsidRDefault="00212FFB" w:rsidP="00212FFB">
      <w:pPr>
        <w:spacing w:line="480" w:lineRule="auto"/>
        <w:rPr>
          <w:rFonts w:ascii="Times New Roman" w:hAnsi="Times New Roman" w:cs="Times New Roman"/>
        </w:rPr>
      </w:pPr>
    </w:p>
    <w:p w14:paraId="41309DE7" w14:textId="77777777" w:rsidR="00212FFB" w:rsidRDefault="00212FFB" w:rsidP="00212FFB">
      <w:pPr>
        <w:spacing w:line="480" w:lineRule="auto"/>
        <w:rPr>
          <w:rFonts w:ascii="Times New Roman" w:hAnsi="Times New Roman" w:cs="Times New Roman"/>
        </w:rPr>
      </w:pPr>
    </w:p>
    <w:p w14:paraId="3B09FC76" w14:textId="77777777" w:rsidR="00212FFB" w:rsidRDefault="00212FFB" w:rsidP="00212FFB">
      <w:pPr>
        <w:spacing w:line="480" w:lineRule="auto"/>
        <w:rPr>
          <w:rFonts w:ascii="Times New Roman" w:hAnsi="Times New Roman" w:cs="Times New Roman"/>
        </w:rPr>
      </w:pPr>
    </w:p>
    <w:p w14:paraId="3C6074BC" w14:textId="77777777" w:rsidR="00212FFB" w:rsidRDefault="00212FFB" w:rsidP="00212FFB">
      <w:pPr>
        <w:spacing w:line="480" w:lineRule="auto"/>
        <w:rPr>
          <w:rFonts w:ascii="Times New Roman" w:hAnsi="Times New Roman" w:cs="Times New Roman"/>
        </w:rPr>
      </w:pPr>
    </w:p>
    <w:p w14:paraId="3767C778" w14:textId="77777777" w:rsidR="00212FFB" w:rsidRDefault="00212FFB" w:rsidP="00212FFB">
      <w:pPr>
        <w:spacing w:line="480" w:lineRule="auto"/>
        <w:rPr>
          <w:rFonts w:ascii="Times New Roman" w:hAnsi="Times New Roman" w:cs="Times New Roman"/>
        </w:rPr>
      </w:pPr>
    </w:p>
    <w:p w14:paraId="1D72553C" w14:textId="77777777" w:rsidR="00212FFB" w:rsidRDefault="00212FFB" w:rsidP="00212FFB">
      <w:pPr>
        <w:spacing w:line="480" w:lineRule="auto"/>
        <w:rPr>
          <w:rFonts w:ascii="Times New Roman" w:hAnsi="Times New Roman" w:cs="Times New Roman"/>
        </w:rPr>
      </w:pPr>
    </w:p>
    <w:p w14:paraId="203111A9" w14:textId="77777777" w:rsidR="00212FFB" w:rsidRDefault="00212FFB" w:rsidP="00212FFB">
      <w:pPr>
        <w:spacing w:line="480" w:lineRule="auto"/>
        <w:rPr>
          <w:rFonts w:ascii="Times New Roman" w:hAnsi="Times New Roman" w:cs="Times New Roman"/>
        </w:rPr>
      </w:pPr>
    </w:p>
    <w:p w14:paraId="4D4054D0" w14:textId="77777777" w:rsidR="00212FFB" w:rsidRDefault="00212FFB" w:rsidP="00212FFB">
      <w:pPr>
        <w:spacing w:line="480" w:lineRule="auto"/>
        <w:rPr>
          <w:rFonts w:ascii="Times New Roman" w:hAnsi="Times New Roman" w:cs="Times New Roman"/>
        </w:rPr>
      </w:pPr>
    </w:p>
    <w:p w14:paraId="52447E46" w14:textId="77777777" w:rsidR="00212FFB" w:rsidRDefault="00212FFB" w:rsidP="00212FFB">
      <w:pPr>
        <w:spacing w:line="480" w:lineRule="auto"/>
        <w:rPr>
          <w:rFonts w:ascii="Times New Roman" w:hAnsi="Times New Roman" w:cs="Times New Roman"/>
        </w:rPr>
      </w:pPr>
    </w:p>
    <w:p w14:paraId="14B8CCB3" w14:textId="77777777" w:rsidR="00212FFB" w:rsidRDefault="00212FFB" w:rsidP="00212FFB">
      <w:pPr>
        <w:spacing w:line="480" w:lineRule="auto"/>
        <w:rPr>
          <w:rFonts w:ascii="Times New Roman" w:hAnsi="Times New Roman" w:cs="Times New Roman"/>
        </w:rPr>
      </w:pPr>
    </w:p>
    <w:p w14:paraId="3CEBEDDB" w14:textId="77777777" w:rsidR="00212FFB" w:rsidRDefault="00212FFB" w:rsidP="00212FFB">
      <w:pPr>
        <w:spacing w:line="480" w:lineRule="auto"/>
        <w:rPr>
          <w:rFonts w:ascii="Times New Roman" w:hAnsi="Times New Roman" w:cs="Times New Roman"/>
        </w:rPr>
      </w:pPr>
    </w:p>
    <w:p w14:paraId="306461ED" w14:textId="77777777" w:rsidR="00212FFB" w:rsidRPr="00212FFB" w:rsidRDefault="00212FFB" w:rsidP="00212FFB">
      <w:pPr>
        <w:spacing w:line="480" w:lineRule="auto"/>
        <w:rPr>
          <w:rFonts w:ascii="Times New Roman" w:hAnsi="Times New Roman" w:cs="Times New Roman"/>
        </w:rPr>
      </w:pPr>
      <w:proofErr w:type="spellStart"/>
      <w:r w:rsidRPr="00212FFB">
        <w:rPr>
          <w:rFonts w:ascii="Times New Roman" w:hAnsi="Times New Roman" w:cs="Times New Roman"/>
          <w:b/>
          <w:bCs/>
        </w:rPr>
        <w:lastRenderedPageBreak/>
        <w:t>CartPole</w:t>
      </w:r>
      <w:proofErr w:type="spellEnd"/>
      <w:r w:rsidRPr="00212FFB">
        <w:rPr>
          <w:rFonts w:ascii="Times New Roman" w:hAnsi="Times New Roman" w:cs="Times New Roman"/>
          <w:b/>
          <w:bCs/>
        </w:rPr>
        <w:t xml:space="preserve"> Revisited: Comparing REINFORCE, A2C, and Value-Based Reinforcement Learning</w:t>
      </w:r>
    </w:p>
    <w:p w14:paraId="160D8EE0" w14:textId="77777777" w:rsidR="00212FFB" w:rsidRPr="00212FFB" w:rsidRDefault="00212FFB" w:rsidP="00212FFB">
      <w:pPr>
        <w:spacing w:line="480" w:lineRule="auto"/>
        <w:rPr>
          <w:rFonts w:ascii="Times New Roman" w:hAnsi="Times New Roman" w:cs="Times New Roman"/>
        </w:rPr>
      </w:pPr>
      <w:r w:rsidRPr="00212FFB">
        <w:rPr>
          <w:rFonts w:ascii="Times New Roman" w:hAnsi="Times New Roman" w:cs="Times New Roman"/>
        </w:rPr>
        <w:t xml:space="preserve">Reinforcement learning (RL) enables an agent to learn optimal behavior through trial-and-error interactions with an environment (Sutton &amp; Barto, 2018). One of the most widely studied reinforcement learning problems is </w:t>
      </w:r>
      <w:proofErr w:type="spellStart"/>
      <w:r w:rsidRPr="00212FFB">
        <w:rPr>
          <w:rFonts w:ascii="Times New Roman" w:hAnsi="Times New Roman" w:cs="Times New Roman"/>
        </w:rPr>
        <w:t>CartPole</w:t>
      </w:r>
      <w:proofErr w:type="spellEnd"/>
      <w:r w:rsidRPr="00212FFB">
        <w:rPr>
          <w:rFonts w:ascii="Times New Roman" w:hAnsi="Times New Roman" w:cs="Times New Roman"/>
        </w:rPr>
        <w:t xml:space="preserve">, in which an agent must learn to balance a pole mounted on a moving cart by selecting either a left or right movement at each time step. While value-based algorithms such as Deep Q-Networks (DQN) solve this task by learning action values, policy-gradient and actor-critic methods approach the problem differently. This paper examines how the </w:t>
      </w:r>
      <w:proofErr w:type="spellStart"/>
      <w:r w:rsidRPr="00212FFB">
        <w:rPr>
          <w:rFonts w:ascii="Times New Roman" w:hAnsi="Times New Roman" w:cs="Times New Roman"/>
        </w:rPr>
        <w:t>CartPole</w:t>
      </w:r>
      <w:proofErr w:type="spellEnd"/>
      <w:r w:rsidRPr="00212FFB">
        <w:rPr>
          <w:rFonts w:ascii="Times New Roman" w:hAnsi="Times New Roman" w:cs="Times New Roman"/>
        </w:rPr>
        <w:t xml:space="preserve"> problem can be solved using the REINFORCE and Advantage Actor-Critic (A2C) algorithms, compares policy-gradient approaches to value-based methods, and explains how actor-critic approaches differ from both policy-based and value-based reinforcement learning techniques.</w:t>
      </w:r>
    </w:p>
    <w:p w14:paraId="212EEFAF" w14:textId="77777777" w:rsidR="00212FFB" w:rsidRPr="00212FFB" w:rsidRDefault="00212FFB" w:rsidP="00212FFB">
      <w:pPr>
        <w:spacing w:line="480" w:lineRule="auto"/>
        <w:rPr>
          <w:rFonts w:ascii="Times New Roman" w:hAnsi="Times New Roman" w:cs="Times New Roman"/>
          <w:b/>
          <w:bCs/>
        </w:rPr>
      </w:pPr>
      <w:r w:rsidRPr="00212FFB">
        <w:rPr>
          <w:rFonts w:ascii="Times New Roman" w:hAnsi="Times New Roman" w:cs="Times New Roman"/>
          <w:b/>
          <w:bCs/>
        </w:rPr>
        <w:t xml:space="preserve">Solving </w:t>
      </w:r>
      <w:proofErr w:type="spellStart"/>
      <w:r w:rsidRPr="00212FFB">
        <w:rPr>
          <w:rFonts w:ascii="Times New Roman" w:hAnsi="Times New Roman" w:cs="Times New Roman"/>
          <w:b/>
          <w:bCs/>
        </w:rPr>
        <w:t>CartPole</w:t>
      </w:r>
      <w:proofErr w:type="spellEnd"/>
      <w:r w:rsidRPr="00212FFB">
        <w:rPr>
          <w:rFonts w:ascii="Times New Roman" w:hAnsi="Times New Roman" w:cs="Times New Roman"/>
          <w:b/>
          <w:bCs/>
        </w:rPr>
        <w:t xml:space="preserve"> </w:t>
      </w:r>
      <w:proofErr w:type="gramStart"/>
      <w:r w:rsidRPr="00212FFB">
        <w:rPr>
          <w:rFonts w:ascii="Times New Roman" w:hAnsi="Times New Roman" w:cs="Times New Roman"/>
          <w:b/>
          <w:bCs/>
        </w:rPr>
        <w:t>With</w:t>
      </w:r>
      <w:proofErr w:type="gramEnd"/>
      <w:r w:rsidRPr="00212FFB">
        <w:rPr>
          <w:rFonts w:ascii="Times New Roman" w:hAnsi="Times New Roman" w:cs="Times New Roman"/>
          <w:b/>
          <w:bCs/>
        </w:rPr>
        <w:t xml:space="preserve"> the REINFORCE Algorithm</w:t>
      </w:r>
    </w:p>
    <w:p w14:paraId="20ADCAEB" w14:textId="77777777" w:rsidR="00212FFB" w:rsidRPr="00212FFB" w:rsidRDefault="00212FFB" w:rsidP="00212FFB">
      <w:pPr>
        <w:spacing w:line="480" w:lineRule="auto"/>
        <w:rPr>
          <w:rFonts w:ascii="Times New Roman" w:hAnsi="Times New Roman" w:cs="Times New Roman"/>
        </w:rPr>
      </w:pPr>
      <w:r w:rsidRPr="00212FFB">
        <w:rPr>
          <w:rFonts w:ascii="Times New Roman" w:hAnsi="Times New Roman" w:cs="Times New Roman"/>
        </w:rPr>
        <w:t xml:space="preserve">REINFORCE is a policy-gradient algorithm that learns a policy directly rather than learning state-action values (Williams, 1992). In the </w:t>
      </w:r>
      <w:proofErr w:type="spellStart"/>
      <w:r w:rsidRPr="00212FFB">
        <w:rPr>
          <w:rFonts w:ascii="Times New Roman" w:hAnsi="Times New Roman" w:cs="Times New Roman"/>
        </w:rPr>
        <w:t>CartPole</w:t>
      </w:r>
      <w:proofErr w:type="spellEnd"/>
      <w:r w:rsidRPr="00212FFB">
        <w:rPr>
          <w:rFonts w:ascii="Times New Roman" w:hAnsi="Times New Roman" w:cs="Times New Roman"/>
        </w:rPr>
        <w:t xml:space="preserve"> environment, the current state, including cart position, cart velocity, pole angle, and pole angular velocity, is provided as input to a neural network. The network outputs a probability distribution over the available actions, allowing the agent to choose whether to move the cart left or right.</w:t>
      </w:r>
    </w:p>
    <w:p w14:paraId="66227146" w14:textId="77777777" w:rsidR="00161581" w:rsidRDefault="00212FFB" w:rsidP="00212FFB">
      <w:pPr>
        <w:spacing w:line="480" w:lineRule="auto"/>
        <w:rPr>
          <w:rFonts w:ascii="Times New Roman" w:hAnsi="Times New Roman" w:cs="Times New Roman"/>
        </w:rPr>
      </w:pPr>
      <w:r w:rsidRPr="00212FFB">
        <w:rPr>
          <w:rFonts w:ascii="Times New Roman" w:hAnsi="Times New Roman" w:cs="Times New Roman"/>
        </w:rPr>
        <w:t xml:space="preserve">As the agent interacts with the environment, it records states, actions, and rewards received throughout an episode. Once the episode ends, the cumulative return for each action is calculated. The policy network is then updated so that actions </w:t>
      </w:r>
      <w:proofErr w:type="gramStart"/>
      <w:r w:rsidRPr="00212FFB">
        <w:rPr>
          <w:rFonts w:ascii="Times New Roman" w:hAnsi="Times New Roman" w:cs="Times New Roman"/>
        </w:rPr>
        <w:t>associated</w:t>
      </w:r>
      <w:proofErr w:type="gramEnd"/>
      <w:r w:rsidRPr="00212FFB">
        <w:rPr>
          <w:rFonts w:ascii="Times New Roman" w:hAnsi="Times New Roman" w:cs="Times New Roman"/>
        </w:rPr>
        <w:t xml:space="preserve"> with higher returns</w:t>
      </w:r>
    </w:p>
    <w:p w14:paraId="464E51A4" w14:textId="1E596272" w:rsidR="00212FFB" w:rsidRPr="00212FFB" w:rsidRDefault="00212FFB" w:rsidP="00212FFB">
      <w:pPr>
        <w:spacing w:line="480" w:lineRule="auto"/>
        <w:rPr>
          <w:rFonts w:ascii="Times New Roman" w:hAnsi="Times New Roman" w:cs="Times New Roman"/>
        </w:rPr>
      </w:pPr>
      <w:r w:rsidRPr="00212FFB">
        <w:rPr>
          <w:rFonts w:ascii="Times New Roman" w:hAnsi="Times New Roman" w:cs="Times New Roman"/>
        </w:rPr>
        <w:lastRenderedPageBreak/>
        <w:t>become more likely to occur in future episodes. This process allows the agent to gradually improve its balancing strategy and maximize cumulative rewards over time.</w:t>
      </w:r>
    </w:p>
    <w:p w14:paraId="459EEA3A" w14:textId="77777777" w:rsidR="00212FFB" w:rsidRPr="00212FFB" w:rsidRDefault="00212FFB" w:rsidP="00212FFB">
      <w:pPr>
        <w:spacing w:line="480" w:lineRule="auto"/>
        <w:rPr>
          <w:rFonts w:ascii="Times New Roman" w:hAnsi="Times New Roman" w:cs="Times New Roman"/>
        </w:rPr>
      </w:pPr>
      <w:r w:rsidRPr="00212FFB">
        <w:rPr>
          <w:rFonts w:ascii="Times New Roman" w:hAnsi="Times New Roman" w:cs="Times New Roman"/>
        </w:rPr>
        <w:t>The REINFORCE process can be summarized as follows:</w:t>
      </w:r>
    </w:p>
    <w:p w14:paraId="650D4A14"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Initialize policy network πθ</w:t>
      </w:r>
    </w:p>
    <w:p w14:paraId="28224096"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For each episode:</w:t>
      </w:r>
    </w:p>
    <w:p w14:paraId="45147204" w14:textId="77777777" w:rsidR="00161581" w:rsidRPr="00161581" w:rsidRDefault="00161581" w:rsidP="00161581">
      <w:pPr>
        <w:spacing w:line="480" w:lineRule="auto"/>
        <w:ind w:firstLine="720"/>
        <w:rPr>
          <w:rFonts w:ascii="Times New Roman" w:hAnsi="Times New Roman" w:cs="Times New Roman"/>
        </w:rPr>
      </w:pPr>
      <w:r w:rsidRPr="00161581">
        <w:rPr>
          <w:rFonts w:ascii="Times New Roman" w:hAnsi="Times New Roman" w:cs="Times New Roman"/>
        </w:rPr>
        <w:t>Reset environment</w:t>
      </w:r>
    </w:p>
    <w:p w14:paraId="3C66CDC8" w14:textId="77777777" w:rsidR="00161581" w:rsidRPr="00161581" w:rsidRDefault="00161581" w:rsidP="00161581">
      <w:pPr>
        <w:spacing w:line="480" w:lineRule="auto"/>
        <w:ind w:firstLine="720"/>
        <w:rPr>
          <w:rFonts w:ascii="Times New Roman" w:hAnsi="Times New Roman" w:cs="Times New Roman"/>
        </w:rPr>
      </w:pPr>
      <w:r w:rsidRPr="00161581">
        <w:rPr>
          <w:rFonts w:ascii="Times New Roman" w:hAnsi="Times New Roman" w:cs="Times New Roman"/>
        </w:rPr>
        <w:t>Collect states, actions, and rewards</w:t>
      </w:r>
    </w:p>
    <w:p w14:paraId="1AFE0C65" w14:textId="77777777" w:rsidR="00161581" w:rsidRPr="00161581" w:rsidRDefault="00161581" w:rsidP="00161581">
      <w:pPr>
        <w:spacing w:line="480" w:lineRule="auto"/>
        <w:ind w:firstLine="720"/>
        <w:rPr>
          <w:rFonts w:ascii="Times New Roman" w:hAnsi="Times New Roman" w:cs="Times New Roman"/>
        </w:rPr>
      </w:pPr>
      <w:r w:rsidRPr="00161581">
        <w:rPr>
          <w:rFonts w:ascii="Times New Roman" w:hAnsi="Times New Roman" w:cs="Times New Roman"/>
        </w:rPr>
        <w:t>Compute return G</w:t>
      </w:r>
    </w:p>
    <w:p w14:paraId="4E2A008C" w14:textId="77777777" w:rsidR="00161581" w:rsidRPr="00161581" w:rsidRDefault="00161581" w:rsidP="00161581">
      <w:pPr>
        <w:spacing w:line="480" w:lineRule="auto"/>
        <w:ind w:firstLine="720"/>
        <w:rPr>
          <w:rFonts w:ascii="Times New Roman" w:hAnsi="Times New Roman" w:cs="Times New Roman"/>
        </w:rPr>
      </w:pPr>
      <w:r w:rsidRPr="00161581">
        <w:rPr>
          <w:rFonts w:ascii="Times New Roman" w:hAnsi="Times New Roman" w:cs="Times New Roman"/>
        </w:rPr>
        <w:t>Update policy:</w:t>
      </w:r>
    </w:p>
    <w:p w14:paraId="3C63CDCE" w14:textId="77777777" w:rsidR="00161581" w:rsidRPr="00161581" w:rsidRDefault="00161581" w:rsidP="00161581">
      <w:pPr>
        <w:spacing w:line="480" w:lineRule="auto"/>
        <w:ind w:firstLine="720"/>
        <w:rPr>
          <w:rFonts w:ascii="Times New Roman" w:hAnsi="Times New Roman" w:cs="Times New Roman"/>
        </w:rPr>
      </w:pPr>
      <w:r w:rsidRPr="00161581">
        <w:rPr>
          <w:rFonts w:ascii="Times New Roman" w:hAnsi="Times New Roman" w:cs="Times New Roman"/>
        </w:rPr>
        <w:t>θ ← θ + α</w:t>
      </w:r>
      <w:r w:rsidRPr="00161581">
        <w:rPr>
          <w:rFonts w:ascii="Cambria Math" w:hAnsi="Cambria Math" w:cs="Cambria Math"/>
        </w:rPr>
        <w:t>∇</w:t>
      </w:r>
      <w:r w:rsidRPr="00161581">
        <w:rPr>
          <w:rFonts w:ascii="Times New Roman" w:hAnsi="Times New Roman" w:cs="Times New Roman"/>
        </w:rPr>
        <w:t>θ log πθ(</w:t>
      </w:r>
      <w:proofErr w:type="spellStart"/>
      <w:proofErr w:type="gramStart"/>
      <w:r w:rsidRPr="00161581">
        <w:rPr>
          <w:rFonts w:ascii="Times New Roman" w:hAnsi="Times New Roman" w:cs="Times New Roman"/>
        </w:rPr>
        <w:t>a|s</w:t>
      </w:r>
      <w:proofErr w:type="spellEnd"/>
      <w:proofErr w:type="gramEnd"/>
      <w:r w:rsidRPr="00161581">
        <w:rPr>
          <w:rFonts w:ascii="Times New Roman" w:hAnsi="Times New Roman" w:cs="Times New Roman"/>
        </w:rPr>
        <w:t>)G</w:t>
      </w:r>
    </w:p>
    <w:p w14:paraId="50EC645E"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Unlike DQN, REINFORCE does not estimate Q-values. Instead, it directly optimizes the policy through gradient ascent on expected returns (Sutton &amp; Barto, 2018). A significant advantage of this approach is that it can naturally handle stochastic policies and can be extended to continuous action spaces. However, because updates are based on complete episode returns, REINFORCE often experiences high variance and slower convergence compared with more advanced reinforcement learning methods.</w:t>
      </w:r>
    </w:p>
    <w:p w14:paraId="17D3445D" w14:textId="77777777" w:rsidR="00161581" w:rsidRPr="00161581" w:rsidRDefault="00161581" w:rsidP="00161581">
      <w:pPr>
        <w:spacing w:line="480" w:lineRule="auto"/>
        <w:rPr>
          <w:rFonts w:ascii="Times New Roman" w:hAnsi="Times New Roman" w:cs="Times New Roman"/>
          <w:b/>
          <w:bCs/>
        </w:rPr>
      </w:pPr>
      <w:r w:rsidRPr="00161581">
        <w:rPr>
          <w:rFonts w:ascii="Times New Roman" w:hAnsi="Times New Roman" w:cs="Times New Roman"/>
          <w:b/>
          <w:bCs/>
        </w:rPr>
        <w:t xml:space="preserve">Solving </w:t>
      </w:r>
      <w:proofErr w:type="spellStart"/>
      <w:r w:rsidRPr="00161581">
        <w:rPr>
          <w:rFonts w:ascii="Times New Roman" w:hAnsi="Times New Roman" w:cs="Times New Roman"/>
          <w:b/>
          <w:bCs/>
        </w:rPr>
        <w:t>CartPole</w:t>
      </w:r>
      <w:proofErr w:type="spellEnd"/>
      <w:r w:rsidRPr="00161581">
        <w:rPr>
          <w:rFonts w:ascii="Times New Roman" w:hAnsi="Times New Roman" w:cs="Times New Roman"/>
          <w:b/>
          <w:bCs/>
        </w:rPr>
        <w:t xml:space="preserve"> </w:t>
      </w:r>
      <w:proofErr w:type="gramStart"/>
      <w:r w:rsidRPr="00161581">
        <w:rPr>
          <w:rFonts w:ascii="Times New Roman" w:hAnsi="Times New Roman" w:cs="Times New Roman"/>
          <w:b/>
          <w:bCs/>
        </w:rPr>
        <w:t>With</w:t>
      </w:r>
      <w:proofErr w:type="gramEnd"/>
      <w:r w:rsidRPr="00161581">
        <w:rPr>
          <w:rFonts w:ascii="Times New Roman" w:hAnsi="Times New Roman" w:cs="Times New Roman"/>
          <w:b/>
          <w:bCs/>
        </w:rPr>
        <w:t xml:space="preserve"> the A2C Algorithm</w:t>
      </w:r>
    </w:p>
    <w:p w14:paraId="1EF271F0"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 xml:space="preserve">Advantage Actor-Critic (A2C) improves upon basic policy-gradient learning by introducing two separate but complementary components: an actor and a critic. The actor is responsible for </w:t>
      </w:r>
      <w:r w:rsidRPr="00161581">
        <w:rPr>
          <w:rFonts w:ascii="Times New Roman" w:hAnsi="Times New Roman" w:cs="Times New Roman"/>
        </w:rPr>
        <w:lastRenderedPageBreak/>
        <w:t>selecting actions, while the critic evaluates the quality of the current state and provides feedback to improve learning (Sutton &amp; Barto, 2018).</w:t>
      </w:r>
    </w:p>
    <w:p w14:paraId="5609C8F8"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 xml:space="preserve">In </w:t>
      </w:r>
      <w:proofErr w:type="spellStart"/>
      <w:r w:rsidRPr="00161581">
        <w:rPr>
          <w:rFonts w:ascii="Times New Roman" w:hAnsi="Times New Roman" w:cs="Times New Roman"/>
        </w:rPr>
        <w:t>CartPole</w:t>
      </w:r>
      <w:proofErr w:type="spellEnd"/>
      <w:r w:rsidRPr="00161581">
        <w:rPr>
          <w:rFonts w:ascii="Times New Roman" w:hAnsi="Times New Roman" w:cs="Times New Roman"/>
        </w:rPr>
        <w:t xml:space="preserve">, the actor receives the current state and produces action probabilities. After an action is executed, the environment </w:t>
      </w:r>
      <w:proofErr w:type="gramStart"/>
      <w:r w:rsidRPr="00161581">
        <w:rPr>
          <w:rFonts w:ascii="Times New Roman" w:hAnsi="Times New Roman" w:cs="Times New Roman"/>
        </w:rPr>
        <w:t>returns</w:t>
      </w:r>
      <w:proofErr w:type="gramEnd"/>
      <w:r w:rsidRPr="00161581">
        <w:rPr>
          <w:rFonts w:ascii="Times New Roman" w:hAnsi="Times New Roman" w:cs="Times New Roman"/>
        </w:rPr>
        <w:t xml:space="preserve"> a reward and a new state. The critic estimates the value of both states and calculates an advantage value:</w:t>
      </w:r>
    </w:p>
    <w:p w14:paraId="506FC88E"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i/>
          <w:iCs/>
        </w:rPr>
        <w:t>A(</w:t>
      </w:r>
      <w:proofErr w:type="spellStart"/>
      <w:r w:rsidRPr="00161581">
        <w:rPr>
          <w:rFonts w:ascii="Times New Roman" w:hAnsi="Times New Roman" w:cs="Times New Roman"/>
          <w:i/>
          <w:iCs/>
        </w:rPr>
        <w:t>s,a</w:t>
      </w:r>
      <w:proofErr w:type="spellEnd"/>
      <w:r w:rsidRPr="00161581">
        <w:rPr>
          <w:rFonts w:ascii="Times New Roman" w:hAnsi="Times New Roman" w:cs="Times New Roman"/>
          <w:i/>
          <w:iCs/>
        </w:rPr>
        <w:t xml:space="preserve">) = R + </w:t>
      </w:r>
      <w:proofErr w:type="spellStart"/>
      <w:r w:rsidRPr="00161581">
        <w:rPr>
          <w:rFonts w:ascii="Times New Roman" w:hAnsi="Times New Roman" w:cs="Times New Roman"/>
          <w:i/>
          <w:iCs/>
        </w:rPr>
        <w:t>γV</w:t>
      </w:r>
      <w:proofErr w:type="spellEnd"/>
      <w:r w:rsidRPr="00161581">
        <w:rPr>
          <w:rFonts w:ascii="Times New Roman" w:hAnsi="Times New Roman" w:cs="Times New Roman"/>
          <w:i/>
          <w:iCs/>
        </w:rPr>
        <w:t>(s′) − V(s)</w:t>
      </w:r>
    </w:p>
    <w:p w14:paraId="6B6DD017"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 xml:space="preserve">The </w:t>
      </w:r>
      <w:proofErr w:type="gramStart"/>
      <w:r w:rsidRPr="00161581">
        <w:rPr>
          <w:rFonts w:ascii="Times New Roman" w:hAnsi="Times New Roman" w:cs="Times New Roman"/>
        </w:rPr>
        <w:t>advantage</w:t>
      </w:r>
      <w:proofErr w:type="gramEnd"/>
      <w:r w:rsidRPr="00161581">
        <w:rPr>
          <w:rFonts w:ascii="Times New Roman" w:hAnsi="Times New Roman" w:cs="Times New Roman"/>
        </w:rPr>
        <w:t xml:space="preserve"> value determines whether the selected action performed better or worse than expected. A positive advantage indicates that the action was beneficial and should become more likely in the future, while a negative advantage suggests that the action should become less likely. The actor uses this information to update the policy, and the critic updates its value estimates based on prediction errors.</w:t>
      </w:r>
    </w:p>
    <w:p w14:paraId="6ED500C2"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The A2C process can be summarized as follows:</w:t>
      </w:r>
    </w:p>
    <w:p w14:paraId="7A30C7AA"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Initialize actor and critic networks</w:t>
      </w:r>
    </w:p>
    <w:p w14:paraId="1242341C" w14:textId="77777777" w:rsidR="00161581" w:rsidRDefault="00161581" w:rsidP="00161581">
      <w:pPr>
        <w:spacing w:line="480" w:lineRule="auto"/>
        <w:rPr>
          <w:rFonts w:ascii="Times New Roman" w:hAnsi="Times New Roman" w:cs="Times New Roman"/>
        </w:rPr>
      </w:pPr>
      <w:r w:rsidRPr="00161581">
        <w:rPr>
          <w:rFonts w:ascii="Times New Roman" w:hAnsi="Times New Roman" w:cs="Times New Roman"/>
        </w:rPr>
        <w:t>For each training step:</w:t>
      </w:r>
    </w:p>
    <w:p w14:paraId="3E1A1967" w14:textId="75928D43" w:rsidR="00161581" w:rsidRPr="00161581" w:rsidRDefault="00161581" w:rsidP="00161581">
      <w:pPr>
        <w:spacing w:line="480" w:lineRule="auto"/>
        <w:ind w:firstLine="720"/>
        <w:rPr>
          <w:rFonts w:ascii="Times New Roman" w:hAnsi="Times New Roman" w:cs="Times New Roman"/>
        </w:rPr>
      </w:pPr>
      <w:r w:rsidRPr="00161581">
        <w:rPr>
          <w:rFonts w:ascii="Times New Roman" w:hAnsi="Times New Roman" w:cs="Times New Roman"/>
        </w:rPr>
        <w:t>Actor selects action</w:t>
      </w:r>
    </w:p>
    <w:p w14:paraId="0A4D5A37" w14:textId="77777777" w:rsidR="00161581" w:rsidRPr="00161581" w:rsidRDefault="00161581" w:rsidP="00161581">
      <w:pPr>
        <w:spacing w:line="480" w:lineRule="auto"/>
        <w:ind w:firstLine="720"/>
        <w:rPr>
          <w:rFonts w:ascii="Times New Roman" w:hAnsi="Times New Roman" w:cs="Times New Roman"/>
        </w:rPr>
      </w:pPr>
      <w:r w:rsidRPr="00161581">
        <w:rPr>
          <w:rFonts w:ascii="Times New Roman" w:hAnsi="Times New Roman" w:cs="Times New Roman"/>
        </w:rPr>
        <w:t>Execute action</w:t>
      </w:r>
    </w:p>
    <w:p w14:paraId="658DF299"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Receive reward and next state</w:t>
      </w:r>
    </w:p>
    <w:p w14:paraId="5DBD62A7"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Compute:</w:t>
      </w:r>
    </w:p>
    <w:p w14:paraId="457E9329"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 xml:space="preserve">A = R + </w:t>
      </w:r>
      <w:proofErr w:type="spellStart"/>
      <w:r w:rsidRPr="00161581">
        <w:rPr>
          <w:rFonts w:ascii="Times New Roman" w:hAnsi="Times New Roman" w:cs="Times New Roman"/>
        </w:rPr>
        <w:t>γV</w:t>
      </w:r>
      <w:proofErr w:type="spellEnd"/>
      <w:r w:rsidRPr="00161581">
        <w:rPr>
          <w:rFonts w:ascii="Times New Roman" w:hAnsi="Times New Roman" w:cs="Times New Roman"/>
        </w:rPr>
        <w:t>(s') − V(s)</w:t>
      </w:r>
    </w:p>
    <w:p w14:paraId="76C7DE67" w14:textId="77777777" w:rsidR="00161581" w:rsidRDefault="00161581" w:rsidP="00161581">
      <w:pPr>
        <w:spacing w:line="480" w:lineRule="auto"/>
        <w:rPr>
          <w:rFonts w:ascii="Times New Roman" w:hAnsi="Times New Roman" w:cs="Times New Roman"/>
        </w:rPr>
      </w:pPr>
      <w:r w:rsidRPr="00161581">
        <w:rPr>
          <w:rFonts w:ascii="Times New Roman" w:hAnsi="Times New Roman" w:cs="Times New Roman"/>
        </w:rPr>
        <w:t>Update actor using A</w:t>
      </w:r>
    </w:p>
    <w:p w14:paraId="4F9442D9" w14:textId="10D5D7E3" w:rsidR="00161581" w:rsidRDefault="00161581" w:rsidP="00161581">
      <w:pPr>
        <w:spacing w:line="480" w:lineRule="auto"/>
        <w:rPr>
          <w:rFonts w:ascii="Times New Roman" w:hAnsi="Times New Roman" w:cs="Times New Roman"/>
        </w:rPr>
      </w:pPr>
      <w:r w:rsidRPr="00161581">
        <w:rPr>
          <w:rFonts w:ascii="Times New Roman" w:hAnsi="Times New Roman" w:cs="Times New Roman"/>
        </w:rPr>
        <w:lastRenderedPageBreak/>
        <w:t>Update critic using value error</w:t>
      </w:r>
    </w:p>
    <w:p w14:paraId="4A91BD13"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 xml:space="preserve">The inclusion of a critic provides immediate feedback during training, reducing variance in policy updates and improving learning stability. As a result, A2C generally converges more quickly and performs more efficiently than the REINFORCE algorithm when solving the </w:t>
      </w:r>
      <w:proofErr w:type="spellStart"/>
      <w:r w:rsidRPr="00161581">
        <w:rPr>
          <w:rFonts w:ascii="Times New Roman" w:hAnsi="Times New Roman" w:cs="Times New Roman"/>
        </w:rPr>
        <w:t>CartPole</w:t>
      </w:r>
      <w:proofErr w:type="spellEnd"/>
      <w:r w:rsidRPr="00161581">
        <w:rPr>
          <w:rFonts w:ascii="Times New Roman" w:hAnsi="Times New Roman" w:cs="Times New Roman"/>
        </w:rPr>
        <w:t xml:space="preserve"> problem.</w:t>
      </w:r>
    </w:p>
    <w:p w14:paraId="540F5F1D" w14:textId="77777777" w:rsidR="00161581" w:rsidRPr="00161581" w:rsidRDefault="00161581" w:rsidP="00161581">
      <w:pPr>
        <w:spacing w:line="480" w:lineRule="auto"/>
        <w:rPr>
          <w:rFonts w:ascii="Times New Roman" w:hAnsi="Times New Roman" w:cs="Times New Roman"/>
          <w:b/>
          <w:bCs/>
        </w:rPr>
      </w:pPr>
      <w:r w:rsidRPr="00161581">
        <w:rPr>
          <w:rFonts w:ascii="Times New Roman" w:hAnsi="Times New Roman" w:cs="Times New Roman"/>
          <w:b/>
          <w:bCs/>
        </w:rPr>
        <w:t>Comparing Policy-Gradient and Value-Based Approaches</w:t>
      </w:r>
    </w:p>
    <w:p w14:paraId="6CC0B3E0"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Policy-gradient methods and value-based approaches differ primarily in what they learn. Value-based methods, such as Q-learning and DQN, learn action-value functions that estimate the expected future reward associated with an action (</w:t>
      </w:r>
      <w:proofErr w:type="spellStart"/>
      <w:r w:rsidRPr="00161581">
        <w:rPr>
          <w:rFonts w:ascii="Times New Roman" w:hAnsi="Times New Roman" w:cs="Times New Roman"/>
        </w:rPr>
        <w:t>Mnih</w:t>
      </w:r>
      <w:proofErr w:type="spellEnd"/>
      <w:r w:rsidRPr="00161581">
        <w:rPr>
          <w:rFonts w:ascii="Times New Roman" w:hAnsi="Times New Roman" w:cs="Times New Roman"/>
        </w:rPr>
        <w:t xml:space="preserve"> et al., 2015). The agent then chooses actions that maximize these value estimates. In contrast, policy-gradient methods learn a policy directly and output action probabilities without relying on Q-values.</w:t>
      </w:r>
    </w:p>
    <w:p w14:paraId="37C17822"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Several important differences exist between these approaches. Policy-gradient methods directly optimize behavior and can naturally support stochastic decision-making. They are also effective in environments with large or continuous action spaces. Conversely, value-based approaches are generally more sample efficient and often achieve stable learning in environments with discrete action spaces.</w:t>
      </w:r>
    </w:p>
    <w:p w14:paraId="5AC1F0E5" w14:textId="77777777" w:rsidR="00161581" w:rsidRDefault="00161581" w:rsidP="00161581">
      <w:pPr>
        <w:spacing w:line="480" w:lineRule="auto"/>
        <w:rPr>
          <w:rFonts w:ascii="Times New Roman" w:hAnsi="Times New Roman" w:cs="Times New Roman"/>
        </w:rPr>
      </w:pPr>
    </w:p>
    <w:p w14:paraId="61230921" w14:textId="77777777" w:rsidR="00161581" w:rsidRDefault="00161581" w:rsidP="00161581">
      <w:pPr>
        <w:spacing w:line="480" w:lineRule="auto"/>
        <w:rPr>
          <w:rFonts w:ascii="Times New Roman" w:hAnsi="Times New Roman" w:cs="Times New Roman"/>
        </w:rPr>
      </w:pPr>
    </w:p>
    <w:p w14:paraId="71C09A96" w14:textId="77777777" w:rsidR="00161581" w:rsidRDefault="00161581" w:rsidP="00161581">
      <w:pPr>
        <w:spacing w:line="480" w:lineRule="auto"/>
        <w:rPr>
          <w:rFonts w:ascii="Times New Roman" w:hAnsi="Times New Roman" w:cs="Times New Roman"/>
        </w:rPr>
      </w:pPr>
    </w:p>
    <w:p w14:paraId="1F600509" w14:textId="77777777" w:rsidR="00161581" w:rsidRDefault="00161581" w:rsidP="00161581">
      <w:pPr>
        <w:spacing w:line="480" w:lineRule="auto"/>
        <w:rPr>
          <w:rFonts w:ascii="Times New Roman" w:hAnsi="Times New Roman" w:cs="Times New Roman"/>
        </w:rPr>
      </w:pPr>
    </w:p>
    <w:p w14:paraId="4A1D2C26" w14:textId="77777777" w:rsidR="00161581" w:rsidRPr="00161581" w:rsidRDefault="00161581" w:rsidP="00161581">
      <w:pPr>
        <w:spacing w:line="480" w:lineRule="auto"/>
        <w:rPr>
          <w:rFonts w:ascii="Times New Roman" w:hAnsi="Times New Roman" w:cs="Times New Roman"/>
        </w:rPr>
      </w:pPr>
    </w:p>
    <w:p w14:paraId="166159E5"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b/>
          <w:bCs/>
        </w:rPr>
        <w:lastRenderedPageBreak/>
        <w:t>Table 1</w:t>
      </w:r>
    </w:p>
    <w:tbl>
      <w:tblPr>
        <w:tblpPr w:leftFromText="180" w:rightFromText="180" w:vertAnchor="page" w:horzAnchor="margin" w:tblpY="2866"/>
        <w:tblW w:w="0" w:type="auto"/>
        <w:tblCellSpacing w:w="15" w:type="dxa"/>
        <w:tblCellMar>
          <w:top w:w="15" w:type="dxa"/>
          <w:left w:w="15" w:type="dxa"/>
          <w:bottom w:w="15" w:type="dxa"/>
          <w:right w:w="15" w:type="dxa"/>
        </w:tblCellMar>
        <w:tblLook w:val="04A0" w:firstRow="1" w:lastRow="0" w:firstColumn="1" w:lastColumn="0" w:noHBand="0" w:noVBand="1"/>
      </w:tblPr>
      <w:tblGrid>
        <w:gridCol w:w="3643"/>
        <w:gridCol w:w="3796"/>
      </w:tblGrid>
      <w:tr w:rsidR="00161581" w:rsidRPr="00161581" w14:paraId="2AB26B00" w14:textId="77777777" w:rsidTr="00161581">
        <w:trPr>
          <w:tblHeader/>
          <w:tblCellSpacing w:w="15" w:type="dxa"/>
        </w:trPr>
        <w:tc>
          <w:tcPr>
            <w:tcW w:w="0" w:type="auto"/>
            <w:vAlign w:val="center"/>
            <w:hideMark/>
          </w:tcPr>
          <w:p w14:paraId="5954BE69" w14:textId="77777777" w:rsidR="00161581" w:rsidRPr="00161581" w:rsidRDefault="00161581" w:rsidP="00161581">
            <w:pPr>
              <w:spacing w:line="480" w:lineRule="auto"/>
              <w:rPr>
                <w:rFonts w:ascii="Times New Roman" w:hAnsi="Times New Roman" w:cs="Times New Roman"/>
                <w:b/>
                <w:bCs/>
              </w:rPr>
            </w:pPr>
            <w:r w:rsidRPr="00161581">
              <w:rPr>
                <w:rFonts w:ascii="Times New Roman" w:hAnsi="Times New Roman" w:cs="Times New Roman"/>
                <w:b/>
                <w:bCs/>
              </w:rPr>
              <w:t>Policy-Gradient Methods</w:t>
            </w:r>
          </w:p>
        </w:tc>
        <w:tc>
          <w:tcPr>
            <w:tcW w:w="0" w:type="auto"/>
            <w:vAlign w:val="center"/>
            <w:hideMark/>
          </w:tcPr>
          <w:p w14:paraId="2319AA99" w14:textId="77777777" w:rsidR="00161581" w:rsidRPr="00161581" w:rsidRDefault="00161581" w:rsidP="00161581">
            <w:pPr>
              <w:spacing w:line="480" w:lineRule="auto"/>
              <w:rPr>
                <w:rFonts w:ascii="Times New Roman" w:hAnsi="Times New Roman" w:cs="Times New Roman"/>
                <w:b/>
                <w:bCs/>
              </w:rPr>
            </w:pPr>
            <w:r w:rsidRPr="00161581">
              <w:rPr>
                <w:rFonts w:ascii="Times New Roman" w:hAnsi="Times New Roman" w:cs="Times New Roman"/>
                <w:b/>
                <w:bCs/>
              </w:rPr>
              <w:t>Value-Based Methods</w:t>
            </w:r>
          </w:p>
        </w:tc>
      </w:tr>
      <w:tr w:rsidR="00161581" w:rsidRPr="00161581" w14:paraId="40031863" w14:textId="77777777" w:rsidTr="00161581">
        <w:trPr>
          <w:tblCellSpacing w:w="15" w:type="dxa"/>
        </w:trPr>
        <w:tc>
          <w:tcPr>
            <w:tcW w:w="0" w:type="auto"/>
            <w:vAlign w:val="center"/>
            <w:hideMark/>
          </w:tcPr>
          <w:p w14:paraId="19BFBA6A"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Learn a policy directly</w:t>
            </w:r>
          </w:p>
        </w:tc>
        <w:tc>
          <w:tcPr>
            <w:tcW w:w="0" w:type="auto"/>
            <w:vAlign w:val="center"/>
            <w:hideMark/>
          </w:tcPr>
          <w:p w14:paraId="6B5F3F0F"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Learn Q-values</w:t>
            </w:r>
          </w:p>
        </w:tc>
      </w:tr>
      <w:tr w:rsidR="00161581" w:rsidRPr="00161581" w14:paraId="05AA48DE" w14:textId="77777777" w:rsidTr="00161581">
        <w:trPr>
          <w:tblCellSpacing w:w="15" w:type="dxa"/>
        </w:trPr>
        <w:tc>
          <w:tcPr>
            <w:tcW w:w="0" w:type="auto"/>
            <w:vAlign w:val="center"/>
            <w:hideMark/>
          </w:tcPr>
          <w:p w14:paraId="51CB6435"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Output action probabilities</w:t>
            </w:r>
          </w:p>
        </w:tc>
        <w:tc>
          <w:tcPr>
            <w:tcW w:w="0" w:type="auto"/>
            <w:vAlign w:val="center"/>
            <w:hideMark/>
          </w:tcPr>
          <w:p w14:paraId="02D021B8"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Select highest-value actions</w:t>
            </w:r>
          </w:p>
        </w:tc>
      </w:tr>
      <w:tr w:rsidR="00161581" w:rsidRPr="00161581" w14:paraId="432FE7A4" w14:textId="77777777" w:rsidTr="00161581">
        <w:trPr>
          <w:tblCellSpacing w:w="15" w:type="dxa"/>
        </w:trPr>
        <w:tc>
          <w:tcPr>
            <w:tcW w:w="0" w:type="auto"/>
            <w:vAlign w:val="center"/>
            <w:hideMark/>
          </w:tcPr>
          <w:p w14:paraId="70BA28E4"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Effective in continuous action spaces</w:t>
            </w:r>
          </w:p>
        </w:tc>
        <w:tc>
          <w:tcPr>
            <w:tcW w:w="0" w:type="auto"/>
            <w:vAlign w:val="center"/>
            <w:hideMark/>
          </w:tcPr>
          <w:p w14:paraId="30BFA529"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Best suited for discrete action spaces</w:t>
            </w:r>
          </w:p>
        </w:tc>
      </w:tr>
      <w:tr w:rsidR="00161581" w:rsidRPr="00161581" w14:paraId="1D29F460" w14:textId="77777777" w:rsidTr="00161581">
        <w:trPr>
          <w:tblCellSpacing w:w="15" w:type="dxa"/>
        </w:trPr>
        <w:tc>
          <w:tcPr>
            <w:tcW w:w="0" w:type="auto"/>
            <w:vAlign w:val="center"/>
            <w:hideMark/>
          </w:tcPr>
          <w:p w14:paraId="1FD65EF0"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Directly optimize behavior</w:t>
            </w:r>
          </w:p>
        </w:tc>
        <w:tc>
          <w:tcPr>
            <w:tcW w:w="0" w:type="auto"/>
            <w:vAlign w:val="center"/>
            <w:hideMark/>
          </w:tcPr>
          <w:p w14:paraId="7E04E74A"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Optimize value estimates</w:t>
            </w:r>
          </w:p>
        </w:tc>
      </w:tr>
      <w:tr w:rsidR="00161581" w:rsidRPr="00161581" w14:paraId="1E352113" w14:textId="77777777" w:rsidTr="00161581">
        <w:trPr>
          <w:tblCellSpacing w:w="15" w:type="dxa"/>
        </w:trPr>
        <w:tc>
          <w:tcPr>
            <w:tcW w:w="0" w:type="auto"/>
            <w:vAlign w:val="center"/>
            <w:hideMark/>
          </w:tcPr>
          <w:p w14:paraId="6D90CF54"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Often higher variance</w:t>
            </w:r>
          </w:p>
        </w:tc>
        <w:tc>
          <w:tcPr>
            <w:tcW w:w="0" w:type="auto"/>
            <w:vAlign w:val="center"/>
            <w:hideMark/>
          </w:tcPr>
          <w:p w14:paraId="676EBC27" w14:textId="77777777" w:rsidR="00161581" w:rsidRPr="00161581" w:rsidRDefault="00161581" w:rsidP="00161581">
            <w:pPr>
              <w:spacing w:line="480" w:lineRule="auto"/>
              <w:rPr>
                <w:rFonts w:ascii="Times New Roman" w:hAnsi="Times New Roman" w:cs="Times New Roman"/>
              </w:rPr>
            </w:pPr>
            <w:r w:rsidRPr="00161581">
              <w:rPr>
                <w:rFonts w:ascii="Times New Roman" w:hAnsi="Times New Roman" w:cs="Times New Roman"/>
              </w:rPr>
              <w:t>Often more stable and sample efficient</w:t>
            </w:r>
          </w:p>
        </w:tc>
      </w:tr>
    </w:tbl>
    <w:p w14:paraId="2FC25865" w14:textId="77777777" w:rsidR="00161581" w:rsidRDefault="00161581" w:rsidP="00161581">
      <w:pPr>
        <w:spacing w:line="480" w:lineRule="auto"/>
        <w:rPr>
          <w:rFonts w:ascii="Times New Roman" w:hAnsi="Times New Roman" w:cs="Times New Roman"/>
          <w:i/>
          <w:iCs/>
        </w:rPr>
      </w:pPr>
      <w:r w:rsidRPr="00161581">
        <w:rPr>
          <w:rFonts w:ascii="Times New Roman" w:hAnsi="Times New Roman" w:cs="Times New Roman"/>
          <w:i/>
          <w:iCs/>
        </w:rPr>
        <w:t>Comparison of Policy-Gradient and Value-Based Approaches</w:t>
      </w:r>
    </w:p>
    <w:p w14:paraId="532F0B46" w14:textId="77777777" w:rsidR="00161581" w:rsidRPr="00161581" w:rsidRDefault="00161581" w:rsidP="00161581">
      <w:pPr>
        <w:rPr>
          <w:rFonts w:ascii="Times New Roman" w:hAnsi="Times New Roman" w:cs="Times New Roman"/>
        </w:rPr>
      </w:pPr>
    </w:p>
    <w:p w14:paraId="2B1714E5" w14:textId="77777777" w:rsidR="00161581" w:rsidRPr="00161581" w:rsidRDefault="00161581" w:rsidP="00161581">
      <w:pPr>
        <w:rPr>
          <w:rFonts w:ascii="Times New Roman" w:hAnsi="Times New Roman" w:cs="Times New Roman"/>
        </w:rPr>
      </w:pPr>
    </w:p>
    <w:p w14:paraId="41A70EEE" w14:textId="77777777" w:rsidR="00161581" w:rsidRPr="00161581" w:rsidRDefault="00161581" w:rsidP="00161581">
      <w:pPr>
        <w:rPr>
          <w:rFonts w:ascii="Times New Roman" w:hAnsi="Times New Roman" w:cs="Times New Roman"/>
        </w:rPr>
      </w:pPr>
    </w:p>
    <w:p w14:paraId="029C8FFA" w14:textId="77777777" w:rsidR="00161581" w:rsidRPr="00161581" w:rsidRDefault="00161581" w:rsidP="00161581">
      <w:pPr>
        <w:rPr>
          <w:rFonts w:ascii="Times New Roman" w:hAnsi="Times New Roman" w:cs="Times New Roman"/>
        </w:rPr>
      </w:pPr>
    </w:p>
    <w:p w14:paraId="4199C375" w14:textId="77777777" w:rsidR="00161581" w:rsidRPr="00161581" w:rsidRDefault="00161581" w:rsidP="00161581">
      <w:pPr>
        <w:rPr>
          <w:rFonts w:ascii="Times New Roman" w:hAnsi="Times New Roman" w:cs="Times New Roman"/>
        </w:rPr>
      </w:pPr>
    </w:p>
    <w:p w14:paraId="7AB71E44" w14:textId="77777777" w:rsidR="00161581" w:rsidRPr="00161581" w:rsidRDefault="00161581" w:rsidP="00161581">
      <w:pPr>
        <w:rPr>
          <w:rFonts w:ascii="Times New Roman" w:hAnsi="Times New Roman" w:cs="Times New Roman"/>
        </w:rPr>
      </w:pPr>
    </w:p>
    <w:p w14:paraId="52889E81" w14:textId="77777777" w:rsidR="00161581" w:rsidRPr="00161581" w:rsidRDefault="00161581" w:rsidP="00161581">
      <w:pPr>
        <w:rPr>
          <w:rFonts w:ascii="Times New Roman" w:hAnsi="Times New Roman" w:cs="Times New Roman"/>
        </w:rPr>
      </w:pPr>
    </w:p>
    <w:p w14:paraId="4AF513C6" w14:textId="77777777" w:rsidR="00161581" w:rsidRDefault="00161581" w:rsidP="00161581">
      <w:pPr>
        <w:rPr>
          <w:rFonts w:ascii="Times New Roman" w:hAnsi="Times New Roman" w:cs="Times New Roman"/>
          <w:i/>
          <w:iCs/>
        </w:rPr>
      </w:pPr>
    </w:p>
    <w:p w14:paraId="41A7DDE6" w14:textId="77777777" w:rsidR="00161581" w:rsidRDefault="00161581" w:rsidP="00161581">
      <w:pPr>
        <w:rPr>
          <w:rFonts w:ascii="Times New Roman" w:hAnsi="Times New Roman" w:cs="Times New Roman"/>
          <w:i/>
          <w:iCs/>
        </w:rPr>
      </w:pPr>
    </w:p>
    <w:p w14:paraId="60CBF4E7" w14:textId="77777777" w:rsidR="00161581" w:rsidRDefault="00161581" w:rsidP="00161581">
      <w:pPr>
        <w:rPr>
          <w:rFonts w:ascii="Times New Roman" w:hAnsi="Times New Roman" w:cs="Times New Roman"/>
        </w:rPr>
      </w:pPr>
    </w:p>
    <w:p w14:paraId="5509C612"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 xml:space="preserve">The DQN solution explored in Module Five demonstrated a value-based approach by learning action values and selecting the action predicted to provide the highest reward. This method is particularly effective for </w:t>
      </w:r>
      <w:proofErr w:type="spellStart"/>
      <w:r w:rsidRPr="00161581">
        <w:rPr>
          <w:rFonts w:ascii="Times New Roman" w:hAnsi="Times New Roman" w:cs="Times New Roman"/>
        </w:rPr>
        <w:t>CartPole</w:t>
      </w:r>
      <w:proofErr w:type="spellEnd"/>
      <w:r w:rsidRPr="00161581">
        <w:rPr>
          <w:rFonts w:ascii="Times New Roman" w:hAnsi="Times New Roman" w:cs="Times New Roman"/>
        </w:rPr>
        <w:t xml:space="preserve"> because only two actions are available. However, as action spaces become more complex, policy-gradient methods offer greater flexibility because they optimize actions directly rather than relying on value estimation.</w:t>
      </w:r>
    </w:p>
    <w:p w14:paraId="73007D73"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Another distinction involves exploration. Policy-gradient methods inherently maintain exploration because actions are selected from probability distributions. Value-based methods frequently require additional exploration strategies, such as epsilon-greedy action selection, to prevent the agent from repeatedly choosing the same actions. Although value-based approaches are often more efficient with training data, policy-gradient methods can learn more expressive policies and adapt effectively to complex environments.</w:t>
      </w:r>
    </w:p>
    <w:p w14:paraId="74D9879B" w14:textId="77777777" w:rsidR="00161581" w:rsidRPr="00161581" w:rsidRDefault="00161581" w:rsidP="00161581">
      <w:pPr>
        <w:rPr>
          <w:rFonts w:ascii="Times New Roman" w:hAnsi="Times New Roman" w:cs="Times New Roman"/>
          <w:b/>
          <w:bCs/>
        </w:rPr>
      </w:pPr>
      <w:r w:rsidRPr="00161581">
        <w:rPr>
          <w:rFonts w:ascii="Times New Roman" w:hAnsi="Times New Roman" w:cs="Times New Roman"/>
          <w:b/>
          <w:bCs/>
        </w:rPr>
        <w:t>Comparing Actor-Critic and Other Reinforcement Learning Approaches</w:t>
      </w:r>
    </w:p>
    <w:p w14:paraId="583435A0"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Actor-critic methods combine characteristics of both policy-based and value-based learning. Unlike REINFORCE, which relies entirely on episode returns, actor-critic algorithms use a critic to estimate state values and provide continual feedback throughout the learning process. This feedback reduces variance and improves training efficiency.</w:t>
      </w:r>
    </w:p>
    <w:p w14:paraId="65FA1FC0"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 xml:space="preserve">Compared with value-based methods such as DQN, actor-critic methods maintain a separate policy network that directly learns action-selection behavior. DQN learns only action values and selects actions based on those estimates, while A2C simultaneously learns a policy and a value </w:t>
      </w:r>
      <w:r w:rsidRPr="00161581">
        <w:rPr>
          <w:rFonts w:ascii="Times New Roman" w:hAnsi="Times New Roman" w:cs="Times New Roman"/>
        </w:rPr>
        <w:lastRenderedPageBreak/>
        <w:t>function. This hybrid structure allows actor-critic methods to benefit from direct policy optimization while also taking advantage of value estimation.</w:t>
      </w:r>
    </w:p>
    <w:p w14:paraId="5ADF0E70" w14:textId="77777777" w:rsidR="00161581" w:rsidRPr="00161581" w:rsidRDefault="00161581" w:rsidP="00161581">
      <w:pPr>
        <w:rPr>
          <w:rFonts w:ascii="Times New Roman" w:hAnsi="Times New Roman" w:cs="Times New Roman"/>
        </w:rPr>
      </w:pPr>
      <w:r w:rsidRPr="00161581">
        <w:rPr>
          <w:rFonts w:ascii="Times New Roman" w:hAnsi="Times New Roman" w:cs="Times New Roman"/>
          <w:b/>
          <w:bCs/>
        </w:rPr>
        <w:t>Table 2</w:t>
      </w:r>
    </w:p>
    <w:p w14:paraId="3A39BB13" w14:textId="77777777" w:rsidR="00161581" w:rsidRPr="00161581" w:rsidRDefault="00161581" w:rsidP="00161581">
      <w:pPr>
        <w:rPr>
          <w:rFonts w:ascii="Times New Roman" w:hAnsi="Times New Roman" w:cs="Times New Roman"/>
        </w:rPr>
      </w:pPr>
      <w:r w:rsidRPr="00161581">
        <w:rPr>
          <w:rFonts w:ascii="Times New Roman" w:hAnsi="Times New Roman" w:cs="Times New Roman"/>
          <w:i/>
          <w:iCs/>
        </w:rPr>
        <w:t>Comparison of DQN, REINFORCE, and A2C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647"/>
        <w:gridCol w:w="2474"/>
        <w:gridCol w:w="2091"/>
      </w:tblGrid>
      <w:tr w:rsidR="00161581" w:rsidRPr="00161581" w14:paraId="2CC2ADF5" w14:textId="77777777">
        <w:trPr>
          <w:tblHeader/>
          <w:tblCellSpacing w:w="15" w:type="dxa"/>
        </w:trPr>
        <w:tc>
          <w:tcPr>
            <w:tcW w:w="0" w:type="auto"/>
            <w:vAlign w:val="center"/>
            <w:hideMark/>
          </w:tcPr>
          <w:p w14:paraId="5F4C9BF8" w14:textId="77777777" w:rsidR="00161581" w:rsidRPr="00161581" w:rsidRDefault="00161581" w:rsidP="00161581">
            <w:pPr>
              <w:rPr>
                <w:rFonts w:ascii="Times New Roman" w:hAnsi="Times New Roman" w:cs="Times New Roman"/>
                <w:b/>
                <w:bCs/>
              </w:rPr>
            </w:pPr>
            <w:r w:rsidRPr="00161581">
              <w:rPr>
                <w:rFonts w:ascii="Times New Roman" w:hAnsi="Times New Roman" w:cs="Times New Roman"/>
                <w:b/>
                <w:bCs/>
              </w:rPr>
              <w:t>Algorithm</w:t>
            </w:r>
          </w:p>
        </w:tc>
        <w:tc>
          <w:tcPr>
            <w:tcW w:w="0" w:type="auto"/>
            <w:vAlign w:val="center"/>
            <w:hideMark/>
          </w:tcPr>
          <w:p w14:paraId="190868F7" w14:textId="77777777" w:rsidR="00161581" w:rsidRPr="00161581" w:rsidRDefault="00161581" w:rsidP="00161581">
            <w:pPr>
              <w:rPr>
                <w:rFonts w:ascii="Times New Roman" w:hAnsi="Times New Roman" w:cs="Times New Roman"/>
                <w:b/>
                <w:bCs/>
              </w:rPr>
            </w:pPr>
            <w:proofErr w:type="gramStart"/>
            <w:r w:rsidRPr="00161581">
              <w:rPr>
                <w:rFonts w:ascii="Times New Roman" w:hAnsi="Times New Roman" w:cs="Times New Roman"/>
                <w:b/>
                <w:bCs/>
              </w:rPr>
              <w:t>Learns</w:t>
            </w:r>
            <w:proofErr w:type="gramEnd"/>
            <w:r w:rsidRPr="00161581">
              <w:rPr>
                <w:rFonts w:ascii="Times New Roman" w:hAnsi="Times New Roman" w:cs="Times New Roman"/>
                <w:b/>
                <w:bCs/>
              </w:rPr>
              <w:t xml:space="preserve"> a Policy</w:t>
            </w:r>
          </w:p>
        </w:tc>
        <w:tc>
          <w:tcPr>
            <w:tcW w:w="0" w:type="auto"/>
            <w:vAlign w:val="center"/>
            <w:hideMark/>
          </w:tcPr>
          <w:p w14:paraId="72AF8679" w14:textId="77777777" w:rsidR="00161581" w:rsidRPr="00161581" w:rsidRDefault="00161581" w:rsidP="00161581">
            <w:pPr>
              <w:rPr>
                <w:rFonts w:ascii="Times New Roman" w:hAnsi="Times New Roman" w:cs="Times New Roman"/>
                <w:b/>
                <w:bCs/>
              </w:rPr>
            </w:pPr>
            <w:proofErr w:type="gramStart"/>
            <w:r w:rsidRPr="00161581">
              <w:rPr>
                <w:rFonts w:ascii="Times New Roman" w:hAnsi="Times New Roman" w:cs="Times New Roman"/>
                <w:b/>
                <w:bCs/>
              </w:rPr>
              <w:t>Learns</w:t>
            </w:r>
            <w:proofErr w:type="gramEnd"/>
            <w:r w:rsidRPr="00161581">
              <w:rPr>
                <w:rFonts w:ascii="Times New Roman" w:hAnsi="Times New Roman" w:cs="Times New Roman"/>
                <w:b/>
                <w:bCs/>
              </w:rPr>
              <w:t xml:space="preserve"> Value Estimates</w:t>
            </w:r>
          </w:p>
        </w:tc>
        <w:tc>
          <w:tcPr>
            <w:tcW w:w="0" w:type="auto"/>
            <w:vAlign w:val="center"/>
            <w:hideMark/>
          </w:tcPr>
          <w:p w14:paraId="52C6B961" w14:textId="77777777" w:rsidR="00161581" w:rsidRPr="00161581" w:rsidRDefault="00161581" w:rsidP="00161581">
            <w:pPr>
              <w:rPr>
                <w:rFonts w:ascii="Times New Roman" w:hAnsi="Times New Roman" w:cs="Times New Roman"/>
                <w:b/>
                <w:bCs/>
              </w:rPr>
            </w:pPr>
            <w:r w:rsidRPr="00161581">
              <w:rPr>
                <w:rFonts w:ascii="Times New Roman" w:hAnsi="Times New Roman" w:cs="Times New Roman"/>
                <w:b/>
                <w:bCs/>
              </w:rPr>
              <w:t>Learning Approach</w:t>
            </w:r>
          </w:p>
        </w:tc>
      </w:tr>
      <w:tr w:rsidR="00161581" w:rsidRPr="00161581" w14:paraId="3B6DC034" w14:textId="77777777">
        <w:trPr>
          <w:tblCellSpacing w:w="15" w:type="dxa"/>
        </w:trPr>
        <w:tc>
          <w:tcPr>
            <w:tcW w:w="0" w:type="auto"/>
            <w:vAlign w:val="center"/>
            <w:hideMark/>
          </w:tcPr>
          <w:p w14:paraId="4398632D"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DQN</w:t>
            </w:r>
          </w:p>
        </w:tc>
        <w:tc>
          <w:tcPr>
            <w:tcW w:w="0" w:type="auto"/>
            <w:vAlign w:val="center"/>
            <w:hideMark/>
          </w:tcPr>
          <w:p w14:paraId="482180A7"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No</w:t>
            </w:r>
          </w:p>
        </w:tc>
        <w:tc>
          <w:tcPr>
            <w:tcW w:w="0" w:type="auto"/>
            <w:vAlign w:val="center"/>
            <w:hideMark/>
          </w:tcPr>
          <w:p w14:paraId="48514F33"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Yes</w:t>
            </w:r>
          </w:p>
        </w:tc>
        <w:tc>
          <w:tcPr>
            <w:tcW w:w="0" w:type="auto"/>
            <w:vAlign w:val="center"/>
            <w:hideMark/>
          </w:tcPr>
          <w:p w14:paraId="72582AC5"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Value-Based</w:t>
            </w:r>
          </w:p>
        </w:tc>
      </w:tr>
      <w:tr w:rsidR="00161581" w:rsidRPr="00161581" w14:paraId="27118F3A" w14:textId="77777777">
        <w:trPr>
          <w:tblCellSpacing w:w="15" w:type="dxa"/>
        </w:trPr>
        <w:tc>
          <w:tcPr>
            <w:tcW w:w="0" w:type="auto"/>
            <w:vAlign w:val="center"/>
            <w:hideMark/>
          </w:tcPr>
          <w:p w14:paraId="7C734F72"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REINFORCE</w:t>
            </w:r>
          </w:p>
        </w:tc>
        <w:tc>
          <w:tcPr>
            <w:tcW w:w="0" w:type="auto"/>
            <w:vAlign w:val="center"/>
            <w:hideMark/>
          </w:tcPr>
          <w:p w14:paraId="6EBBD055"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Yes</w:t>
            </w:r>
          </w:p>
        </w:tc>
        <w:tc>
          <w:tcPr>
            <w:tcW w:w="0" w:type="auto"/>
            <w:vAlign w:val="center"/>
            <w:hideMark/>
          </w:tcPr>
          <w:p w14:paraId="363439E7"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No</w:t>
            </w:r>
          </w:p>
        </w:tc>
        <w:tc>
          <w:tcPr>
            <w:tcW w:w="0" w:type="auto"/>
            <w:vAlign w:val="center"/>
            <w:hideMark/>
          </w:tcPr>
          <w:p w14:paraId="0C9E117D"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Policy-Gradient</w:t>
            </w:r>
          </w:p>
        </w:tc>
      </w:tr>
      <w:tr w:rsidR="00161581" w:rsidRPr="00161581" w14:paraId="42EEAED7" w14:textId="77777777">
        <w:trPr>
          <w:tblCellSpacing w:w="15" w:type="dxa"/>
        </w:trPr>
        <w:tc>
          <w:tcPr>
            <w:tcW w:w="0" w:type="auto"/>
            <w:vAlign w:val="center"/>
            <w:hideMark/>
          </w:tcPr>
          <w:p w14:paraId="67B05AFE"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A2C</w:t>
            </w:r>
          </w:p>
        </w:tc>
        <w:tc>
          <w:tcPr>
            <w:tcW w:w="0" w:type="auto"/>
            <w:vAlign w:val="center"/>
            <w:hideMark/>
          </w:tcPr>
          <w:p w14:paraId="739FA194"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Yes</w:t>
            </w:r>
          </w:p>
        </w:tc>
        <w:tc>
          <w:tcPr>
            <w:tcW w:w="0" w:type="auto"/>
            <w:vAlign w:val="center"/>
            <w:hideMark/>
          </w:tcPr>
          <w:p w14:paraId="4E06ACC4"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Yes</w:t>
            </w:r>
          </w:p>
        </w:tc>
        <w:tc>
          <w:tcPr>
            <w:tcW w:w="0" w:type="auto"/>
            <w:vAlign w:val="center"/>
            <w:hideMark/>
          </w:tcPr>
          <w:p w14:paraId="711EBABC"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Actor-Critic</w:t>
            </w:r>
          </w:p>
        </w:tc>
      </w:tr>
    </w:tbl>
    <w:p w14:paraId="292472F3" w14:textId="77777777" w:rsidR="00161581" w:rsidRDefault="00161581" w:rsidP="00161581">
      <w:pPr>
        <w:rPr>
          <w:rFonts w:ascii="Times New Roman" w:hAnsi="Times New Roman" w:cs="Times New Roman"/>
        </w:rPr>
      </w:pPr>
    </w:p>
    <w:p w14:paraId="54D5D0C7"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Because A2C combines policy learning with value estimation, it often provides faster convergence and greater stability than REINFORCE while maintaining advantages unavailable to purely value-based approaches. This balance makes actor-critic algorithms among the most widely used reinforcement learning techniques for complex control problems.</w:t>
      </w:r>
    </w:p>
    <w:p w14:paraId="29B73DA2" w14:textId="77777777" w:rsidR="00161581" w:rsidRPr="00161581" w:rsidRDefault="00161581" w:rsidP="00161581">
      <w:pPr>
        <w:rPr>
          <w:rFonts w:ascii="Times New Roman" w:hAnsi="Times New Roman" w:cs="Times New Roman"/>
          <w:b/>
          <w:bCs/>
        </w:rPr>
      </w:pPr>
      <w:r w:rsidRPr="00161581">
        <w:rPr>
          <w:rFonts w:ascii="Times New Roman" w:hAnsi="Times New Roman" w:cs="Times New Roman"/>
          <w:b/>
          <w:bCs/>
        </w:rPr>
        <w:t>Conclusion</w:t>
      </w:r>
    </w:p>
    <w:p w14:paraId="75C4336F"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 xml:space="preserve">The </w:t>
      </w:r>
      <w:proofErr w:type="spellStart"/>
      <w:r w:rsidRPr="00161581">
        <w:rPr>
          <w:rFonts w:ascii="Times New Roman" w:hAnsi="Times New Roman" w:cs="Times New Roman"/>
        </w:rPr>
        <w:t>CartPole</w:t>
      </w:r>
      <w:proofErr w:type="spellEnd"/>
      <w:r w:rsidRPr="00161581">
        <w:rPr>
          <w:rFonts w:ascii="Times New Roman" w:hAnsi="Times New Roman" w:cs="Times New Roman"/>
        </w:rPr>
        <w:t xml:space="preserve"> problem can be solved using both policy-gradient and actor-critic reinforcement learning methods. REINFORCE learns a policy directly by increasing the likelihood of actions that generate higher returns, while A2C enhances learning through the addition of a critic that evaluates state values and computes advantage estimates. Compared with value-based approaches such as DQN, policy-gradient methods focus on optimizing policies directly rather than learning action values. Actor-critic methods combine the strengths of both policy-based and value-based learning, producing more stable and efficient training. The comparison of REINFORCE, A2C, and DQN demonstrates how different reinforcement learning strategies can successfully solve the same problem while employing distinct mechanisms for learning and decision-making.</w:t>
      </w:r>
    </w:p>
    <w:p w14:paraId="3F849C5A" w14:textId="77777777" w:rsidR="00161581" w:rsidRDefault="00161581" w:rsidP="00161581">
      <w:pPr>
        <w:rPr>
          <w:rFonts w:ascii="Times New Roman" w:hAnsi="Times New Roman" w:cs="Times New Roman"/>
        </w:rPr>
      </w:pPr>
    </w:p>
    <w:p w14:paraId="6FE5E888" w14:textId="77777777" w:rsidR="00161581" w:rsidRDefault="00161581" w:rsidP="00161581">
      <w:pPr>
        <w:rPr>
          <w:rFonts w:ascii="Times New Roman" w:hAnsi="Times New Roman" w:cs="Times New Roman"/>
        </w:rPr>
      </w:pPr>
    </w:p>
    <w:p w14:paraId="17E0752B" w14:textId="77777777" w:rsidR="00161581" w:rsidRDefault="00161581" w:rsidP="00161581">
      <w:pPr>
        <w:rPr>
          <w:rFonts w:ascii="Times New Roman" w:hAnsi="Times New Roman" w:cs="Times New Roman"/>
        </w:rPr>
      </w:pPr>
    </w:p>
    <w:p w14:paraId="086AC6E8" w14:textId="77777777" w:rsidR="00161581" w:rsidRDefault="00161581" w:rsidP="00161581">
      <w:pPr>
        <w:rPr>
          <w:rFonts w:ascii="Times New Roman" w:hAnsi="Times New Roman" w:cs="Times New Roman"/>
        </w:rPr>
      </w:pPr>
    </w:p>
    <w:p w14:paraId="2FAE4551" w14:textId="77777777" w:rsidR="00161581" w:rsidRDefault="00161581" w:rsidP="00161581">
      <w:pPr>
        <w:rPr>
          <w:rFonts w:ascii="Times New Roman" w:hAnsi="Times New Roman" w:cs="Times New Roman"/>
        </w:rPr>
      </w:pPr>
    </w:p>
    <w:p w14:paraId="39229F0B" w14:textId="77777777" w:rsidR="00161581" w:rsidRDefault="00161581" w:rsidP="00161581">
      <w:pPr>
        <w:rPr>
          <w:rFonts w:ascii="Times New Roman" w:hAnsi="Times New Roman" w:cs="Times New Roman"/>
        </w:rPr>
      </w:pPr>
    </w:p>
    <w:p w14:paraId="237AF64E" w14:textId="77777777" w:rsidR="00161581" w:rsidRDefault="00161581" w:rsidP="00161581">
      <w:pPr>
        <w:rPr>
          <w:rFonts w:ascii="Times New Roman" w:hAnsi="Times New Roman" w:cs="Times New Roman"/>
        </w:rPr>
      </w:pPr>
    </w:p>
    <w:p w14:paraId="172E9A73" w14:textId="77777777" w:rsidR="00161581" w:rsidRPr="00161581" w:rsidRDefault="00161581" w:rsidP="00161581">
      <w:pPr>
        <w:rPr>
          <w:rFonts w:ascii="Times New Roman" w:hAnsi="Times New Roman" w:cs="Times New Roman"/>
          <w:b/>
          <w:bCs/>
        </w:rPr>
      </w:pPr>
      <w:r w:rsidRPr="00161581">
        <w:rPr>
          <w:rFonts w:ascii="Times New Roman" w:hAnsi="Times New Roman" w:cs="Times New Roman"/>
          <w:b/>
          <w:bCs/>
        </w:rPr>
        <w:lastRenderedPageBreak/>
        <w:t>References</w:t>
      </w:r>
    </w:p>
    <w:p w14:paraId="71E7DB7B" w14:textId="77777777" w:rsidR="00161581" w:rsidRPr="00161581" w:rsidRDefault="00161581" w:rsidP="00161581">
      <w:pPr>
        <w:rPr>
          <w:rFonts w:ascii="Times New Roman" w:hAnsi="Times New Roman" w:cs="Times New Roman"/>
        </w:rPr>
      </w:pPr>
      <w:proofErr w:type="spellStart"/>
      <w:r w:rsidRPr="00161581">
        <w:rPr>
          <w:rFonts w:ascii="Times New Roman" w:hAnsi="Times New Roman" w:cs="Times New Roman"/>
        </w:rPr>
        <w:t>Mnih</w:t>
      </w:r>
      <w:proofErr w:type="spellEnd"/>
      <w:r w:rsidRPr="00161581">
        <w:rPr>
          <w:rFonts w:ascii="Times New Roman" w:hAnsi="Times New Roman" w:cs="Times New Roman"/>
        </w:rPr>
        <w:t xml:space="preserve">, V., Kavukcuoglu, K., Silver, D., Rusu, A. A., Veness, J., Bellemare, M. G., Graves, A., Riedmiller, M., Fidjeland, A. K., Ostrovski, G., Petersen, S., Beattie, C., Sadik, A., </w:t>
      </w:r>
      <w:proofErr w:type="spellStart"/>
      <w:r w:rsidRPr="00161581">
        <w:rPr>
          <w:rFonts w:ascii="Times New Roman" w:hAnsi="Times New Roman" w:cs="Times New Roman"/>
        </w:rPr>
        <w:t>Antonoglou</w:t>
      </w:r>
      <w:proofErr w:type="spellEnd"/>
      <w:r w:rsidRPr="00161581">
        <w:rPr>
          <w:rFonts w:ascii="Times New Roman" w:hAnsi="Times New Roman" w:cs="Times New Roman"/>
        </w:rPr>
        <w:t xml:space="preserve">, I., King, H., Kumaran, D., </w:t>
      </w:r>
      <w:proofErr w:type="spellStart"/>
      <w:r w:rsidRPr="00161581">
        <w:rPr>
          <w:rFonts w:ascii="Times New Roman" w:hAnsi="Times New Roman" w:cs="Times New Roman"/>
        </w:rPr>
        <w:t>Wierstra</w:t>
      </w:r>
      <w:proofErr w:type="spellEnd"/>
      <w:r w:rsidRPr="00161581">
        <w:rPr>
          <w:rFonts w:ascii="Times New Roman" w:hAnsi="Times New Roman" w:cs="Times New Roman"/>
        </w:rPr>
        <w:t xml:space="preserve">, D., Legg, S., &amp; Hassabis, D. (2015). </w:t>
      </w:r>
      <w:r w:rsidRPr="00161581">
        <w:rPr>
          <w:rFonts w:ascii="Times New Roman" w:hAnsi="Times New Roman" w:cs="Times New Roman"/>
          <w:i/>
          <w:iCs/>
        </w:rPr>
        <w:t>Human-level control through deep reinforcement learning</w:t>
      </w:r>
      <w:r w:rsidRPr="00161581">
        <w:rPr>
          <w:rFonts w:ascii="Times New Roman" w:hAnsi="Times New Roman" w:cs="Times New Roman"/>
        </w:rPr>
        <w:t xml:space="preserve">. </w:t>
      </w:r>
      <w:r w:rsidRPr="00161581">
        <w:rPr>
          <w:rFonts w:ascii="Times New Roman" w:hAnsi="Times New Roman" w:cs="Times New Roman"/>
          <w:i/>
          <w:iCs/>
        </w:rPr>
        <w:t>Nature, 518</w:t>
      </w:r>
      <w:r w:rsidRPr="00161581">
        <w:rPr>
          <w:rFonts w:ascii="Times New Roman" w:hAnsi="Times New Roman" w:cs="Times New Roman"/>
        </w:rPr>
        <w:t>(7540), 529–533. https://doi.org/10.1038/nature14236</w:t>
      </w:r>
    </w:p>
    <w:p w14:paraId="66DBF63E"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 xml:space="preserve">Sutton, R. S., &amp; Barto, A. G. (2018). </w:t>
      </w:r>
      <w:r w:rsidRPr="00161581">
        <w:rPr>
          <w:rFonts w:ascii="Times New Roman" w:hAnsi="Times New Roman" w:cs="Times New Roman"/>
          <w:i/>
          <w:iCs/>
        </w:rPr>
        <w:t>Reinforcement learning: An introduction</w:t>
      </w:r>
      <w:r w:rsidRPr="00161581">
        <w:rPr>
          <w:rFonts w:ascii="Times New Roman" w:hAnsi="Times New Roman" w:cs="Times New Roman"/>
        </w:rPr>
        <w:t xml:space="preserve"> (2nd ed.). MIT Press.</w:t>
      </w:r>
    </w:p>
    <w:p w14:paraId="1F828C68" w14:textId="77777777" w:rsidR="00161581" w:rsidRPr="00161581" w:rsidRDefault="00161581" w:rsidP="00161581">
      <w:pPr>
        <w:rPr>
          <w:rFonts w:ascii="Times New Roman" w:hAnsi="Times New Roman" w:cs="Times New Roman"/>
        </w:rPr>
      </w:pPr>
      <w:r w:rsidRPr="00161581">
        <w:rPr>
          <w:rFonts w:ascii="Times New Roman" w:hAnsi="Times New Roman" w:cs="Times New Roman"/>
        </w:rPr>
        <w:t xml:space="preserve">Williams, R. J. (1992). Simple statistical gradient-following algorithms for connectionist reinforcement learning. </w:t>
      </w:r>
      <w:r w:rsidRPr="00161581">
        <w:rPr>
          <w:rFonts w:ascii="Times New Roman" w:hAnsi="Times New Roman" w:cs="Times New Roman"/>
          <w:i/>
          <w:iCs/>
        </w:rPr>
        <w:t>Machine Learning, 8</w:t>
      </w:r>
      <w:r w:rsidRPr="00161581">
        <w:rPr>
          <w:rFonts w:ascii="Times New Roman" w:hAnsi="Times New Roman" w:cs="Times New Roman"/>
        </w:rPr>
        <w:t>(3–4), 229–256. https://doi.org/10.1007/BF00992696</w:t>
      </w:r>
    </w:p>
    <w:p w14:paraId="3F590352" w14:textId="77777777" w:rsidR="00161581" w:rsidRPr="00161581" w:rsidRDefault="00161581" w:rsidP="00161581">
      <w:pPr>
        <w:rPr>
          <w:rFonts w:ascii="Times New Roman" w:hAnsi="Times New Roman" w:cs="Times New Roman"/>
        </w:rPr>
      </w:pPr>
    </w:p>
    <w:sectPr w:rsidR="00161581" w:rsidRPr="001615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FFB"/>
    <w:rsid w:val="00161581"/>
    <w:rsid w:val="00212FFB"/>
    <w:rsid w:val="002234EF"/>
    <w:rsid w:val="004A6FC6"/>
    <w:rsid w:val="00F23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0CAF"/>
  <w15:chartTrackingRefBased/>
  <w15:docId w15:val="{4800CA9A-ECC5-467F-B002-EC0C11E9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FFB"/>
    <w:rPr>
      <w:rFonts w:eastAsiaTheme="majorEastAsia" w:cstheme="majorBidi"/>
      <w:color w:val="272727" w:themeColor="text1" w:themeTint="D8"/>
    </w:rPr>
  </w:style>
  <w:style w:type="paragraph" w:styleId="Title">
    <w:name w:val="Title"/>
    <w:basedOn w:val="Normal"/>
    <w:next w:val="Normal"/>
    <w:link w:val="TitleChar"/>
    <w:uiPriority w:val="10"/>
    <w:qFormat/>
    <w:rsid w:val="00212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FFB"/>
    <w:pPr>
      <w:spacing w:before="160"/>
      <w:jc w:val="center"/>
    </w:pPr>
    <w:rPr>
      <w:i/>
      <w:iCs/>
      <w:color w:val="404040" w:themeColor="text1" w:themeTint="BF"/>
    </w:rPr>
  </w:style>
  <w:style w:type="character" w:customStyle="1" w:styleId="QuoteChar">
    <w:name w:val="Quote Char"/>
    <w:basedOn w:val="DefaultParagraphFont"/>
    <w:link w:val="Quote"/>
    <w:uiPriority w:val="29"/>
    <w:rsid w:val="00212FFB"/>
    <w:rPr>
      <w:i/>
      <w:iCs/>
      <w:color w:val="404040" w:themeColor="text1" w:themeTint="BF"/>
    </w:rPr>
  </w:style>
  <w:style w:type="paragraph" w:styleId="ListParagraph">
    <w:name w:val="List Paragraph"/>
    <w:basedOn w:val="Normal"/>
    <w:uiPriority w:val="34"/>
    <w:qFormat/>
    <w:rsid w:val="00212FFB"/>
    <w:pPr>
      <w:ind w:left="720"/>
      <w:contextualSpacing/>
    </w:pPr>
  </w:style>
  <w:style w:type="character" w:styleId="IntenseEmphasis">
    <w:name w:val="Intense Emphasis"/>
    <w:basedOn w:val="DefaultParagraphFont"/>
    <w:uiPriority w:val="21"/>
    <w:qFormat/>
    <w:rsid w:val="00212FFB"/>
    <w:rPr>
      <w:i/>
      <w:iCs/>
      <w:color w:val="0F4761" w:themeColor="accent1" w:themeShade="BF"/>
    </w:rPr>
  </w:style>
  <w:style w:type="paragraph" w:styleId="IntenseQuote">
    <w:name w:val="Intense Quote"/>
    <w:basedOn w:val="Normal"/>
    <w:next w:val="Normal"/>
    <w:link w:val="IntenseQuoteChar"/>
    <w:uiPriority w:val="30"/>
    <w:qFormat/>
    <w:rsid w:val="00212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FFB"/>
    <w:rPr>
      <w:i/>
      <w:iCs/>
      <w:color w:val="0F4761" w:themeColor="accent1" w:themeShade="BF"/>
    </w:rPr>
  </w:style>
  <w:style w:type="character" w:styleId="IntenseReference">
    <w:name w:val="Intense Reference"/>
    <w:basedOn w:val="DefaultParagraphFont"/>
    <w:uiPriority w:val="32"/>
    <w:qFormat/>
    <w:rsid w:val="00212F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1430</Words>
  <Characters>8152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1</cp:revision>
  <dcterms:created xsi:type="dcterms:W3CDTF">2026-10-11T16:50:00Z</dcterms:created>
  <dcterms:modified xsi:type="dcterms:W3CDTF">2026-10-11T17:11:00Z</dcterms:modified>
</cp:coreProperties>
</file>