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3ADF9" w14:textId="77777777" w:rsidR="001D5B4F" w:rsidRPr="001D5B4F" w:rsidRDefault="001D5B4F" w:rsidP="001D5B4F">
      <w:pPr>
        <w:spacing w:line="480" w:lineRule="auto"/>
        <w:rPr>
          <w:rFonts w:ascii="Times New Roman" w:hAnsi="Times New Roman" w:cs="Times New Roman"/>
          <w:b/>
          <w:bCs/>
        </w:rPr>
      </w:pPr>
      <w:r w:rsidRPr="001D5B4F">
        <w:rPr>
          <w:rFonts w:ascii="Times New Roman" w:hAnsi="Times New Roman" w:cs="Times New Roman"/>
          <w:b/>
          <w:bCs/>
        </w:rPr>
        <w:t>Development Choices for My 3D Scene</w:t>
      </w:r>
    </w:p>
    <w:p w14:paraId="643627F9"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For my final project, I recreated a 3D scene based on a 2D architectural reference image. My goal was to approximate the major structures using low</w:t>
      </w:r>
      <w:r w:rsidRPr="001D5B4F">
        <w:rPr>
          <w:rFonts w:ascii="Times New Roman" w:hAnsi="Times New Roman" w:cs="Times New Roman"/>
        </w:rPr>
        <w:noBreakHyphen/>
        <w:t>polygon primitives while maintaining clean geometry and efficient rendering. I selected objects that could be broken down into simple shapes such as boxes, cylinders, cones, and planes. This approach allowed me to meet the requirement of using at least four different primitive types while keeping each model under 1,000 triangles.</w:t>
      </w:r>
    </w:p>
    <w:p w14:paraId="0CA85D18"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At the beginning of the project, I wanted to incorporate far more detail into the scene than was required. I attempted to build a highly complex structure with additional components, decorative elements, and more advanced modeling than the assignment demanded. That decision made the project significantly more difficult than I was ready for at the time. As the deadline approached, I realized I needed to simplify the design and focus on producing a clean, functional, and complete scene rather than an overly ambitious one. Although the final render could be expanded or improved with more time, refocusing on a simpler and more achievable version allowed me to finish the project successfully and meet all required criteria.</w:t>
      </w:r>
    </w:p>
    <w:p w14:paraId="320808D5"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The most complex object in my scene is the tower structure. To build it, I combined multiple primitives into a single composite object. The tower includes a lower platform, an upper platform, the main tower body, four support turrets, and a pyramid roof. Each turret is itself a composite of a cylinder, a tapered cylinder, and a cone. By constructing the tower from modular components, I was able to refine proportions, adjust textures, and reposition elements without rewriting large sections of code. This modular approach also made it easier to reuse the tower in multiple locations within the scene.</w:t>
      </w:r>
    </w:p>
    <w:p w14:paraId="7947A62C"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lastRenderedPageBreak/>
        <w:t>Texturing played an important role in achieving a believable visual result. I applied textures to the tower walls, platforms, bridge, and ground using royalty</w:t>
      </w:r>
      <w:r w:rsidRPr="001D5B4F">
        <w:rPr>
          <w:rFonts w:ascii="Times New Roman" w:hAnsi="Times New Roman" w:cs="Times New Roman"/>
        </w:rPr>
        <w:noBreakHyphen/>
        <w:t>free images at 1024×1024 resolution or higher. I adjusted UV tiling on several objects to prevent stretching and to maintain consistent material appearance. For example, the stone bridge texture required different tiling values on the walkway and deck to match the scale of the reference image. The water plane and pebble terrain also used UV scaling to create a more natural look.</w:t>
      </w:r>
    </w:p>
    <w:p w14:paraId="4CBEDB2C"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Lighting was implemented using the full Phong shading model. I used a warm directional light to simulate a sunset environment, which provided soft ambient illumination and warm diffuse highlights. I disabled point lights for this project because the directional light alone produced the most consistent and visually appealing results across the entire scene. The lighting setup ensured that all objects remained visible from any camera angle and that textures retained depth and contrast.</w:t>
      </w:r>
    </w:p>
    <w:p w14:paraId="50EB041F"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Object placement was guided directly by the reference image. I used translation, rotation, and scaling to position the towers, bridge, river, and terrain. Because all objects initially spawn at the origin, I adjusted their world coordinates to match the layout of the original scene. The two towers were placed at different world positions and rotated to face the bridge, which helped recreate the composition of the reference image.</w:t>
      </w:r>
    </w:p>
    <w:p w14:paraId="1F3F91FD" w14:textId="77777777" w:rsidR="001D5B4F" w:rsidRPr="001D5B4F" w:rsidRDefault="001D5B4F" w:rsidP="001D5B4F">
      <w:pPr>
        <w:spacing w:line="480" w:lineRule="auto"/>
        <w:rPr>
          <w:rFonts w:ascii="Times New Roman" w:hAnsi="Times New Roman" w:cs="Times New Roman"/>
          <w:b/>
          <w:bCs/>
        </w:rPr>
      </w:pPr>
      <w:r w:rsidRPr="001D5B4F">
        <w:rPr>
          <w:rFonts w:ascii="Times New Roman" w:hAnsi="Times New Roman" w:cs="Times New Roman"/>
          <w:b/>
          <w:bCs/>
        </w:rPr>
        <w:t>Navigation and Camera Control</w:t>
      </w:r>
    </w:p>
    <w:p w14:paraId="64D05267"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 xml:space="preserve">Navigation was a major component of the project. I implemented full 3D movement using the WASD keys for forward, backward, and lateral motion, and the Q and E keys for vertical movement. This allowed the user to explore the scene freely along all three axes. The camera </w:t>
      </w:r>
      <w:r w:rsidRPr="001D5B4F">
        <w:rPr>
          <w:rFonts w:ascii="Times New Roman" w:hAnsi="Times New Roman" w:cs="Times New Roman"/>
        </w:rPr>
        <w:lastRenderedPageBreak/>
        <w:t>movement speed is adjustable using the mouse scroll wheel, which provides finer control when navigating tight areas or moving across larger distances.</w:t>
      </w:r>
    </w:p>
    <w:p w14:paraId="26F61BCD"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 xml:space="preserve">Mouse movement controls the camera’s orientation. I implemented pitch and yaw adjustments through the </w:t>
      </w:r>
      <w:proofErr w:type="spellStart"/>
      <w:proofErr w:type="gramStart"/>
      <w:r w:rsidRPr="001D5B4F">
        <w:rPr>
          <w:rFonts w:ascii="Times New Roman" w:hAnsi="Times New Roman" w:cs="Times New Roman"/>
        </w:rPr>
        <w:t>ProcessMouseMovement</w:t>
      </w:r>
      <w:proofErr w:type="spellEnd"/>
      <w:r w:rsidRPr="001D5B4F">
        <w:rPr>
          <w:rFonts w:ascii="Times New Roman" w:hAnsi="Times New Roman" w:cs="Times New Roman"/>
        </w:rPr>
        <w:t>(</w:t>
      </w:r>
      <w:proofErr w:type="gramEnd"/>
      <w:r w:rsidRPr="001D5B4F">
        <w:rPr>
          <w:rFonts w:ascii="Times New Roman" w:hAnsi="Times New Roman" w:cs="Times New Roman"/>
        </w:rPr>
        <w:t>) function, which updates the camera’s front vector based on cursor offsets. This enables smooth looking around without physically moving the camera. The cursor can also be toggled on and off using the Tab key, allowing the user to switch between free</w:t>
      </w:r>
      <w:r w:rsidRPr="001D5B4F">
        <w:rPr>
          <w:rFonts w:ascii="Times New Roman" w:hAnsi="Times New Roman" w:cs="Times New Roman"/>
        </w:rPr>
        <w:noBreakHyphen/>
        <w:t>look mode and standard mouse control.</w:t>
      </w:r>
    </w:p>
    <w:p w14:paraId="4A954DE8"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 xml:space="preserve">I also implemented a projection toggle system. Pressing </w:t>
      </w:r>
      <w:r w:rsidRPr="001D5B4F">
        <w:rPr>
          <w:rFonts w:ascii="Times New Roman" w:hAnsi="Times New Roman" w:cs="Times New Roman"/>
          <w:b/>
          <w:bCs/>
        </w:rPr>
        <w:t>O</w:t>
      </w:r>
      <w:r w:rsidRPr="001D5B4F">
        <w:rPr>
          <w:rFonts w:ascii="Times New Roman" w:hAnsi="Times New Roman" w:cs="Times New Roman"/>
        </w:rPr>
        <w:t xml:space="preserve"> </w:t>
      </w:r>
      <w:proofErr w:type="gramStart"/>
      <w:r w:rsidRPr="001D5B4F">
        <w:rPr>
          <w:rFonts w:ascii="Times New Roman" w:hAnsi="Times New Roman" w:cs="Times New Roman"/>
        </w:rPr>
        <w:t>switches</w:t>
      </w:r>
      <w:proofErr w:type="gramEnd"/>
      <w:r w:rsidRPr="001D5B4F">
        <w:rPr>
          <w:rFonts w:ascii="Times New Roman" w:hAnsi="Times New Roman" w:cs="Times New Roman"/>
        </w:rPr>
        <w:t xml:space="preserve"> the scene to an orthographic view, while pressing </w:t>
      </w:r>
      <w:r w:rsidRPr="001D5B4F">
        <w:rPr>
          <w:rFonts w:ascii="Times New Roman" w:hAnsi="Times New Roman" w:cs="Times New Roman"/>
          <w:b/>
          <w:bCs/>
        </w:rPr>
        <w:t>P</w:t>
      </w:r>
      <w:r w:rsidRPr="001D5B4F">
        <w:rPr>
          <w:rFonts w:ascii="Times New Roman" w:hAnsi="Times New Roman" w:cs="Times New Roman"/>
        </w:rPr>
        <w:t xml:space="preserve"> returns it to perspective mode. Orthographic mode required repositioning the camera to a top</w:t>
      </w:r>
      <w:r w:rsidRPr="001D5B4F">
        <w:rPr>
          <w:rFonts w:ascii="Times New Roman" w:hAnsi="Times New Roman" w:cs="Times New Roman"/>
        </w:rPr>
        <w:noBreakHyphen/>
        <w:t>down configuration, which provides a clean 2D</w:t>
      </w:r>
      <w:r w:rsidRPr="001D5B4F">
        <w:rPr>
          <w:rFonts w:ascii="Times New Roman" w:hAnsi="Times New Roman" w:cs="Times New Roman"/>
        </w:rPr>
        <w:noBreakHyphen/>
        <w:t>style view of the scene. Perspective mode uses the camera’s standard position, front vector, and field of view. This dual</w:t>
      </w:r>
      <w:r w:rsidRPr="001D5B4F">
        <w:rPr>
          <w:rFonts w:ascii="Times New Roman" w:hAnsi="Times New Roman" w:cs="Times New Roman"/>
        </w:rPr>
        <w:noBreakHyphen/>
        <w:t>projection system allows the user to analyze the scene from both a realistic and a blueprint</w:t>
      </w:r>
      <w:r w:rsidRPr="001D5B4F">
        <w:rPr>
          <w:rFonts w:ascii="Times New Roman" w:hAnsi="Times New Roman" w:cs="Times New Roman"/>
        </w:rPr>
        <w:noBreakHyphen/>
        <w:t>style viewpoint, which is especially useful for architectural visualization.</w:t>
      </w:r>
    </w:p>
    <w:p w14:paraId="5CDA8D3A" w14:textId="77777777" w:rsidR="001D5B4F" w:rsidRPr="001D5B4F" w:rsidRDefault="001D5B4F" w:rsidP="001D5B4F">
      <w:pPr>
        <w:spacing w:line="480" w:lineRule="auto"/>
        <w:rPr>
          <w:rFonts w:ascii="Times New Roman" w:hAnsi="Times New Roman" w:cs="Times New Roman"/>
          <w:b/>
          <w:bCs/>
        </w:rPr>
      </w:pPr>
      <w:r w:rsidRPr="001D5B4F">
        <w:rPr>
          <w:rFonts w:ascii="Times New Roman" w:hAnsi="Times New Roman" w:cs="Times New Roman"/>
          <w:b/>
          <w:bCs/>
        </w:rPr>
        <w:t>Custom Functions and Code Organization</w:t>
      </w:r>
    </w:p>
    <w:p w14:paraId="4768E301"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To meet the project’s best</w:t>
      </w:r>
      <w:r w:rsidRPr="001D5B4F">
        <w:rPr>
          <w:rFonts w:ascii="Times New Roman" w:hAnsi="Times New Roman" w:cs="Times New Roman"/>
        </w:rPr>
        <w:noBreakHyphen/>
        <w:t>practice requirements, I organized my code into clear, reusable functions. Each major object in the scene has its own draw function, and I consolidated related components into unified structures. For example, I replaced three separate tower functions (</w:t>
      </w:r>
      <w:proofErr w:type="spellStart"/>
      <w:r w:rsidRPr="001D5B4F">
        <w:rPr>
          <w:rFonts w:ascii="Times New Roman" w:hAnsi="Times New Roman" w:cs="Times New Roman"/>
        </w:rPr>
        <w:t>DrawTowerPlatform</w:t>
      </w:r>
      <w:proofErr w:type="spellEnd"/>
      <w:r w:rsidRPr="001D5B4F">
        <w:rPr>
          <w:rFonts w:ascii="Times New Roman" w:hAnsi="Times New Roman" w:cs="Times New Roman"/>
        </w:rPr>
        <w:t xml:space="preserve">, </w:t>
      </w:r>
      <w:proofErr w:type="spellStart"/>
      <w:r w:rsidRPr="001D5B4F">
        <w:rPr>
          <w:rFonts w:ascii="Times New Roman" w:hAnsi="Times New Roman" w:cs="Times New Roman"/>
        </w:rPr>
        <w:t>DrawTowerPlatformUpper</w:t>
      </w:r>
      <w:proofErr w:type="spellEnd"/>
      <w:r w:rsidRPr="001D5B4F">
        <w:rPr>
          <w:rFonts w:ascii="Times New Roman" w:hAnsi="Times New Roman" w:cs="Times New Roman"/>
        </w:rPr>
        <w:t xml:space="preserve">, and </w:t>
      </w:r>
      <w:proofErr w:type="spellStart"/>
      <w:r w:rsidRPr="001D5B4F">
        <w:rPr>
          <w:rFonts w:ascii="Times New Roman" w:hAnsi="Times New Roman" w:cs="Times New Roman"/>
        </w:rPr>
        <w:t>DrawTower</w:t>
      </w:r>
      <w:proofErr w:type="spellEnd"/>
      <w:r w:rsidRPr="001D5B4F">
        <w:rPr>
          <w:rFonts w:ascii="Times New Roman" w:hAnsi="Times New Roman" w:cs="Times New Roman"/>
        </w:rPr>
        <w:t xml:space="preserve">) with a single </w:t>
      </w:r>
      <w:proofErr w:type="spellStart"/>
      <w:proofErr w:type="gramStart"/>
      <w:r w:rsidRPr="001D5B4F">
        <w:rPr>
          <w:rFonts w:ascii="Times New Roman" w:hAnsi="Times New Roman" w:cs="Times New Roman"/>
        </w:rPr>
        <w:t>DrawFullTower</w:t>
      </w:r>
      <w:proofErr w:type="spellEnd"/>
      <w:r w:rsidRPr="001D5B4F">
        <w:rPr>
          <w:rFonts w:ascii="Times New Roman" w:hAnsi="Times New Roman" w:cs="Times New Roman"/>
        </w:rPr>
        <w:t>(</w:t>
      </w:r>
      <w:proofErr w:type="gramEnd"/>
      <w:r w:rsidRPr="001D5B4F">
        <w:rPr>
          <w:rFonts w:ascii="Times New Roman" w:hAnsi="Times New Roman" w:cs="Times New Roman"/>
        </w:rPr>
        <w:t>) function. This function internally draws the platforms, tower body, turrets, and roof in the correct order. As a result, I can now place a complete tower anywhere in the scene with a single function call.</w:t>
      </w:r>
    </w:p>
    <w:p w14:paraId="1DD97DA6"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lastRenderedPageBreak/>
        <w:t xml:space="preserve">I applied the same principle to the bridge. The walkway and bridge deck were originally drawn through two separate functions, but I merged them into a single </w:t>
      </w:r>
      <w:proofErr w:type="spellStart"/>
      <w:proofErr w:type="gramStart"/>
      <w:r w:rsidRPr="001D5B4F">
        <w:rPr>
          <w:rFonts w:ascii="Times New Roman" w:hAnsi="Times New Roman" w:cs="Times New Roman"/>
        </w:rPr>
        <w:t>DrawBridge</w:t>
      </w:r>
      <w:proofErr w:type="spellEnd"/>
      <w:r w:rsidRPr="001D5B4F">
        <w:rPr>
          <w:rFonts w:ascii="Times New Roman" w:hAnsi="Times New Roman" w:cs="Times New Roman"/>
        </w:rPr>
        <w:t>(</w:t>
      </w:r>
      <w:proofErr w:type="gramEnd"/>
      <w:r w:rsidRPr="001D5B4F">
        <w:rPr>
          <w:rFonts w:ascii="Times New Roman" w:hAnsi="Times New Roman" w:cs="Times New Roman"/>
        </w:rPr>
        <w:t>) function. This not only simplifies the rendering code but also makes future adjustments easier, since all bridge</w:t>
      </w:r>
      <w:r w:rsidRPr="001D5B4F">
        <w:rPr>
          <w:rFonts w:ascii="Times New Roman" w:hAnsi="Times New Roman" w:cs="Times New Roman"/>
        </w:rPr>
        <w:noBreakHyphen/>
        <w:t>related geometry is now centralized.</w:t>
      </w:r>
    </w:p>
    <w:p w14:paraId="3BB60C71"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 xml:space="preserve">The </w:t>
      </w:r>
      <w:proofErr w:type="spellStart"/>
      <w:proofErr w:type="gramStart"/>
      <w:r w:rsidRPr="001D5B4F">
        <w:rPr>
          <w:rFonts w:ascii="Times New Roman" w:hAnsi="Times New Roman" w:cs="Times New Roman"/>
        </w:rPr>
        <w:t>SetTransformations</w:t>
      </w:r>
      <w:proofErr w:type="spellEnd"/>
      <w:r w:rsidRPr="001D5B4F">
        <w:rPr>
          <w:rFonts w:ascii="Times New Roman" w:hAnsi="Times New Roman" w:cs="Times New Roman"/>
        </w:rPr>
        <w:t>(</w:t>
      </w:r>
      <w:proofErr w:type="gramEnd"/>
      <w:r w:rsidRPr="001D5B4F">
        <w:rPr>
          <w:rFonts w:ascii="Times New Roman" w:hAnsi="Times New Roman" w:cs="Times New Roman"/>
        </w:rPr>
        <w:t xml:space="preserve">) function handles all scaling, rotation, and translation for objects. This keeps transformation logic consistent across the entire project. The </w:t>
      </w:r>
      <w:proofErr w:type="spellStart"/>
      <w:proofErr w:type="gramStart"/>
      <w:r w:rsidRPr="001D5B4F">
        <w:rPr>
          <w:rFonts w:ascii="Times New Roman" w:hAnsi="Times New Roman" w:cs="Times New Roman"/>
        </w:rPr>
        <w:t>SetShaderTexture</w:t>
      </w:r>
      <w:proofErr w:type="spellEnd"/>
      <w:r w:rsidRPr="001D5B4F">
        <w:rPr>
          <w:rFonts w:ascii="Times New Roman" w:hAnsi="Times New Roman" w:cs="Times New Roman"/>
        </w:rPr>
        <w:t>(</w:t>
      </w:r>
      <w:proofErr w:type="gramEnd"/>
      <w:r w:rsidRPr="001D5B4F">
        <w:rPr>
          <w:rFonts w:ascii="Times New Roman" w:hAnsi="Times New Roman" w:cs="Times New Roman"/>
        </w:rPr>
        <w:t xml:space="preserve">) and </w:t>
      </w:r>
      <w:proofErr w:type="spellStart"/>
      <w:proofErr w:type="gramStart"/>
      <w:r w:rsidRPr="001D5B4F">
        <w:rPr>
          <w:rFonts w:ascii="Times New Roman" w:hAnsi="Times New Roman" w:cs="Times New Roman"/>
        </w:rPr>
        <w:t>SetTextureUVScale</w:t>
      </w:r>
      <w:proofErr w:type="spellEnd"/>
      <w:r w:rsidRPr="001D5B4F">
        <w:rPr>
          <w:rFonts w:ascii="Times New Roman" w:hAnsi="Times New Roman" w:cs="Times New Roman"/>
        </w:rPr>
        <w:t>(</w:t>
      </w:r>
      <w:proofErr w:type="gramEnd"/>
      <w:r w:rsidRPr="001D5B4F">
        <w:rPr>
          <w:rFonts w:ascii="Times New Roman" w:hAnsi="Times New Roman" w:cs="Times New Roman"/>
        </w:rPr>
        <w:t>) functions abstract away texture binding and UV adjustments, making the draw functions cleaner and easier to read.</w:t>
      </w:r>
    </w:p>
    <w:p w14:paraId="52081B4C"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 xml:space="preserve">The </w:t>
      </w:r>
      <w:proofErr w:type="spellStart"/>
      <w:proofErr w:type="gramStart"/>
      <w:r w:rsidRPr="001D5B4F">
        <w:rPr>
          <w:rFonts w:ascii="Times New Roman" w:hAnsi="Times New Roman" w:cs="Times New Roman"/>
        </w:rPr>
        <w:t>RenderScene</w:t>
      </w:r>
      <w:proofErr w:type="spellEnd"/>
      <w:r w:rsidRPr="001D5B4F">
        <w:rPr>
          <w:rFonts w:ascii="Times New Roman" w:hAnsi="Times New Roman" w:cs="Times New Roman"/>
        </w:rPr>
        <w:t>(</w:t>
      </w:r>
      <w:proofErr w:type="gramEnd"/>
      <w:r w:rsidRPr="001D5B4F">
        <w:rPr>
          <w:rFonts w:ascii="Times New Roman" w:hAnsi="Times New Roman" w:cs="Times New Roman"/>
        </w:rPr>
        <w:t>) function now contains only high</w:t>
      </w:r>
      <w:r w:rsidRPr="001D5B4F">
        <w:rPr>
          <w:rFonts w:ascii="Times New Roman" w:hAnsi="Times New Roman" w:cs="Times New Roman"/>
        </w:rPr>
        <w:noBreakHyphen/>
        <w:t xml:space="preserve">level calls such as </w:t>
      </w:r>
      <w:proofErr w:type="spellStart"/>
      <w:proofErr w:type="gramStart"/>
      <w:r w:rsidRPr="001D5B4F">
        <w:rPr>
          <w:rFonts w:ascii="Times New Roman" w:hAnsi="Times New Roman" w:cs="Times New Roman"/>
        </w:rPr>
        <w:t>DrawFullTower</w:t>
      </w:r>
      <w:proofErr w:type="spellEnd"/>
      <w:r w:rsidRPr="001D5B4F">
        <w:rPr>
          <w:rFonts w:ascii="Times New Roman" w:hAnsi="Times New Roman" w:cs="Times New Roman"/>
        </w:rPr>
        <w:t>(</w:t>
      </w:r>
      <w:proofErr w:type="gramEnd"/>
      <w:r w:rsidRPr="001D5B4F">
        <w:rPr>
          <w:rFonts w:ascii="Times New Roman" w:hAnsi="Times New Roman" w:cs="Times New Roman"/>
        </w:rPr>
        <w:t xml:space="preserve">), </w:t>
      </w:r>
      <w:proofErr w:type="spellStart"/>
      <w:proofErr w:type="gramStart"/>
      <w:r w:rsidRPr="001D5B4F">
        <w:rPr>
          <w:rFonts w:ascii="Times New Roman" w:hAnsi="Times New Roman" w:cs="Times New Roman"/>
        </w:rPr>
        <w:t>DrawBridge</w:t>
      </w:r>
      <w:proofErr w:type="spellEnd"/>
      <w:r w:rsidRPr="001D5B4F">
        <w:rPr>
          <w:rFonts w:ascii="Times New Roman" w:hAnsi="Times New Roman" w:cs="Times New Roman"/>
        </w:rPr>
        <w:t>(</w:t>
      </w:r>
      <w:proofErr w:type="gramEnd"/>
      <w:r w:rsidRPr="001D5B4F">
        <w:rPr>
          <w:rFonts w:ascii="Times New Roman" w:hAnsi="Times New Roman" w:cs="Times New Roman"/>
        </w:rPr>
        <w:t xml:space="preserve">), </w:t>
      </w:r>
      <w:proofErr w:type="spellStart"/>
      <w:proofErr w:type="gramStart"/>
      <w:r w:rsidRPr="001D5B4F">
        <w:rPr>
          <w:rFonts w:ascii="Times New Roman" w:hAnsi="Times New Roman" w:cs="Times New Roman"/>
        </w:rPr>
        <w:t>DrawRiver</w:t>
      </w:r>
      <w:proofErr w:type="spellEnd"/>
      <w:r w:rsidRPr="001D5B4F">
        <w:rPr>
          <w:rFonts w:ascii="Times New Roman" w:hAnsi="Times New Roman" w:cs="Times New Roman"/>
        </w:rPr>
        <w:t>(</w:t>
      </w:r>
      <w:proofErr w:type="gramEnd"/>
      <w:r w:rsidRPr="001D5B4F">
        <w:rPr>
          <w:rFonts w:ascii="Times New Roman" w:hAnsi="Times New Roman" w:cs="Times New Roman"/>
        </w:rPr>
        <w:t xml:space="preserve">), and </w:t>
      </w:r>
      <w:proofErr w:type="spellStart"/>
      <w:proofErr w:type="gramStart"/>
      <w:r w:rsidRPr="001D5B4F">
        <w:rPr>
          <w:rFonts w:ascii="Times New Roman" w:hAnsi="Times New Roman" w:cs="Times New Roman"/>
        </w:rPr>
        <w:t>DrawRiverbank</w:t>
      </w:r>
      <w:proofErr w:type="spellEnd"/>
      <w:r w:rsidRPr="001D5B4F">
        <w:rPr>
          <w:rFonts w:ascii="Times New Roman" w:hAnsi="Times New Roman" w:cs="Times New Roman"/>
        </w:rPr>
        <w:t>(</w:t>
      </w:r>
      <w:proofErr w:type="gramEnd"/>
      <w:r w:rsidRPr="001D5B4F">
        <w:rPr>
          <w:rFonts w:ascii="Times New Roman" w:hAnsi="Times New Roman" w:cs="Times New Roman"/>
        </w:rPr>
        <w:t>). This makes the rendering pipeline easy to understand and maintain. Overall, the modular structure of my code demonstrates intentional design choices and aligns with professional software engineering practices.</w:t>
      </w:r>
    </w:p>
    <w:p w14:paraId="1C0C210E" w14:textId="77777777" w:rsidR="001D5B4F" w:rsidRPr="001D5B4F" w:rsidRDefault="001D5B4F" w:rsidP="001D5B4F">
      <w:pPr>
        <w:spacing w:line="480" w:lineRule="auto"/>
        <w:rPr>
          <w:rFonts w:ascii="Times New Roman" w:hAnsi="Times New Roman" w:cs="Times New Roman"/>
          <w:b/>
          <w:bCs/>
        </w:rPr>
      </w:pPr>
      <w:r w:rsidRPr="001D5B4F">
        <w:rPr>
          <w:rFonts w:ascii="Times New Roman" w:hAnsi="Times New Roman" w:cs="Times New Roman"/>
          <w:b/>
          <w:bCs/>
        </w:rPr>
        <w:t>Conclusion</w:t>
      </w:r>
    </w:p>
    <w:p w14:paraId="185CE5E3" w14:textId="77777777" w:rsidR="001D5B4F" w:rsidRPr="001D5B4F" w:rsidRDefault="001D5B4F" w:rsidP="001D5B4F">
      <w:pPr>
        <w:spacing w:line="480" w:lineRule="auto"/>
        <w:rPr>
          <w:rFonts w:ascii="Times New Roman" w:hAnsi="Times New Roman" w:cs="Times New Roman"/>
        </w:rPr>
      </w:pPr>
      <w:r w:rsidRPr="001D5B4F">
        <w:rPr>
          <w:rFonts w:ascii="Times New Roman" w:hAnsi="Times New Roman" w:cs="Times New Roman"/>
        </w:rPr>
        <w:t>This project brought together all major components of 3D graphics development: modeling, texturing, lighting, camera control, and projection management. By breaking the scene into simple primitives, applying clean transformations, and building a responsive navigation system, I was able to create a functional and visually coherent 3D representation of my chosen reference image. The modular structure of my code will make future enhancements—such as adding animations, more complex lighting, or additional objects—straightforward to implement. This project strengthened my understanding of OpenGL, scene organization, and real</w:t>
      </w:r>
      <w:r w:rsidRPr="001D5B4F">
        <w:rPr>
          <w:rFonts w:ascii="Times New Roman" w:hAnsi="Times New Roman" w:cs="Times New Roman"/>
        </w:rPr>
        <w:noBreakHyphen/>
        <w:t>time rendering, and it reflects the culmination of the skills developed throughout the course.</w:t>
      </w:r>
    </w:p>
    <w:p w14:paraId="6E1D530B" w14:textId="77777777" w:rsidR="002234EF" w:rsidRDefault="002234EF" w:rsidP="001D5B4F">
      <w:pPr>
        <w:spacing w:line="480" w:lineRule="auto"/>
        <w:rPr>
          <w:rFonts w:ascii="Times New Roman" w:hAnsi="Times New Roman" w:cs="Times New Roman"/>
        </w:rPr>
      </w:pPr>
    </w:p>
    <w:p w14:paraId="55FD2309" w14:textId="77777777" w:rsidR="001D5B4F" w:rsidRDefault="001D5B4F" w:rsidP="001D5B4F">
      <w:pPr>
        <w:spacing w:line="480" w:lineRule="auto"/>
        <w:rPr>
          <w:rFonts w:ascii="Times New Roman" w:hAnsi="Times New Roman" w:cs="Times New Roman"/>
        </w:rPr>
      </w:pPr>
    </w:p>
    <w:p w14:paraId="112EC5A5" w14:textId="1CB58B98" w:rsidR="001D5B4F" w:rsidRPr="001D5B4F" w:rsidRDefault="001D5B4F" w:rsidP="001D5B4F">
      <w:pPr>
        <w:spacing w:line="480" w:lineRule="auto"/>
        <w:rPr>
          <w:rFonts w:ascii="Times New Roman" w:hAnsi="Times New Roman" w:cs="Times New Roman"/>
        </w:rPr>
      </w:pPr>
      <w:r>
        <w:rPr>
          <w:rFonts w:ascii="Times New Roman" w:hAnsi="Times New Roman" w:cs="Times New Roman"/>
          <w:noProof/>
        </w:rPr>
        <w:drawing>
          <wp:inline distT="0" distB="0" distL="0" distR="0" wp14:anchorId="167FD3A7" wp14:editId="531661DF">
            <wp:extent cx="5943600" cy="4724400"/>
            <wp:effectExtent l="0" t="0" r="0" b="0"/>
            <wp:docPr id="37384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724400"/>
                    </a:xfrm>
                    <a:prstGeom prst="rect">
                      <a:avLst/>
                    </a:prstGeom>
                    <a:noFill/>
                    <a:ln>
                      <a:noFill/>
                    </a:ln>
                  </pic:spPr>
                </pic:pic>
              </a:graphicData>
            </a:graphic>
          </wp:inline>
        </w:drawing>
      </w:r>
    </w:p>
    <w:sectPr w:rsidR="001D5B4F" w:rsidRPr="001D5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B4F"/>
    <w:rsid w:val="001D5B4F"/>
    <w:rsid w:val="002234EF"/>
    <w:rsid w:val="004A6FC6"/>
    <w:rsid w:val="00F54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2B38F"/>
  <w15:chartTrackingRefBased/>
  <w15:docId w15:val="{22533F46-9B29-4112-A77C-A1F37D2B3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B4F"/>
    <w:rPr>
      <w:rFonts w:eastAsiaTheme="majorEastAsia" w:cstheme="majorBidi"/>
      <w:color w:val="272727" w:themeColor="text1" w:themeTint="D8"/>
    </w:rPr>
  </w:style>
  <w:style w:type="paragraph" w:styleId="Title">
    <w:name w:val="Title"/>
    <w:basedOn w:val="Normal"/>
    <w:next w:val="Normal"/>
    <w:link w:val="TitleChar"/>
    <w:uiPriority w:val="10"/>
    <w:qFormat/>
    <w:rsid w:val="001D5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B4F"/>
    <w:pPr>
      <w:spacing w:before="160"/>
      <w:jc w:val="center"/>
    </w:pPr>
    <w:rPr>
      <w:i/>
      <w:iCs/>
      <w:color w:val="404040" w:themeColor="text1" w:themeTint="BF"/>
    </w:rPr>
  </w:style>
  <w:style w:type="character" w:customStyle="1" w:styleId="QuoteChar">
    <w:name w:val="Quote Char"/>
    <w:basedOn w:val="DefaultParagraphFont"/>
    <w:link w:val="Quote"/>
    <w:uiPriority w:val="29"/>
    <w:rsid w:val="001D5B4F"/>
    <w:rPr>
      <w:i/>
      <w:iCs/>
      <w:color w:val="404040" w:themeColor="text1" w:themeTint="BF"/>
    </w:rPr>
  </w:style>
  <w:style w:type="paragraph" w:styleId="ListParagraph">
    <w:name w:val="List Paragraph"/>
    <w:basedOn w:val="Normal"/>
    <w:uiPriority w:val="34"/>
    <w:qFormat/>
    <w:rsid w:val="001D5B4F"/>
    <w:pPr>
      <w:ind w:left="720"/>
      <w:contextualSpacing/>
    </w:pPr>
  </w:style>
  <w:style w:type="character" w:styleId="IntenseEmphasis">
    <w:name w:val="Intense Emphasis"/>
    <w:basedOn w:val="DefaultParagraphFont"/>
    <w:uiPriority w:val="21"/>
    <w:qFormat/>
    <w:rsid w:val="001D5B4F"/>
    <w:rPr>
      <w:i/>
      <w:iCs/>
      <w:color w:val="0F4761" w:themeColor="accent1" w:themeShade="BF"/>
    </w:rPr>
  </w:style>
  <w:style w:type="paragraph" w:styleId="IntenseQuote">
    <w:name w:val="Intense Quote"/>
    <w:basedOn w:val="Normal"/>
    <w:next w:val="Normal"/>
    <w:link w:val="IntenseQuoteChar"/>
    <w:uiPriority w:val="30"/>
    <w:qFormat/>
    <w:rsid w:val="001D5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B4F"/>
    <w:rPr>
      <w:i/>
      <w:iCs/>
      <w:color w:val="0F4761" w:themeColor="accent1" w:themeShade="BF"/>
    </w:rPr>
  </w:style>
  <w:style w:type="character" w:styleId="IntenseReference">
    <w:name w:val="Intense Reference"/>
    <w:basedOn w:val="DefaultParagraphFont"/>
    <w:uiPriority w:val="32"/>
    <w:qFormat/>
    <w:rsid w:val="001D5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1054</Words>
  <Characters>6013</Characters>
  <Application>Microsoft Office Word</Application>
  <DocSecurity>0</DocSecurity>
  <Lines>50</Lines>
  <Paragraphs>14</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2026-04-25T22:46:00Z</dcterms:created>
  <dcterms:modified xsi:type="dcterms:W3CDTF">2026-04-25T22:50:00Z</dcterms:modified>
</cp:coreProperties>
</file>