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37B19D" w14:textId="5AD0029C" w:rsidR="002234EF" w:rsidRPr="004F0330" w:rsidRDefault="004F0330" w:rsidP="004F0330">
      <w:pPr>
        <w:spacing w:line="480" w:lineRule="auto"/>
        <w:rPr>
          <w:rFonts w:ascii="Times New Roman" w:hAnsi="Times New Roman" w:cs="Times New Roman"/>
        </w:rPr>
      </w:pPr>
      <w:r w:rsidRPr="004F0330">
        <w:rPr>
          <w:rFonts w:ascii="Times New Roman" w:hAnsi="Times New Roman" w:cs="Times New Roman"/>
        </w:rPr>
        <w:t>Module 3 Journal Peripheral Interfaces and Embedded Systems</w:t>
      </w:r>
    </w:p>
    <w:p w14:paraId="350FF2FF" w14:textId="71235B39" w:rsidR="004F0330" w:rsidRPr="004F0330" w:rsidRDefault="004F0330" w:rsidP="004F0330">
      <w:pPr>
        <w:spacing w:line="480" w:lineRule="auto"/>
        <w:rPr>
          <w:rFonts w:ascii="Times New Roman" w:hAnsi="Times New Roman" w:cs="Times New Roman"/>
        </w:rPr>
      </w:pPr>
      <w:r w:rsidRPr="004F0330">
        <w:rPr>
          <w:rFonts w:ascii="Times New Roman" w:hAnsi="Times New Roman" w:cs="Times New Roman"/>
        </w:rPr>
        <w:t>Russell Buck</w:t>
      </w:r>
    </w:p>
    <w:p w14:paraId="73FE049A" w14:textId="4E3F619A" w:rsidR="004F0330" w:rsidRPr="004F0330" w:rsidRDefault="004F0330" w:rsidP="004F0330">
      <w:pPr>
        <w:spacing w:line="480" w:lineRule="auto"/>
        <w:rPr>
          <w:rFonts w:ascii="Times New Roman" w:hAnsi="Times New Roman" w:cs="Times New Roman"/>
        </w:rPr>
      </w:pPr>
      <w:r w:rsidRPr="004F0330">
        <w:rPr>
          <w:rFonts w:ascii="Times New Roman" w:hAnsi="Times New Roman" w:cs="Times New Roman"/>
        </w:rPr>
        <w:t>May 24, 2026</w:t>
      </w:r>
    </w:p>
    <w:p w14:paraId="67A91CF6" w14:textId="4D6A1AFF" w:rsidR="004F0330" w:rsidRPr="004F0330" w:rsidRDefault="004F0330" w:rsidP="004F0330">
      <w:pPr>
        <w:spacing w:line="480" w:lineRule="auto"/>
        <w:rPr>
          <w:rFonts w:ascii="Times New Roman" w:hAnsi="Times New Roman" w:cs="Times New Roman"/>
        </w:rPr>
      </w:pPr>
      <w:r w:rsidRPr="004F0330">
        <w:rPr>
          <w:rFonts w:ascii="Times New Roman" w:hAnsi="Times New Roman" w:cs="Times New Roman"/>
        </w:rPr>
        <w:t>CS 350 Emerging Systems Architecture and Technology</w:t>
      </w:r>
    </w:p>
    <w:p w14:paraId="15C2C607" w14:textId="77777777" w:rsidR="004F0330" w:rsidRPr="004F0330" w:rsidRDefault="004F0330" w:rsidP="004F0330">
      <w:pPr>
        <w:spacing w:line="480" w:lineRule="auto"/>
        <w:rPr>
          <w:rFonts w:ascii="Times New Roman" w:hAnsi="Times New Roman" w:cs="Times New Roman"/>
        </w:rPr>
      </w:pPr>
    </w:p>
    <w:p w14:paraId="17E6ADA0" w14:textId="77777777" w:rsidR="004F0330" w:rsidRPr="004F0330" w:rsidRDefault="004F0330" w:rsidP="004F0330">
      <w:pPr>
        <w:spacing w:line="480" w:lineRule="auto"/>
        <w:rPr>
          <w:rFonts w:ascii="Times New Roman" w:hAnsi="Times New Roman" w:cs="Times New Roman"/>
        </w:rPr>
      </w:pPr>
    </w:p>
    <w:p w14:paraId="7805420A" w14:textId="7802E17D" w:rsidR="004F0330" w:rsidRPr="004F0330" w:rsidRDefault="004F0330" w:rsidP="004F0330">
      <w:pPr>
        <w:spacing w:line="480" w:lineRule="auto"/>
        <w:rPr>
          <w:rFonts w:ascii="Times New Roman" w:hAnsi="Times New Roman" w:cs="Times New Roman"/>
        </w:rPr>
      </w:pPr>
    </w:p>
    <w:p w14:paraId="7CC3720A" w14:textId="77777777" w:rsidR="004F0330" w:rsidRPr="004F0330" w:rsidRDefault="004F0330" w:rsidP="004F0330">
      <w:pPr>
        <w:spacing w:line="480" w:lineRule="auto"/>
        <w:rPr>
          <w:rFonts w:ascii="Times New Roman" w:hAnsi="Times New Roman" w:cs="Times New Roman"/>
          <w:b/>
          <w:bCs/>
        </w:rPr>
      </w:pPr>
      <w:r w:rsidRPr="004F0330">
        <w:rPr>
          <w:rFonts w:ascii="Times New Roman" w:hAnsi="Times New Roman" w:cs="Times New Roman"/>
          <w:b/>
          <w:bCs/>
        </w:rPr>
        <w:t>Comparing PWM, SPI, and I²C Interfaces in Embedded Systems</w:t>
      </w:r>
    </w:p>
    <w:p w14:paraId="70FAE5F0" w14:textId="77777777" w:rsidR="004F0330" w:rsidRPr="004F0330" w:rsidRDefault="004F0330" w:rsidP="004F0330">
      <w:pPr>
        <w:spacing w:line="480" w:lineRule="auto"/>
        <w:rPr>
          <w:rFonts w:ascii="Times New Roman" w:hAnsi="Times New Roman" w:cs="Times New Roman"/>
        </w:rPr>
      </w:pPr>
      <w:r w:rsidRPr="004F0330">
        <w:rPr>
          <w:rFonts w:ascii="Times New Roman" w:hAnsi="Times New Roman" w:cs="Times New Roman"/>
        </w:rPr>
        <w:t>Embedded systems rely on a variety of communication and control interfaces, each designed to solve different problems within hardware</w:t>
      </w:r>
      <w:r w:rsidRPr="004F0330">
        <w:rPr>
          <w:rFonts w:ascii="Times New Roman" w:hAnsi="Times New Roman" w:cs="Times New Roman"/>
        </w:rPr>
        <w:noBreakHyphen/>
        <w:t>software integration. Among these, Pulse Width Modulation (PWM), Serial Peripheral Interface (SPI), and Inter</w:t>
      </w:r>
      <w:r w:rsidRPr="004F0330">
        <w:rPr>
          <w:rFonts w:ascii="Times New Roman" w:hAnsi="Times New Roman" w:cs="Times New Roman"/>
        </w:rPr>
        <w:noBreakHyphen/>
        <w:t>Integrated Circuit (I²C) are three of the most widely used. Although they all enable interaction between a microcontroller and peripheral devices, they differ significantly in purpose, electrical behavior, speed, and complexity. Understanding these differences is essential when selecting the most appropriate interface for a given embedded application.</w:t>
      </w:r>
    </w:p>
    <w:p w14:paraId="64540F36" w14:textId="77777777" w:rsidR="004F0330" w:rsidRPr="004F0330" w:rsidRDefault="004F0330" w:rsidP="004F0330">
      <w:pPr>
        <w:spacing w:line="480" w:lineRule="auto"/>
        <w:rPr>
          <w:rFonts w:ascii="Times New Roman" w:hAnsi="Times New Roman" w:cs="Times New Roman"/>
        </w:rPr>
      </w:pPr>
      <w:r w:rsidRPr="004F0330">
        <w:rPr>
          <w:rFonts w:ascii="Times New Roman" w:hAnsi="Times New Roman" w:cs="Times New Roman"/>
        </w:rPr>
        <w:t xml:space="preserve">PWM is fundamentally different from SPI and I²C because it is not a data communication protocol. Instead, PWM generates a digital signal that simulates analog behavior by varying the duty cycle of a square wave. This makes PWM ideal for controlling devices that require proportional output, such as motors, servos, and LEDs. By adjusting the ratio of “on” time to “off” time, a microcontroller can influence power delivery with high precision while using </w:t>
      </w:r>
      <w:r w:rsidRPr="004F0330">
        <w:rPr>
          <w:rFonts w:ascii="Times New Roman" w:hAnsi="Times New Roman" w:cs="Times New Roman"/>
        </w:rPr>
        <w:lastRenderedPageBreak/>
        <w:t>minimal processing overhead. PWM’s simplicity and efficiency make it a natural choice for actuation and analog</w:t>
      </w:r>
      <w:r w:rsidRPr="004F0330">
        <w:rPr>
          <w:rFonts w:ascii="Times New Roman" w:hAnsi="Times New Roman" w:cs="Times New Roman"/>
        </w:rPr>
        <w:noBreakHyphen/>
        <w:t>style control tasks.</w:t>
      </w:r>
    </w:p>
    <w:p w14:paraId="07D88188" w14:textId="77777777" w:rsidR="004F0330" w:rsidRPr="004F0330" w:rsidRDefault="004F0330" w:rsidP="004F0330">
      <w:pPr>
        <w:spacing w:line="480" w:lineRule="auto"/>
        <w:rPr>
          <w:rFonts w:ascii="Times New Roman" w:hAnsi="Times New Roman" w:cs="Times New Roman"/>
        </w:rPr>
      </w:pPr>
      <w:r w:rsidRPr="004F0330">
        <w:rPr>
          <w:rFonts w:ascii="Times New Roman" w:hAnsi="Times New Roman" w:cs="Times New Roman"/>
        </w:rPr>
        <w:t>SPI, by contrast, is a high</w:t>
      </w:r>
      <w:r w:rsidRPr="004F0330">
        <w:rPr>
          <w:rFonts w:ascii="Times New Roman" w:hAnsi="Times New Roman" w:cs="Times New Roman"/>
        </w:rPr>
        <w:noBreakHyphen/>
        <w:t>speed synchronous serial communication protocol designed for fast, reliable data transfer. It uses separate lines for clock, data in, data out, and chip select, enabling full</w:t>
      </w:r>
      <w:r w:rsidRPr="004F0330">
        <w:rPr>
          <w:rFonts w:ascii="Times New Roman" w:hAnsi="Times New Roman" w:cs="Times New Roman"/>
        </w:rPr>
        <w:noBreakHyphen/>
        <w:t>duplex communication between a master device and one or more slaves. Because SPI dedicates individual chip</w:t>
      </w:r>
      <w:r w:rsidRPr="004F0330">
        <w:rPr>
          <w:rFonts w:ascii="Times New Roman" w:hAnsi="Times New Roman" w:cs="Times New Roman"/>
        </w:rPr>
        <w:noBreakHyphen/>
        <w:t>select lines to each device, it scales well for small numbers of peripherals but becomes wiring</w:t>
      </w:r>
      <w:r w:rsidRPr="004F0330">
        <w:rPr>
          <w:rFonts w:ascii="Times New Roman" w:hAnsi="Times New Roman" w:cs="Times New Roman"/>
        </w:rPr>
        <w:noBreakHyphen/>
        <w:t>intensive as the system grows. Its primary advantage is speed: SPI can operate in the tens of megahertz, making it ideal for applications such as reading from flash memory, communicating with high</w:t>
      </w:r>
      <w:r w:rsidRPr="004F0330">
        <w:rPr>
          <w:rFonts w:ascii="Times New Roman" w:hAnsi="Times New Roman" w:cs="Times New Roman"/>
        </w:rPr>
        <w:noBreakHyphen/>
        <w:t>resolution sensors, or driving graphical displays. When bandwidth and timing precision matter, SPI is often the preferred solution.</w:t>
      </w:r>
    </w:p>
    <w:p w14:paraId="17EDFC00" w14:textId="77777777" w:rsidR="004F0330" w:rsidRPr="004F0330" w:rsidRDefault="004F0330" w:rsidP="004F0330">
      <w:pPr>
        <w:spacing w:line="480" w:lineRule="auto"/>
        <w:rPr>
          <w:rFonts w:ascii="Times New Roman" w:hAnsi="Times New Roman" w:cs="Times New Roman"/>
        </w:rPr>
      </w:pPr>
      <w:r w:rsidRPr="004F0330">
        <w:rPr>
          <w:rFonts w:ascii="Times New Roman" w:hAnsi="Times New Roman" w:cs="Times New Roman"/>
        </w:rPr>
        <w:t>I²C occupies a middle ground between simplicity and capability. It is a synchronous serial protocol like SPI, but it uses only two wires—SDA for data and SCL for the clock—regardless of how many devices are connected. Each device on the bus has a unique address, allowing dozens of peripherals to share the same two lines. This makes I²C extremely efficient in terms of pin usage and wiring complexity. However, this convenience comes with trade</w:t>
      </w:r>
      <w:r w:rsidRPr="004F0330">
        <w:rPr>
          <w:rFonts w:ascii="Times New Roman" w:hAnsi="Times New Roman" w:cs="Times New Roman"/>
        </w:rPr>
        <w:noBreakHyphen/>
        <w:t>offs: I²C is slower than SPI, typically operating between 100 kHz and a few megahertz, and it requires more complex signaling, including pull</w:t>
      </w:r>
      <w:r w:rsidRPr="004F0330">
        <w:rPr>
          <w:rFonts w:ascii="Times New Roman" w:hAnsi="Times New Roman" w:cs="Times New Roman"/>
        </w:rPr>
        <w:noBreakHyphen/>
        <w:t>up resistors and arbitration logic. I²C is commonly used for sensors, configuration EEPROMs, real</w:t>
      </w:r>
      <w:r w:rsidRPr="004F0330">
        <w:rPr>
          <w:rFonts w:ascii="Times New Roman" w:hAnsi="Times New Roman" w:cs="Times New Roman"/>
        </w:rPr>
        <w:noBreakHyphen/>
        <w:t>time clocks, and other peripherals that do not require high</w:t>
      </w:r>
      <w:r w:rsidRPr="004F0330">
        <w:rPr>
          <w:rFonts w:ascii="Times New Roman" w:hAnsi="Times New Roman" w:cs="Times New Roman"/>
        </w:rPr>
        <w:noBreakHyphen/>
        <w:t>speed data transfer.</w:t>
      </w:r>
    </w:p>
    <w:p w14:paraId="1FE94B51" w14:textId="77777777" w:rsidR="004F0330" w:rsidRPr="004F0330" w:rsidRDefault="004F0330" w:rsidP="004F0330">
      <w:pPr>
        <w:spacing w:line="480" w:lineRule="auto"/>
        <w:rPr>
          <w:rFonts w:ascii="Times New Roman" w:hAnsi="Times New Roman" w:cs="Times New Roman"/>
        </w:rPr>
      </w:pPr>
      <w:r w:rsidRPr="004F0330">
        <w:rPr>
          <w:rFonts w:ascii="Times New Roman" w:hAnsi="Times New Roman" w:cs="Times New Roman"/>
        </w:rPr>
        <w:t>Choosing between PWM, SPI, and I²C depends on the specific requirements of the embedded system. PWM is the clear choice when controlling analog</w:t>
      </w:r>
      <w:r w:rsidRPr="004F0330">
        <w:rPr>
          <w:rFonts w:ascii="Times New Roman" w:hAnsi="Times New Roman" w:cs="Times New Roman"/>
        </w:rPr>
        <w:noBreakHyphen/>
        <w:t>like outputs such as motor speed or LED brightness. SPI is preferred when high</w:t>
      </w:r>
      <w:r w:rsidRPr="004F0330">
        <w:rPr>
          <w:rFonts w:ascii="Times New Roman" w:hAnsi="Times New Roman" w:cs="Times New Roman"/>
        </w:rPr>
        <w:noBreakHyphen/>
        <w:t>speed, high</w:t>
      </w:r>
      <w:r w:rsidRPr="004F0330">
        <w:rPr>
          <w:rFonts w:ascii="Times New Roman" w:hAnsi="Times New Roman" w:cs="Times New Roman"/>
        </w:rPr>
        <w:noBreakHyphen/>
        <w:t>volume data transfer is necessary, especially in performance</w:t>
      </w:r>
      <w:r w:rsidRPr="004F0330">
        <w:rPr>
          <w:rFonts w:ascii="Times New Roman" w:hAnsi="Times New Roman" w:cs="Times New Roman"/>
        </w:rPr>
        <w:noBreakHyphen/>
        <w:t xml:space="preserve">critical applications. I²C is ideal when minimizing wiring and pin </w:t>
      </w:r>
      <w:r w:rsidRPr="004F0330">
        <w:rPr>
          <w:rFonts w:ascii="Times New Roman" w:hAnsi="Times New Roman" w:cs="Times New Roman"/>
        </w:rPr>
        <w:lastRenderedPageBreak/>
        <w:t>usage is more important than raw speed, particularly in sensor</w:t>
      </w:r>
      <w:r w:rsidRPr="004F0330">
        <w:rPr>
          <w:rFonts w:ascii="Times New Roman" w:hAnsi="Times New Roman" w:cs="Times New Roman"/>
        </w:rPr>
        <w:noBreakHyphen/>
        <w:t>rich environments. In practice, embedded systems often use all three interfaces simultaneously: PWM for actuation, SPI for fast data exchange, and I²C for low</w:t>
      </w:r>
      <w:r w:rsidRPr="004F0330">
        <w:rPr>
          <w:rFonts w:ascii="Times New Roman" w:hAnsi="Times New Roman" w:cs="Times New Roman"/>
        </w:rPr>
        <w:noBreakHyphen/>
        <w:t>speed configuration or sensor communication. Each interface fills a distinct role, and understanding their strengths ensures that system designers can balance performance, complexity, and resource constraints effectively.</w:t>
      </w:r>
    </w:p>
    <w:p w14:paraId="53FB288F" w14:textId="21917970" w:rsidR="004F0330" w:rsidRPr="004F0330" w:rsidRDefault="004F0330" w:rsidP="004F0330"/>
    <w:p w14:paraId="10E6F1FF" w14:textId="77777777" w:rsidR="004F0330" w:rsidRDefault="004F0330"/>
    <w:sectPr w:rsidR="004F033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4B5DDC"/>
    <w:multiLevelType w:val="multilevel"/>
    <w:tmpl w:val="F2762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192601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0330"/>
    <w:rsid w:val="002234EF"/>
    <w:rsid w:val="004A6FC6"/>
    <w:rsid w:val="004F0330"/>
    <w:rsid w:val="009071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DF9D24"/>
  <w15:chartTrackingRefBased/>
  <w15:docId w15:val="{8E1CB2CE-7C94-4C6E-87D4-FABEAB522B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03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03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03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03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03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03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03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03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03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03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03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03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033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033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03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03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03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03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03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03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03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03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03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03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03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03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03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03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033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551</Words>
  <Characters>3145</Characters>
  <Application>Microsoft Office Word</Application>
  <DocSecurity>0</DocSecurity>
  <Lines>26</Lines>
  <Paragraphs>7</Paragraphs>
  <ScaleCrop>false</ScaleCrop>
  <Company/>
  <LinksUpToDate>false</LinksUpToDate>
  <CharactersWithSpaces>3689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buck, russell</dc:creator>
  <cp:keywords/>
  <dc:description/>
  <cp:lastModifiedBy>buck, russell</cp:lastModifiedBy>
  <cp:revision>1</cp:revision>
  <dcterms:created xsi:type="dcterms:W3CDTF">2026-05-24T21:49:00Z</dcterms:created>
  <dcterms:modified xsi:type="dcterms:W3CDTF">2026-05-24T21:52:00Z</dcterms:modified>
</cp:coreProperties>
</file>