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</w:t>
            </w:r>
            <w:r w:rsidDel="00000000" w:rsidR="00000000" w:rsidRPr="00000000">
              <w:rPr>
                <w:sz w:val="22"/>
                <w:szCs w:val="22"/>
                <w:rtl w:val="0"/>
              </w:rPr>
              <w:t>Principal/Director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Key Management Personnel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369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is an NDIS provider of choice with a secure future through growth and sustainability of services</w:t>
            </w:r>
          </w:p>
          <w:p w:rsidR="00000000" w:rsidDel="00000000" w:rsidP="00000000" w:rsidRDefault="00000000" w:rsidRPr="00000000" w14:paraId="0000000A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is an employer of choice</w:t>
            </w:r>
          </w:p>
          <w:p w:rsidR="00000000" w:rsidDel="00000000" w:rsidP="00000000" w:rsidRDefault="00000000" w:rsidRPr="00000000" w14:paraId="0000000B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proactively manages financial and operational risk through effective governance</w:t>
            </w:r>
          </w:p>
          <w:p w:rsidR="00000000" w:rsidDel="00000000" w:rsidP="00000000" w:rsidRDefault="00000000" w:rsidRPr="00000000" w14:paraId="0000000C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builds its identity and strengthens its profile and communication with the clients, parents, guardians, partners, stakeholders and wider community</w:t>
            </w:r>
          </w:p>
          <w:p w:rsidR="00000000" w:rsidDel="00000000" w:rsidP="00000000" w:rsidRDefault="00000000" w:rsidRPr="00000000" w14:paraId="0000000D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maintains NDIS provider registration</w:t>
            </w:r>
          </w:p>
          <w:p w:rsidR="00000000" w:rsidDel="00000000" w:rsidP="00000000" w:rsidRDefault="00000000" w:rsidRPr="00000000" w14:paraId="0000000E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engages with community to remain abreast of community sector issues</w:t>
            </w:r>
          </w:p>
          <w:p w:rsidR="00000000" w:rsidDel="00000000" w:rsidP="00000000" w:rsidRDefault="00000000" w:rsidRPr="00000000" w14:paraId="0000000F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actively seeks opportunities to expand service delivery within agreed strategic direction</w:t>
            </w:r>
          </w:p>
          <w:p w:rsidR="00000000" w:rsidDel="00000000" w:rsidP="00000000" w:rsidRDefault="00000000" w:rsidRPr="00000000" w14:paraId="00000010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collaborates with relevant agencies to engage in research and development of services</w:t>
            </w:r>
          </w:p>
          <w:p w:rsidR="00000000" w:rsidDel="00000000" w:rsidP="00000000" w:rsidRDefault="00000000" w:rsidRPr="00000000" w14:paraId="00000011">
            <w:pPr>
              <w:pageBreakBefore w:val="0"/>
              <w:numPr>
                <w:ilvl w:val="0"/>
                <w:numId w:val="7"/>
              </w:numPr>
              <w:shd w:fill="ffffff" w:val="clear"/>
              <w:spacing w:before="0" w:beforeAutospacing="0" w:line="276" w:lineRule="auto"/>
              <w:ind w:left="720" w:hanging="360"/>
              <w:rPr>
                <w:color w:val="404040"/>
                <w:highlight w:val="white"/>
                <w:u w:val="none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Be fully responsible for the day to day management of the {org.name} business and operations (without limitation, except for such matters which are non-delegable by the board)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strategic planning and business opportunities, risk management, program operations, consumer demand and continuous quality improvement and compliance with the NDIS practice standards. </w:t>
            </w:r>
          </w:p>
          <w:p w:rsidR="00000000" w:rsidDel="00000000" w:rsidP="00000000" w:rsidRDefault="00000000" w:rsidRPr="00000000" w14:paraId="00000016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the development, implementation, monitoring and reporting of work plans to achieve positive service outcomes, strategic directions, and operational requirements, and take corrective action where necessary. </w:t>
            </w:r>
          </w:p>
          <w:p w:rsidR="00000000" w:rsidDel="00000000" w:rsidP="00000000" w:rsidRDefault="00000000" w:rsidRPr="00000000" w14:paraId="00000017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Lead the engagement of support workers to ensure delivery of high-quality services and supports.</w:t>
            </w:r>
          </w:p>
          <w:p w:rsidR="00000000" w:rsidDel="00000000" w:rsidP="00000000" w:rsidRDefault="00000000" w:rsidRPr="00000000" w14:paraId="00000018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Create a culture and systems that support learning and on the job training. </w:t>
            </w:r>
          </w:p>
          <w:p w:rsidR="00000000" w:rsidDel="00000000" w:rsidP="00000000" w:rsidRDefault="00000000" w:rsidRPr="00000000" w14:paraId="00000019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Maximize participant outcomes in a manner consistent with NDIS policy, practice standards and participant plans. </w:t>
            </w:r>
          </w:p>
          <w:p w:rsidR="00000000" w:rsidDel="00000000" w:rsidP="00000000" w:rsidRDefault="00000000" w:rsidRPr="00000000" w14:paraId="0000001A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Work with Participants, service providers, NDIS and the community to understand their local priorities and collaboratively develop responses as appropriate. </w:t>
            </w:r>
          </w:p>
          <w:p w:rsidR="00000000" w:rsidDel="00000000" w:rsidP="00000000" w:rsidRDefault="00000000" w:rsidRPr="00000000" w14:paraId="0000001B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a robust system of care services governance, including disability support, incident reporting, risk management and consumer feedback and engagement. </w:t>
            </w:r>
          </w:p>
          <w:p w:rsidR="00000000" w:rsidDel="00000000" w:rsidP="00000000" w:rsidRDefault="00000000" w:rsidRPr="00000000" w14:paraId="0000001C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service delivery is compliant with care service governance requirements, risk management policies and business sustainability. 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accurate reporting against responsibilities, and ensure achievement of organizational budget, data requirements and service agreements. 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compliance with all relevant legislation, regulations, standards, and policies. 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continuous process improvement of operational systems, procedures and policies, information flow and organizational planning. 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and manage key program area functions to ensure effective use of resources, cross program collaboration to benefit consumer experience and outcomes, and staff support, engagement, and development. </w:t>
            </w:r>
          </w:p>
          <w:p w:rsidR="00000000" w:rsidDel="00000000" w:rsidP="00000000" w:rsidRDefault="00000000" w:rsidRPr="00000000" w14:paraId="00000021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Commitment to the use of evidence, consumer-focused care and the principles of co-design. </w:t>
            </w:r>
          </w:p>
          <w:p w:rsidR="00000000" w:rsidDel="00000000" w:rsidP="00000000" w:rsidRDefault="00000000" w:rsidRPr="00000000" w14:paraId="00000022">
            <w:pPr>
              <w:pageBreakBefore w:val="0"/>
              <w:numPr>
                <w:ilvl w:val="0"/>
                <w:numId w:val="1"/>
              </w:numPr>
              <w:shd w:fill="ffffff" w:val="clear"/>
              <w:spacing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Effectively communicate with and educate internal and external stakeholders in a way that demonstrates a clear understanding of care services issues and inspires commitment from others to achieve organizational strategic objectives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Financial Performance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Feedback and Complaints Data (client and worker)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Incident Management Data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Internal and External Audits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Significant experience in a community services organisation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NDIS Worker Screening Check and Working with Children Check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Relevant tertiary qualifications in business management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Experience in management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Highly developed interpersonal, communication and negotiation skills with a demonstrated ability to engage effectively with staff, local communities, stakeholders and at all levels of government  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Demonstrated ability to work proactively and in partnership with Board Directors in achieving the vision of {org.name}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An understanding of, and commitment to the principles of community health service provision  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Knowledge, understanding and commitment to NDIS Practice Standards and continuous quality and improvement  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Proven ability to provide leadership and direction within a complex and changing environment 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Strategic, conceptual and analytical skills  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Business Development, Financial and Risk management skills  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Proven ability to build organisational culture and to manage people and change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sz w:val="22"/>
          <w:szCs w:val="22"/>
          <w:rtl w:val="0"/>
        </w:rPr>
        <w:t>Limitations of role</w:t>
      </w:r>
      <w:r w:rsidDel="00000000" w:rsidR="00000000" w:rsidRPr="00000000">
        <w:rPr>
          <w:rtl w:val="0"/>
        </w:rPr>
      </w:r>
    </w:p>
    <w:tbl>
      <w:tblPr>
        <w:tblStyle w:val="Table4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Limitations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Only to the extent that the board is unable to delegate the responsibility pursuant to applicable law.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 Template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