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 Disability Support Worker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Disability Support Workers provide care, emotional support, physical assistance and supervision for people with physical and/or intellectual disabilities.</w:t>
            </w:r>
          </w:p>
          <w:p w:rsidR="00000000" w:rsidDel="00000000" w:rsidP="00000000" w:rsidRDefault="00000000" w:rsidRPr="00000000" w14:paraId="0000000A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The specifics of the role depend on the client; however, Disability Support Workers tend to focus on tasks that alleviate physical discomfort and promote social connectedness, independence, emotional wellbeing and general health.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Assisting with domestic tasks and chores such as shopping, menu planning, cooking, washing, toileting and cleaning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Helping with outings, social activities and other daily routines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Providing companionship and support to assist clients to develop their existing skills, abilities and confidence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36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Experience prescribing a range of disability equipment</w:t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9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</w:p>
          <w:p w:rsidR="00000000" w:rsidDel="00000000" w:rsidP="00000000" w:rsidRDefault="00000000" w:rsidRPr="00000000" w14:paraId="0000001B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Flexible, family-friendly culture that will enable you to balance family and work obligations;</w:t>
            </w:r>
          </w:p>
          <w:p w:rsidR="00000000" w:rsidDel="00000000" w:rsidP="00000000" w:rsidRDefault="00000000" w:rsidRPr="00000000" w14:paraId="0000001C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56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Competitive hourly rates</w:t>
            </w:r>
          </w:p>
        </w:tc>
      </w:tr>
    </w:tbl>
    <w:p w:rsidR="00000000" w:rsidDel="00000000" w:rsidP="00000000" w:rsidRDefault="00000000" w:rsidRPr="00000000" w14:paraId="0000001D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widowControl w:val="0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Certificate III in Individual Support (CHC33015) or a Certificate IV in Disability (CHC43115) or a Bachelor of Social 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  <w:t>NDIS Worker Screening Check (or Police Check if transitional rules apply) and Working with Children Check</w:t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First Aid Certificate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CPR Certificate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Medication training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3">
    <w:pPr>
      <w:pageBreakBefore w:val="0"/>
      <w:spacing w:after="12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4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45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