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line="276" w:lineRule="auto"/>
        <w:ind w:left="0"/>
        <w:rPr>
          <w:sz w:val="20"/>
          <w:szCs w:val="20"/>
        </w:rPr>
      </w:pPr>
      <w:bookmarkStart w:colFirst="0" w:colLast="0" w:name="_pqzza9qew6l0" w:id="0"/>
      <w:bookmarkEnd w:id="0"/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15497.487681241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0"/>
        <w:gridCol w:w="975"/>
        <w:gridCol w:w="4320"/>
        <w:gridCol w:w="2250"/>
        <w:gridCol w:w="3542.48768124199"/>
        <w:tblGridChange w:id="0">
          <w:tblGrid>
            <w:gridCol w:w="4410"/>
            <w:gridCol w:w="975"/>
            <w:gridCol w:w="4320"/>
            <w:gridCol w:w="2250"/>
            <w:gridCol w:w="3542.4876812419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spacing w:line="240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Policy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Version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Approved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Approval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Style w:val="Heading2"/>
              <w:pageBreakBefore w:val="0"/>
              <w:spacing w:line="240" w:lineRule="auto"/>
              <w:ind w:left="0" w:firstLine="0"/>
              <w:rPr>
                <w:rFonts w:ascii="Arial" w:cs="Arial" w:eastAsia="Arial" w:hAnsi="Arial"/>
              </w:rPr>
            </w:pPr>
            <w:r>
              <w:t>Next Scheduled Review: October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Choice Advocacy and Control Policy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March 2025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Diversity Policy</w:t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before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Preventing and Responding to Violence, Abuse, Neglect, Exploitation and Discrimination Policy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Privacy Policy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Promoting and Protecting Rights Policy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Feedback and Complaints Management Policy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Incident Management and Reporting Policy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Quality Management and Continuous Improvement Policy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Risk Management Policy</w:t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Emergency and Disaster Preparedness Policy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Work Health and Safety Policy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COVID-19 Pandemic Management Policy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Governance Policy</w:t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Human Resources Management Policy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Information Management Policy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Conflict of Interest Policy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2023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Provision of Supports Policy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Client Money and Property Policy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spacing w:after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Infection Control Policy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Support Coordination Policy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Supported Independent Living Policy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Mealtime Management Policy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Management of Medication Policy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Waste Management Policy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Implementing Behaviour Supports Plans Policy &amp; Procedures</w:t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Specialist Behaviour Support Policy and Procedures </w:t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ageBreakBefore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Specialised Support Coordination Policy 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The Board of {org.legal_name}</w:t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2023</w:t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tabs>
                <w:tab w:val="left" w:leader="none" w:pos="1418"/>
                <w:tab w:val="left" w:leader="none" w:pos="2127"/>
              </w:tabs>
              <w:spacing w:after="12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March 2025</w:t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rPr>
          <w:color w:val="ffffff"/>
        </w:rPr>
      </w:pPr>
      <w:r w:rsidDel="00000000" w:rsidR="00000000" w:rsidRPr="00000000">
        <w:rPr>
          <w:color w:val="ffffff"/>
          <w:rtl w:val="0"/>
        </w:rPr>
        <w:br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092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094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95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480" w:line="259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1539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699"/>
      <w:gridCol w:w="7699"/>
      <w:tblGridChange w:id="0">
        <w:tblGrid>
          <w:gridCol w:w="7699"/>
          <w:gridCol w:w="7699"/>
        </w:tblGrid>
      </w:tblGridChange>
    </w:tblGrid>
    <w:tr>
      <w:trPr>
        <w:cantSplit w:val="0"/>
        <w:trHeight w:val="195" w:hRule="atLeast"/>
        <w:tblHeader w:val="0"/>
      </w:trPr>
      <w:tc>
        <w:tcPr/>
        <w:p w:rsidR="00000000" w:rsidDel="00000000" w:rsidP="00000000" w:rsidRDefault="00000000" w:rsidRPr="00000000" w14:paraId="0000009A">
          <w:pPr>
            <w:pageBreakBefore w:val="0"/>
            <w:tabs>
              <w:tab w:val="left" w:leader="none" w:pos="2160"/>
              <w:tab w:val="left" w:leader="none" w:pos="2127"/>
            </w:tabs>
            <w:spacing w:line="48.00000000000001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B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rHeight w:val="165" w:hRule="atLeast"/>
        <w:tblHeader w:val="0"/>
      </w:trPr>
      <w:tc>
        <w:tcPr/>
        <w:p w:rsidR="00000000" w:rsidDel="00000000" w:rsidP="00000000" w:rsidRDefault="00000000" w:rsidRPr="00000000" w14:paraId="0000009C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9D">
          <w:pPr>
            <w:pageBreakBefore w:val="0"/>
            <w:tabs>
              <w:tab w:val="left" w:leader="none" w:pos="1418"/>
              <w:tab w:val="left" w:leader="none" w:pos="2127"/>
            </w:tabs>
            <w:spacing w:line="48.00000000000001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9E">
    <w:pPr>
      <w:pageBreakBefore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8F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spacing w:after="120" w:line="240" w:lineRule="auto"/>
      <w:rPr>
        <w:b w:val="1"/>
      </w:rPr>
    </w:pPr>
    <w:r w:rsidDel="00000000" w:rsidR="00000000" w:rsidRPr="00000000">
      <w:rPr>
        <w:b w:val="1"/>
        <w:rtl w:val="0"/>
      </w:rPr>
      <w:t>Policy Register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97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>{org.name} ABN {org.abn}</w:t>
    </w:r>
  </w:p>
  <w:p w:rsidR="00000000" w:rsidDel="00000000" w:rsidP="00000000" w:rsidRDefault="00000000" w:rsidRPr="00000000" w14:paraId="00000098">
    <w:pPr>
      <w:pageBreakBefore w:val="0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Policy Register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709" w:hanging="70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