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Purpose </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Independence and informed choice NDIS Practice Standard. </w:t>
      </w:r>
    </w:p>
    <w:p w:rsidR="00000000" w:rsidDel="00000000" w:rsidP="00000000" w:rsidRDefault="00000000" w:rsidRPr="00000000" w14:paraId="00000004">
      <w:pPr>
        <w:pStyle w:val="Heading2"/>
        <w:pageBreakBefore w:val="0"/>
        <w:numPr>
          <w:ilvl w:val="1"/>
          <w:numId w:val="11"/>
        </w:numPr>
        <w:ind w:left="709" w:hanging="709"/>
        <w:rPr/>
      </w:pPr>
      <w:r>
        <w:rPr>
          <w:rtl w:val="0"/>
        </w:rPr>
        <w:t xml:space="preserve">Policy Aims </w:t>
      </w:r>
    </w:p>
    <w:p w:rsidR="00000000" w:rsidDel="00000000" w:rsidP="00000000" w:rsidRDefault="00000000" w:rsidRPr="00000000" w14:paraId="00000005">
      <w:pPr>
        <w:pStyle w:val="Heading3"/>
        <w:pageBreakBefore w:val="0"/>
        <w:ind w:left="709" w:firstLine="0"/>
        <w:rPr>
          <w:color w:val="000000"/>
          <w:highlight w:val="white"/>
        </w:rPr>
      </w:pPr>
      <w:r>
        <w:rPr>
          <w:rtl w:val="0"/>
        </w:rPr>
        <w:t xml:space="preserve">{org.name} is committed to ensuring that </w:t>
      </w:r>
      <w:r>
        <w:rPr>
          <w:color w:val="000000"/>
          <w:highlight w:val="white"/>
          <w:rtl w:val="0"/>
        </w:rPr>
        <w:t xml:space="preserve">each participant is supported by the provider to make informed choices, exercise control and maximise their independence relating to the </w:t>
      </w:r>
      <w:r>
        <w:rPr>
          <w:highlight w:val="white"/>
          <w:rtl w:val="0"/>
        </w:rPr>
        <w:t>support</w:t>
      </w:r>
      <w:r>
        <w:rPr>
          <w:color w:val="000000"/>
          <w:highlight w:val="white"/>
          <w:rtl w:val="0"/>
        </w:rPr>
        <w:t xml:space="preserve"> provided.</w:t>
      </w:r>
    </w:p>
    <w:p w:rsidR="00000000" w:rsidDel="00000000" w:rsidP="00000000" w:rsidRDefault="00000000" w:rsidRPr="00000000" w14:paraId="00000006">
      <w:pPr>
        <w:pStyle w:val="Heading2"/>
        <w:pageBreakBefore w:val="0"/>
        <w:numPr>
          <w:ilvl w:val="1"/>
          <w:numId w:val="11"/>
        </w:numPr>
        <w:ind w:left="709" w:hanging="709"/>
        <w:rPr/>
      </w:pPr>
      <w:r>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0j0zll" w:id="0"/>
      <w:bookmarkEnd w:id="0"/>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Pr>
          <w:b w:val="1"/>
          <w:rtl w:val="0"/>
        </w:rPr>
        <w:tab/>
      </w:r>
      <w:r>
        <w:rPr>
          <w:rtl w:val="0"/>
        </w:rPr>
      </w:r>
    </w:p>
    <w:p w:rsidR="00000000" w:rsidDel="00000000" w:rsidP="00000000" w:rsidRDefault="00000000" w:rsidRPr="00000000" w14:paraId="00000008">
      <w:pPr>
        <w:pStyle w:val="Heading3"/>
        <w:pageBreakBefore w:val="0"/>
        <w:numPr>
          <w:ilvl w:val="2"/>
          <w:numId w:val="7"/>
        </w:numPr>
        <w:ind w:left="1418" w:hanging="709"/>
        <w:rPr/>
      </w:pPr>
      <w:r>
        <w:rPr>
          <w:rtl w:val="0"/>
        </w:rPr>
        <w:t>Each participant is supported by {org.name} to make informed choices, exercise control and maximise their independence relating to the support provided.</w:t>
      </w:r>
    </w:p>
    <w:p w:rsidR="00000000" w:rsidDel="00000000" w:rsidP="00000000" w:rsidRDefault="00000000" w:rsidRPr="00000000" w14:paraId="00000009">
      <w:pPr>
        <w:pStyle w:val="Heading3"/>
        <w:pageBreakBefore w:val="0"/>
        <w:numPr>
          <w:ilvl w:val="2"/>
          <w:numId w:val="7"/>
        </w:numPr>
        <w:ind w:left="1418" w:hanging="709"/>
        <w:rPr/>
      </w:pPr>
      <w:r>
        <w:rPr>
          <w:rtl w:val="0"/>
        </w:rPr>
        <w:t>Active decision-making and individual choice is supported for each participant including the timely provision of information using the language, mode of communication and terms that the participant is most likely to understand.</w:t>
      </w:r>
    </w:p>
    <w:p w:rsidR="00000000" w:rsidDel="00000000" w:rsidP="00000000" w:rsidRDefault="00000000" w:rsidRPr="00000000" w14:paraId="0000000A">
      <w:pPr>
        <w:pStyle w:val="Heading3"/>
        <w:pageBreakBefore w:val="0"/>
        <w:numPr>
          <w:ilvl w:val="2"/>
          <w:numId w:val="7"/>
        </w:numPr>
        <w:ind w:left="1418" w:hanging="709"/>
        <w:rPr/>
      </w:pPr>
      <w:r>
        <w:rPr>
          <w:rtl w:val="0"/>
        </w:rPr>
        <w:t>Each participant’s right to the dignity of risk in decision-making is supported. When needed, each participant is supported to make informed choices about the benefits and risks of the options under consideration.</w:t>
      </w:r>
    </w:p>
    <w:p w:rsidR="00000000" w:rsidDel="00000000" w:rsidP="00000000" w:rsidRDefault="00000000" w:rsidRPr="00000000" w14:paraId="0000000B">
      <w:pPr>
        <w:pStyle w:val="Heading3"/>
        <w:pageBreakBefore w:val="0"/>
        <w:numPr>
          <w:ilvl w:val="2"/>
          <w:numId w:val="7"/>
        </w:numPr>
        <w:ind w:left="1418" w:hanging="709"/>
        <w:rPr/>
      </w:pPr>
      <w:r>
        <w:rPr>
          <w:rtl w:val="0"/>
        </w:rPr>
        <w:t>Each participant’s autonomy is respected, including their right to intimacy and sexual expression.</w:t>
      </w:r>
    </w:p>
    <w:p w:rsidR="00000000" w:rsidDel="00000000" w:rsidP="00000000" w:rsidRDefault="00000000" w:rsidRPr="00000000" w14:paraId="0000000C">
      <w:pPr>
        <w:pStyle w:val="Heading3"/>
        <w:pageBreakBefore w:val="0"/>
        <w:numPr>
          <w:ilvl w:val="2"/>
          <w:numId w:val="7"/>
        </w:numPr>
        <w:ind w:left="1418" w:hanging="709"/>
        <w:rPr/>
      </w:pPr>
      <w:r>
        <w:rPr>
          <w:rtl w:val="0"/>
        </w:rPr>
        <w:t>Each participant is supported to make informed choices, exercise control and maximise their independence relating to the supports provided.</w:t>
      </w:r>
    </w:p>
    <w:p w:rsidR="00000000" w:rsidDel="00000000" w:rsidP="00000000" w:rsidRDefault="00000000" w:rsidRPr="00000000" w14:paraId="0000000D">
      <w:pPr>
        <w:pStyle w:val="Heading3"/>
        <w:pageBreakBefore w:val="0"/>
        <w:numPr>
          <w:ilvl w:val="2"/>
          <w:numId w:val="7"/>
        </w:numPr>
        <w:ind w:left="1418" w:hanging="709"/>
        <w:rPr/>
      </w:pPr>
      <w:r>
        <w:rPr>
          <w:rtl w:val="0"/>
        </w:rPr>
        <w:t>Each participant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0E">
      <w:pPr>
        <w:pStyle w:val="Heading3"/>
        <w:pageBreakBefore w:val="0"/>
        <w:numPr>
          <w:ilvl w:val="2"/>
          <w:numId w:val="7"/>
        </w:numPr>
        <w:ind w:left="1418" w:hanging="709"/>
        <w:rPr/>
      </w:pPr>
      <w:r>
        <w:rPr>
          <w:rtl w:val="0"/>
        </w:rPr>
        <w:t>Each participant’s right to access an advocate (including an independent advocate) of their choosing is supported, as is their right to have the advocate present.</w:t>
      </w:r>
    </w:p>
    <w:p w:rsidR="00000000" w:rsidDel="00000000" w:rsidP="00000000" w:rsidRDefault="00000000" w:rsidRPr="00000000" w14:paraId="0000000F">
      <w:pPr>
        <w:pStyle w:val="Heading2"/>
        <w:pageBreakBefore w:val="0"/>
        <w:numPr>
          <w:ilvl w:val="1"/>
          <w:numId w:val="11"/>
        </w:numPr>
        <w:ind w:left="709" w:hanging="709"/>
        <w:rPr/>
      </w:pPr>
      <w:r>
        <w:rPr>
          <w:rtl w:val="0"/>
        </w:rPr>
        <w:t>Scope</w:t>
      </w:r>
    </w:p>
    <w:p w:rsidR="00000000" w:rsidDel="00000000" w:rsidP="00000000" w:rsidRDefault="00000000" w:rsidRPr="00000000" w14:paraId="00000010">
      <w:pPr>
        <w:pStyle w:val="Heading3"/>
        <w:pageBreakBefore w:val="0"/>
        <w:numPr>
          <w:ilvl w:val="2"/>
          <w:numId w:val="11"/>
        </w:numPr>
        <w:ind w:left="1418" w:hanging="709"/>
      </w:pPr>
      <w:r>
        <w:rPr>
          <w:rtl w:val="0"/>
        </w:rPr>
        <w:t xml:space="preserve">This Policy applies to the provision of all services and supports at {org.name}. </w:t>
      </w:r>
    </w:p>
    <w:p w:rsidR="00000000" w:rsidDel="00000000" w:rsidP="00000000" w:rsidRDefault="00000000" w:rsidRPr="00000000" w14:paraId="00000011">
      <w:pPr>
        <w:pStyle w:val="Heading3"/>
        <w:pageBreakBefore w:val="0"/>
        <w:numPr>
          <w:ilvl w:val="2"/>
          <w:numId w:val="11"/>
        </w:numPr>
        <w:ind w:left="1418" w:hanging="709"/>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2">
      <w:pPr>
        <w:pStyle w:val="Heading3"/>
        <w:pageBreakBefore w:val="0"/>
        <w:numPr>
          <w:ilvl w:val="2"/>
          <w:numId w:val="11"/>
        </w:numPr>
        <w:ind w:left="1418" w:hanging="709"/>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3">
      <w:pPr>
        <w:pStyle w:val="Heading2"/>
        <w:pageBreakBefore w:val="0"/>
        <w:numPr>
          <w:ilvl w:val="1"/>
          <w:numId w:val="11"/>
        </w:numPr>
        <w:ind w:left="709" w:hanging="709"/>
        <w:rPr/>
      </w:pPr>
      <w:bookmarkStart w:colFirst="0" w:colLast="0" w:name="_1fob9te" w:id="1"/>
      <w:bookmarkEnd w:id="1"/>
      <w:r>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11"/>
        </w:numPr>
        <w:ind w:left="709" w:hanging="709"/>
        <w:rPr/>
      </w:pPr>
      <w:r>
        <w:rPr>
          <w:rtl w:val="0"/>
        </w:rPr>
        <w:t>Definitions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2"/>
      <w:bookmarkEnd w:id="2"/>
      <w:r>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 </w:t>
      </w:r>
      <w:r>
        <w:rPr>
          <w:rFonts w:ascii="Arial" w:cs="Arial" w:eastAsia="Arial" w:hAnsi="Arial"/>
          <w:b w:val="0"/>
          <w:i w:val="0"/>
          <w:smallCaps w:val="0"/>
          <w:strike w:val="0"/>
          <w:color w:val="000000"/>
          <w:sz w:val="20"/>
          <w:szCs w:val="20"/>
          <w:u w:val="none"/>
          <w:shd w:fill="auto" w:val="clear"/>
          <w:vertAlign w:val="baseline"/>
          <w:rtl w:val="0"/>
        </w:rPr>
        <w:t xml:space="preserve">means a client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9">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1A">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1F">
      <w:pPr>
        <w:pStyle w:val="Heading1"/>
        <w:pageBreakBefore w:val="0"/>
        <w:numPr>
          <w:ilvl w:val="0"/>
          <w:numId w:val="11"/>
        </w:numPr>
        <w:ind w:left="709" w:hanging="709"/>
        <w:rPr/>
      </w:pPr>
      <w:r>
        <w:rPr>
          <w:rtl w:val="0"/>
        </w:rPr>
        <w:t>Policy Statement</w:t>
      </w:r>
    </w:p>
    <w:p w:rsidR="00000000" w:rsidDel="00000000" w:rsidP="00000000" w:rsidRDefault="00000000" w:rsidRPr="00000000" w14:paraId="00000020">
      <w:pPr>
        <w:pStyle w:val="Heading3"/>
        <w:pageBreakBefore w:val="0"/>
        <w:numPr>
          <w:ilvl w:val="2"/>
          <w:numId w:val="11"/>
        </w:numPr>
        <w:ind w:left="1418" w:hanging="709"/>
      </w:pPr>
      <w:r>
        <w:rPr>
          <w:highlight w:val="white"/>
          <w:rtl w:val="0"/>
        </w:rPr>
        <w:t>In the provision of its supports and services, {org.name} is committed to ensuring that all people including people with disability have the right to:</w:t>
      </w:r>
    </w:p>
    <w:p w:rsidR="00000000" w:rsidDel="00000000" w:rsidP="00000000" w:rsidRDefault="00000000" w:rsidRPr="00000000" w14:paraId="00000021">
      <w:pPr>
        <w:pStyle w:val="Heading4"/>
        <w:pageBreakBefore w:val="0"/>
        <w:numPr>
          <w:ilvl w:val="3"/>
          <w:numId w:val="11"/>
        </w:numPr>
        <w:ind w:left="2126" w:hanging="707.9999999999998"/>
        <w:rPr>
          <w:highlight w:val="white"/>
        </w:rPr>
      </w:pPr>
      <w:r>
        <w:rPr>
          <w:highlight w:val="white"/>
          <w:rtl w:val="0"/>
        </w:rPr>
        <w:t>respect for their human worth and dignity.</w:t>
      </w:r>
    </w:p>
    <w:p w:rsidR="00000000" w:rsidDel="00000000" w:rsidP="00000000" w:rsidRDefault="00000000" w:rsidRPr="00000000" w14:paraId="00000022">
      <w:pPr>
        <w:pStyle w:val="Heading4"/>
        <w:pageBreakBefore w:val="0"/>
        <w:numPr>
          <w:ilvl w:val="3"/>
          <w:numId w:val="11"/>
        </w:numPr>
        <w:ind w:left="2126" w:hanging="707.9999999999998"/>
        <w:rPr>
          <w:highlight w:val="white"/>
        </w:rPr>
      </w:pPr>
      <w:r>
        <w:rPr>
          <w:highlight w:val="white"/>
          <w:rtl w:val="0"/>
        </w:rPr>
        <w:t>freedom of expression, self-determination and decision-making.</w:t>
      </w:r>
    </w:p>
    <w:p w:rsidR="00000000" w:rsidDel="00000000" w:rsidP="00000000" w:rsidRDefault="00000000" w:rsidRPr="00000000" w14:paraId="00000023">
      <w:pPr>
        <w:pStyle w:val="Heading4"/>
        <w:pageBreakBefore w:val="0"/>
        <w:numPr>
          <w:ilvl w:val="3"/>
          <w:numId w:val="11"/>
        </w:numPr>
        <w:ind w:left="2126" w:hanging="707.9999999999998"/>
        <w:rPr>
          <w:highlight w:val="white"/>
        </w:rPr>
      </w:pPr>
      <w:r>
        <w:rPr>
          <w:highlight w:val="white"/>
          <w:rtl w:val="0"/>
        </w:rPr>
        <w:t xml:space="preserve">realise their potential for physical, social, emotional and intellectual development. </w:t>
      </w:r>
    </w:p>
    <w:p w:rsidR="00000000" w:rsidDel="00000000" w:rsidP="00000000" w:rsidRDefault="00000000" w:rsidRPr="00000000" w14:paraId="00000024">
      <w:pPr>
        <w:pStyle w:val="Heading4"/>
        <w:pageBreakBefore w:val="0"/>
        <w:numPr>
          <w:ilvl w:val="3"/>
          <w:numId w:val="11"/>
        </w:numPr>
        <w:ind w:left="2126" w:hanging="707.9999999999998"/>
        <w:rPr>
          <w:highlight w:val="white"/>
        </w:rPr>
      </w:pPr>
      <w:r>
        <w:rPr>
          <w:highlight w:val="white"/>
          <w:rtl w:val="0"/>
        </w:rPr>
        <w:t>full participation in society equal to other people, according to their individual and cultural needs and preferences.</w:t>
      </w:r>
    </w:p>
    <w:p w:rsidR="00000000" w:rsidDel="00000000" w:rsidP="00000000" w:rsidRDefault="00000000" w:rsidRPr="00000000" w14:paraId="00000025">
      <w:pPr>
        <w:pStyle w:val="Heading4"/>
        <w:pageBreakBefore w:val="0"/>
        <w:numPr>
          <w:ilvl w:val="3"/>
          <w:numId w:val="11"/>
        </w:numPr>
        <w:ind w:left="2126" w:hanging="707.9999999999998"/>
        <w:rPr>
          <w:highlight w:val="white"/>
        </w:rPr>
      </w:pPr>
      <w:r>
        <w:rPr>
          <w:rtl w:val="0"/>
        </w:rPr>
        <w:t>autonomy including their right to intimacy and sexual expression.</w:t>
      </w:r>
      <w:r>
        <w:rPr>
          <w:highlight w:val="white"/>
          <w:rtl w:val="0"/>
        </w:rPr>
        <w:t xml:space="preserve"> </w:t>
      </w:r>
    </w:p>
    <w:p w:rsidR="00000000" w:rsidDel="00000000" w:rsidP="00000000" w:rsidRDefault="00000000" w:rsidRPr="00000000" w14:paraId="00000026">
      <w:pPr>
        <w:pStyle w:val="Heading4"/>
        <w:pageBreakBefore w:val="0"/>
        <w:numPr>
          <w:ilvl w:val="3"/>
          <w:numId w:val="11"/>
        </w:numPr>
        <w:ind w:left="2126" w:hanging="707.9999999999998"/>
        <w:rPr>
          <w:highlight w:val="white"/>
        </w:rPr>
      </w:pPr>
      <w:r>
        <w:rPr>
          <w:highlight w:val="white"/>
          <w:rtl w:val="0"/>
        </w:rPr>
        <w:t>information and support to understand and exercise their legal and human rights.</w:t>
      </w:r>
    </w:p>
    <w:p w:rsidR="00000000" w:rsidDel="00000000" w:rsidP="00000000" w:rsidRDefault="00000000" w:rsidRPr="00000000" w14:paraId="00000027">
      <w:pPr>
        <w:pStyle w:val="Heading4"/>
        <w:pageBreakBefore w:val="0"/>
        <w:numPr>
          <w:ilvl w:val="3"/>
          <w:numId w:val="11"/>
        </w:numPr>
        <w:ind w:left="2126" w:hanging="707.9999999999998"/>
        <w:rPr>
          <w:highlight w:val="white"/>
        </w:rPr>
      </w:pPr>
      <w:r>
        <w:rPr>
          <w:highlight w:val="white"/>
          <w:rtl w:val="0"/>
        </w:rPr>
        <w:t>privacy of their personal information.</w:t>
      </w:r>
    </w:p>
    <w:p w:rsidR="00000000" w:rsidDel="00000000" w:rsidP="00000000" w:rsidRDefault="00000000" w:rsidRPr="00000000" w14:paraId="00000028">
      <w:pPr>
        <w:pStyle w:val="Heading4"/>
        <w:pageBreakBefore w:val="0"/>
        <w:numPr>
          <w:ilvl w:val="3"/>
          <w:numId w:val="11"/>
        </w:numPr>
        <w:ind w:left="2126" w:hanging="707.9999999999998"/>
        <w:rPr>
          <w:highlight w:val="white"/>
        </w:rPr>
      </w:pPr>
      <w:r>
        <w:rPr>
          <w:highlight w:val="white"/>
          <w:rtl w:val="0"/>
        </w:rPr>
        <w:t xml:space="preserve">raise concerns and be supported to formalise complaints. </w:t>
      </w:r>
    </w:p>
    <w:p w:rsidR="00000000" w:rsidDel="00000000" w:rsidP="00000000" w:rsidRDefault="00000000" w:rsidRPr="00000000" w14:paraId="00000029">
      <w:pPr>
        <w:pStyle w:val="Heading3"/>
        <w:pageBreakBefore w:val="0"/>
        <w:numPr>
          <w:ilvl w:val="2"/>
          <w:numId w:val="11"/>
        </w:numPr>
        <w:ind w:left="1418" w:hanging="709"/>
      </w:pPr>
      <w:r>
        <w:rPr>
          <w:rtl w:val="0"/>
        </w:rPr>
        <w:t>{org.name} is committed to collaboration and consultation with persons with disability (and the Client’s family, carers and chosen community where appropriate) to promote and ensure active choice and control in relation to services and supports.</w:t>
      </w:r>
    </w:p>
    <w:p w:rsidR="00000000" w:rsidDel="00000000" w:rsidP="00000000" w:rsidRDefault="00000000" w:rsidRPr="00000000" w14:paraId="0000002A">
      <w:pPr>
        <w:pStyle w:val="Heading3"/>
        <w:pageBreakBefore w:val="0"/>
        <w:numPr>
          <w:ilvl w:val="2"/>
          <w:numId w:val="11"/>
        </w:numPr>
        <w:ind w:left="1418" w:hanging="709"/>
      </w:pPr>
      <w:r>
        <w:rPr>
          <w:rtl w:val="0"/>
        </w:rPr>
        <w:t>{org.name} is committed to providing Clients with sufficient time for collaboration with and support for the individual Client to participate in decisions that affect their lives through their involvement in the planning, provision, management and evaluation of the services and support they receive.</w:t>
      </w:r>
    </w:p>
    <w:p w:rsidR="00000000" w:rsidDel="00000000" w:rsidP="00000000" w:rsidRDefault="00000000" w:rsidRPr="00000000" w14:paraId="0000002B">
      <w:pPr>
        <w:pStyle w:val="Heading3"/>
        <w:pageBreakBefore w:val="0"/>
        <w:numPr>
          <w:ilvl w:val="2"/>
          <w:numId w:val="11"/>
        </w:numPr>
        <w:ind w:left="1418" w:hanging="709"/>
      </w:pPr>
      <w:r>
        <w:rPr>
          <w:highlight w:val="white"/>
          <w:rtl w:val="0"/>
        </w:rPr>
        <w:t xml:space="preserve">In the provision of its supports and services, {org.name} is committed to </w:t>
      </w:r>
      <w:r>
        <w:rPr>
          <w:rtl w:val="0"/>
        </w:rPr>
        <w:t>employing a person-centred approach in service delivery, placing the Client’s right to self-determination at the centre of decision making processes, including keeping the Client informed of choices, opportunities and potential limitations so they can make informed choices, including a dignity of risk decision.</w:t>
      </w:r>
    </w:p>
    <w:p w:rsidR="00000000" w:rsidDel="00000000" w:rsidP="00000000" w:rsidRDefault="00000000" w:rsidRPr="00000000" w14:paraId="0000002C">
      <w:pPr>
        <w:pStyle w:val="Heading3"/>
        <w:pageBreakBefore w:val="0"/>
        <w:numPr>
          <w:ilvl w:val="2"/>
          <w:numId w:val="11"/>
        </w:numPr>
        <w:ind w:left="1418" w:hanging="709"/>
      </w:pPr>
      <w:r>
        <w:rPr>
          <w:highlight w:val="white"/>
          <w:rtl w:val="0"/>
        </w:rPr>
        <w:t>{org.name} will proactively and sensitively support our Clients</w:t>
      </w:r>
      <w:r>
        <w:rPr>
          <w:rtl w:val="0"/>
        </w:rPr>
        <w:t xml:space="preserve"> to develop their capacity to make informed choices, exercise control and maximise their independence relating to the services and support we provide to them.</w:t>
      </w:r>
    </w:p>
    <w:p w:rsidR="00000000" w:rsidDel="00000000" w:rsidP="00000000" w:rsidRDefault="00000000" w:rsidRPr="00000000" w14:paraId="0000002D">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highlight w:val="white"/>
          <w:rtl w:val="0"/>
        </w:rPr>
        <w:t>Each</w:t>
      </w:r>
      <w:r>
        <w:rPr>
          <w:rtl w:val="0"/>
        </w:rPr>
        <w:t xml:space="preserve"> Client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2E">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Each Client’s right to access an advocate (including an independent advocate) of their choosing is supported, as is their right to have the advocate present at any time and in connection with the provision of services and supported by {org.name} to the Client.</w:t>
      </w:r>
    </w:p>
    <w:p w:rsidR="00000000" w:rsidDel="00000000" w:rsidP="00000000" w:rsidRDefault="00000000" w:rsidRPr="00000000" w14:paraId="0000002F">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In the provision of its support and services, {org.name} employs skilled staff and has systems and processes in place to support staff to promote and ensure active choice and control by Clients in relation to services and support provided by {org.name} to them. </w:t>
      </w:r>
    </w:p>
    <w:p w:rsidR="00000000" w:rsidDel="00000000" w:rsidP="00000000" w:rsidRDefault="00000000" w:rsidRPr="00000000" w14:paraId="00000030">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2et92p0" w:id="3"/>
            <w:bookmarkEnd w:id="3"/>
            <w:r>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9d3k8kgkrz2" w:id="4"/>
            <w:bookmarkEnd w:id="4"/>
            <w:r>
              <w:rPr>
                <w:rFonts w:ascii="Arial" w:cs="Arial" w:eastAsia="Arial" w:hAnsi="Arial"/>
                <w:rtl w:val="0"/>
              </w:rPr>
              <w:t>Information to assist the Client to make choices, exercise control and maximise their independence relating to supports provided</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6">
            <w:pPr>
              <w:pStyle w:val="Heading3"/>
              <w:pageBreakBefore w:val="0"/>
              <w:numPr>
                <w:ilvl w:val="2"/>
                <w:numId w:val="4"/>
              </w:numPr>
              <w:rPr>
                <w:rFonts w:ascii="Arial" w:cs="Arial" w:eastAsia="Arial" w:hAnsi="Arial"/>
              </w:rPr>
            </w:pPr>
            <w:r>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7">
            <w:pPr>
              <w:pStyle w:val="Heading3"/>
              <w:pageBreakBefore w:val="0"/>
              <w:numPr>
                <w:ilvl w:val="3"/>
                <w:numId w:val="4"/>
              </w:numPr>
              <w:ind w:left="2126" w:hanging="707.9999999999998"/>
            </w:pPr>
            <w:r>
              <w:rPr>
                <w:rFonts w:ascii="Arial" w:cs="Arial" w:eastAsia="Arial" w:hAnsi="Arial"/>
                <w:rtl w:val="0"/>
              </w:rPr>
              <w:t xml:space="preserve">{org.name} and the services and supports provided by {org.name};  </w:t>
            </w:r>
          </w:p>
          <w:p w:rsidR="00000000" w:rsidDel="00000000" w:rsidP="00000000" w:rsidRDefault="00000000" w:rsidRPr="00000000" w14:paraId="00000038">
            <w:pPr>
              <w:pStyle w:val="Heading3"/>
              <w:pageBreakBefore w:val="0"/>
              <w:numPr>
                <w:ilvl w:val="3"/>
                <w:numId w:val="4"/>
              </w:numPr>
              <w:ind w:left="2126" w:hanging="707.9999999999998"/>
            </w:pPr>
            <w:bookmarkStart w:colFirst="0" w:colLast="0" w:name="_hzxs217uuiul" w:id="5"/>
            <w:bookmarkEnd w:id="5"/>
            <w:r>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9">
            <w:pPr>
              <w:pStyle w:val="Heading4"/>
              <w:pageBreakBefore w:val="0"/>
              <w:numPr>
                <w:ilvl w:val="3"/>
                <w:numId w:val="4"/>
              </w:numPr>
            </w:pPr>
            <w:bookmarkStart w:colFirst="0" w:colLast="0" w:name="_r76gy33275dy" w:id="6"/>
            <w:bookmarkEnd w:id="6"/>
            <w:r>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A">
            <w:pPr>
              <w:pStyle w:val="Heading3"/>
              <w:pageBreakBefore w:val="0"/>
              <w:numPr>
                <w:ilvl w:val="3"/>
                <w:numId w:val="4"/>
              </w:numPr>
              <w:ind w:left="2126" w:hanging="707.9999999999998"/>
            </w:pPr>
            <w:bookmarkStart w:colFirst="0" w:colLast="0" w:name="_qit85bfaqek2" w:id="7"/>
            <w:bookmarkEnd w:id="7"/>
            <w:r>
              <w:rPr>
                <w:rFonts w:ascii="Arial" w:cs="Arial" w:eastAsia="Arial" w:hAnsi="Arial"/>
                <w:rtl w:val="0"/>
              </w:rPr>
              <w:t>information for accessing an interpreter service or bilingual staff; and</w:t>
            </w:r>
          </w:p>
          <w:p w:rsidR="00000000" w:rsidDel="00000000" w:rsidP="00000000" w:rsidRDefault="00000000" w:rsidRPr="00000000" w14:paraId="0000003B">
            <w:pPr>
              <w:pStyle w:val="Heading3"/>
              <w:pageBreakBefore w:val="0"/>
              <w:numPr>
                <w:ilvl w:val="3"/>
                <w:numId w:val="4"/>
              </w:numPr>
              <w:ind w:left="2126" w:hanging="707.9999999999998"/>
            </w:pPr>
            <w:bookmarkStart w:colFirst="0" w:colLast="0" w:name="_ai45danq7r6z" w:id="8"/>
            <w:bookmarkEnd w:id="8"/>
            <w:r>
              <w:rPr>
                <w:rFonts w:ascii="Arial" w:cs="Arial" w:eastAsia="Arial" w:hAnsi="Arial"/>
                <w:rtl w:val="0"/>
              </w:rPr>
              <w:t>information for accessing an advocate or legal service (including an independent advocate);</w:t>
            </w:r>
            <w:r>
              <w:rPr>
                <w:rtl w:val="0"/>
              </w:rPr>
            </w:r>
          </w:p>
          <w:p w:rsidR="00000000" w:rsidDel="00000000" w:rsidP="00000000" w:rsidRDefault="00000000" w:rsidRPr="00000000" w14:paraId="0000003C">
            <w:pPr>
              <w:pStyle w:val="Heading3"/>
              <w:pageBreakBefore w:val="0"/>
              <w:numPr>
                <w:ilvl w:val="2"/>
                <w:numId w:val="4"/>
              </w:numPr>
              <w:rPr>
                <w:rFonts w:ascii="Arial" w:cs="Arial" w:eastAsia="Arial" w:hAnsi="Arial"/>
              </w:rPr>
            </w:pPr>
            <w:bookmarkStart w:colFirst="0" w:colLast="0" w:name="_a9ewhov58k15" w:id="9"/>
            <w:bookmarkEnd w:id="9"/>
            <w:r>
              <w:rPr>
                <w:rFonts w:ascii="Arial" w:cs="Arial" w:eastAsia="Arial" w:hAnsi="Arial"/>
                <w:rtl w:val="0"/>
              </w:rPr>
              <w:t xml:space="preserve">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w:t>
            </w:r>
          </w:p>
          <w:p w:rsidR="00000000" w:rsidDel="00000000" w:rsidP="00000000" w:rsidRDefault="00000000" w:rsidRPr="00000000" w14:paraId="0000003D">
            <w:pPr>
              <w:pStyle w:val="Heading3"/>
              <w:pageBreakBefore w:val="0"/>
              <w:numPr>
                <w:ilvl w:val="2"/>
                <w:numId w:val="4"/>
              </w:numPr>
              <w:rPr>
                <w:rFonts w:ascii="Arial" w:cs="Arial" w:eastAsia="Arial" w:hAnsi="Arial"/>
              </w:rPr>
            </w:pPr>
            <w:bookmarkStart w:colFirst="0" w:colLast="0" w:name="_r0c8g1lgigv4" w:id="10"/>
            <w:bookmarkEnd w:id="10"/>
            <w:r>
              <w:rPr>
                <w:rFonts w:ascii="Arial" w:cs="Arial" w:eastAsia="Arial" w:hAnsi="Arial"/>
                <w:rtl w:val="0"/>
              </w:rPr>
              <w:t>a Privacy and Consent Form;</w:t>
            </w:r>
          </w:p>
          <w:p w:rsidR="00000000" w:rsidDel="00000000" w:rsidP="00000000" w:rsidRDefault="00000000" w:rsidRPr="00000000" w14:paraId="0000003E">
            <w:pPr>
              <w:pStyle w:val="Heading3"/>
              <w:pageBreakBefore w:val="0"/>
              <w:numPr>
                <w:ilvl w:val="2"/>
                <w:numId w:val="4"/>
              </w:numPr>
              <w:rPr>
                <w:rFonts w:ascii="Arial" w:cs="Arial" w:eastAsia="Arial" w:hAnsi="Arial"/>
              </w:rPr>
            </w:pPr>
            <w:bookmarkStart w:colFirst="0" w:colLast="0" w:name="_ub1kggf6qg56" w:id="11"/>
            <w:bookmarkEnd w:id="11"/>
            <w:r>
              <w:rPr>
                <w:rFonts w:ascii="Arial" w:cs="Arial" w:eastAsia="Arial" w:hAnsi="Arial"/>
                <w:rtl w:val="0"/>
              </w:rPr>
              <w:t xml:space="preserve">a Advocacy or Support Person Request Form; and</w:t>
            </w:r>
          </w:p>
          <w:p w:rsidR="00000000" w:rsidDel="00000000" w:rsidP="00000000" w:rsidRDefault="00000000" w:rsidRPr="00000000" w14:paraId="0000003F">
            <w:pPr>
              <w:numPr>
                <w:ilvl w:val="2"/>
                <w:numId w:val="4"/>
              </w:numPr>
              <w:ind w:left="1418" w:hanging="709"/>
              <w:rPr>
                <w:rFonts w:ascii="Arial" w:cs="Arial" w:eastAsia="Arial" w:hAnsi="Arial"/>
              </w:rPr>
            </w:pPr>
            <w:r>
              <w:rPr>
                <w:rFonts w:ascii="Arial" w:cs="Arial" w:eastAsia="Arial" w:hAnsi="Arial"/>
                <w:rtl w:val="0"/>
              </w:rPr>
              <w:t>information on how to provide feedback or make a complaint through our website (spring2health.com.au).</w:t>
            </w:r>
            <w:r>
              <w:rPr>
                <w:rtl w:val="0"/>
              </w:rPr>
            </w:r>
          </w:p>
          <w:p w:rsidR="00000000" w:rsidDel="00000000" w:rsidP="00000000" w:rsidRDefault="00000000" w:rsidRPr="00000000" w14:paraId="00000040">
            <w:pPr>
              <w:ind w:left="1418" w:hanging="709"/>
              <w:rPr>
                <w:rFonts w:ascii="Arial" w:cs="Arial" w:eastAsia="Arial" w:hAnsi="Arial"/>
              </w:rPr>
            </w:pPr>
            <w:r>
              <w:rPr>
                <w:rtl w:val="0"/>
              </w:rPr>
            </w:r>
          </w:p>
        </w:tc>
        <w:tc>
          <w:tcPr/>
          <w:p w:rsidR="00000000" w:rsidDel="00000000" w:rsidP="00000000" w:rsidRDefault="00000000" w:rsidRPr="00000000" w14:paraId="00000041">
            <w:pPr>
              <w:pageBreakBefore w:val="0"/>
              <w:rPr>
                <w:b w:val="1"/>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4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60mlbw45xttn" w:id="12"/>
            <w:bookmarkEnd w:id="12"/>
            <w:r>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Support Clients to communicate about the provision of their services and supports in a manner which is responsive to their needs and in the language, mode of communication and terms that the Client is most likely to understand by:</w:t>
            </w:r>
          </w:p>
          <w:p w:rsidR="00000000" w:rsidDel="00000000" w:rsidP="00000000" w:rsidRDefault="00000000" w:rsidRPr="00000000" w14:paraId="00000044">
            <w:pPr>
              <w:pStyle w:val="Heading3"/>
              <w:pageBreakBefore w:val="0"/>
              <w:numPr>
                <w:ilvl w:val="2"/>
                <w:numId w:val="6"/>
              </w:numPr>
              <w:ind w:left="1418" w:hanging="709"/>
              <w:rPr>
                <w:rFonts w:ascii="Arial" w:cs="Arial" w:eastAsia="Arial" w:hAnsi="Arial"/>
              </w:r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45">
            <w:pPr>
              <w:pStyle w:val="Heading3"/>
              <w:pageBreakBefore w:val="0"/>
              <w:numPr>
                <w:ilvl w:val="2"/>
                <w:numId w:val="6"/>
              </w:numPr>
              <w:ind w:left="1418" w:hanging="709"/>
              <w:rPr>
                <w:rFonts w:ascii="Arial" w:cs="Arial" w:eastAsia="Arial" w:hAnsi="Arial"/>
              </w:rPr>
            </w:pPr>
            <w:r>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46">
            <w:pPr>
              <w:pStyle w:val="Heading3"/>
              <w:pageBreakBefore w:val="0"/>
              <w:numPr>
                <w:ilvl w:val="2"/>
                <w:numId w:val="6"/>
              </w:numPr>
              <w:ind w:left="1418" w:hanging="709"/>
              <w:rPr>
                <w:rFonts w:ascii="Arial" w:cs="Arial" w:eastAsia="Arial" w:hAnsi="Arial"/>
              </w:r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47">
            <w:pPr>
              <w:pStyle w:val="Heading3"/>
              <w:pageBreakBefore w:val="0"/>
              <w:numPr>
                <w:ilvl w:val="2"/>
                <w:numId w:val="6"/>
              </w:numPr>
              <w:ind w:left="1418" w:hanging="709"/>
              <w:rPr>
                <w:rFonts w:ascii="Arial" w:cs="Arial" w:eastAsia="Arial" w:hAnsi="Arial"/>
              </w:r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48">
            <w:pPr>
              <w:pStyle w:val="Heading3"/>
              <w:pageBreakBefore w:val="0"/>
              <w:numPr>
                <w:ilvl w:val="2"/>
                <w:numId w:val="6"/>
              </w:numPr>
              <w:ind w:left="1418" w:hanging="709"/>
              <w:rPr>
                <w:rFonts w:ascii="Arial" w:cs="Arial" w:eastAsia="Arial" w:hAnsi="Arial"/>
              </w:rPr>
            </w:pPr>
            <w:r>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49">
            <w:pPr>
              <w:pStyle w:val="Heading3"/>
              <w:pageBreakBefore w:val="0"/>
              <w:numPr>
                <w:ilvl w:val="2"/>
                <w:numId w:val="6"/>
              </w:numPr>
              <w:ind w:left="1418" w:hanging="709"/>
              <w:rPr>
                <w:rFonts w:ascii="Arial" w:cs="Arial" w:eastAsia="Arial" w:hAnsi="Arial"/>
              </w:rPr>
            </w:pPr>
            <w:r>
              <w:rPr>
                <w:rFonts w:ascii="Arial" w:cs="Arial" w:eastAsia="Arial" w:hAnsi="Arial"/>
                <w:rtl w:val="0"/>
              </w:rPr>
              <w:t xml:space="preserve">informing clients of their rights to make </w:t>
            </w:r>
            <w:r>
              <w:rPr>
                <w:rFonts w:ascii="Arial" w:cs="Arial" w:eastAsia="Arial" w:hAnsi="Arial"/>
                <w:color w:val="000000"/>
                <w:highlight w:val="white"/>
                <w:rtl w:val="0"/>
              </w:rPr>
              <w:t xml:space="preserve">informed choices, exercise control and maximise their independence relating to the supports provided </w:t>
            </w:r>
            <w:r>
              <w:rPr>
                <w:rFonts w:ascii="Arial" w:cs="Arial" w:eastAsia="Arial" w:hAnsi="Arial"/>
                <w:rtl w:val="0"/>
              </w:rPr>
              <w:t>in relation to services.</w:t>
            </w:r>
          </w:p>
          <w:p w:rsidR="00000000" w:rsidDel="00000000" w:rsidP="00000000" w:rsidRDefault="00000000" w:rsidRPr="00000000" w14:paraId="0000004A">
            <w:pPr>
              <w:pStyle w:val="Heading3"/>
              <w:pageBreakBefore w:val="0"/>
              <w:numPr>
                <w:ilvl w:val="2"/>
                <w:numId w:val="6"/>
              </w:numPr>
              <w:ind w:left="1418" w:hanging="709"/>
              <w:rPr>
                <w:rFonts w:ascii="Arial" w:cs="Arial" w:eastAsia="Arial" w:hAnsi="Arial"/>
              </w:rPr>
            </w:pPr>
            <w:r>
              <w:rPr>
                <w:rFonts w:ascii="Arial" w:cs="Arial" w:eastAsia="Arial" w:hAnsi="Arial"/>
                <w:rtl w:val="0"/>
              </w:rPr>
              <w:t>supporting them to exercise their rights and responsibilities.</w:t>
            </w:r>
          </w:p>
          <w:p w:rsidR="00000000" w:rsidDel="00000000" w:rsidP="00000000" w:rsidRDefault="00000000" w:rsidRPr="00000000" w14:paraId="0000004B">
            <w:pPr>
              <w:pStyle w:val="Heading3"/>
              <w:pageBreakBefore w:val="0"/>
              <w:numPr>
                <w:ilvl w:val="2"/>
                <w:numId w:val="6"/>
              </w:numPr>
              <w:ind w:left="1418" w:hanging="709"/>
              <w:rPr>
                <w:rFonts w:ascii="Arial" w:cs="Arial" w:eastAsia="Arial" w:hAnsi="Arial"/>
              </w:r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4C">
            <w:pPr>
              <w:pStyle w:val="Heading3"/>
              <w:pageBreakBefore w:val="0"/>
              <w:numPr>
                <w:ilvl w:val="2"/>
                <w:numId w:val="6"/>
              </w:numPr>
              <w:ind w:left="1418" w:hanging="709"/>
              <w:rPr>
                <w:rFonts w:ascii="Arial" w:cs="Arial" w:eastAsia="Arial" w:hAnsi="Arial"/>
              </w:rPr>
            </w:pPr>
            <w:r>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4D">
            <w:pPr>
              <w:pStyle w:val="Heading2"/>
              <w:pageBreakBefore w:val="0"/>
              <w:ind w:left="709" w:firstLine="0"/>
              <w:rPr>
                <w:b w:val="0"/>
              </w:rPr>
            </w:pPr>
            <w:r>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Pr>
                <w:rtl w:val="0"/>
              </w:rPr>
            </w:r>
          </w:p>
        </w:tc>
        <w:tc>
          <w:tcPr/>
          <w:p w:rsidR="00000000" w:rsidDel="00000000" w:rsidP="00000000" w:rsidRDefault="00000000" w:rsidRPr="00000000" w14:paraId="0000004E">
            <w:pPr>
              <w:pageBreakBefore w:val="0"/>
              <w:rPr>
                <w:b w:val="1"/>
              </w:rPr>
            </w:pPr>
            <w:r>
              <w:rPr>
                <w:rFonts w:ascii="Arial" w:cs="Arial" w:eastAsia="Arial" w:hAnsi="Arial"/>
                <w:b w:val="1"/>
                <w:rtl w:val="0"/>
              </w:rPr>
              <w:t>All Workers</w:t>
            </w:r>
            <w:r>
              <w:rPr>
                <w:rtl w:val="0"/>
              </w:rPr>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cuatwpilf1e" w:id="13"/>
            <w:bookmarkEnd w:id="13"/>
            <w:r>
              <w:rPr>
                <w:rFonts w:ascii="Arial" w:cs="Arial" w:eastAsia="Arial" w:hAnsi="Arial"/>
                <w:rtl w:val="0"/>
              </w:rPr>
              <w:t>Assist Clients to lead and direct their services and supports</w:t>
            </w:r>
          </w:p>
          <w:p w:rsidR="00000000" w:rsidDel="00000000" w:rsidP="00000000" w:rsidRDefault="00000000" w:rsidRPr="00000000" w14:paraId="00000050">
            <w:pPr>
              <w:pStyle w:val="Heading3"/>
              <w:pageBreakBefore w:val="0"/>
              <w:ind w:left="709" w:firstLine="0"/>
              <w:rPr>
                <w:rFonts w:ascii="Arial" w:cs="Arial" w:eastAsia="Arial" w:hAnsi="Arial"/>
              </w:rPr>
            </w:pPr>
            <w:r>
              <w:rPr>
                <w:rFonts w:ascii="Arial" w:cs="Arial" w:eastAsia="Arial" w:hAnsi="Arial"/>
                <w:rtl w:val="0"/>
              </w:rPr>
              <w:t>Assist each Client to lead and direct the services and supports to be provided to them by {org.name}, supporting them to set the goals that will achieve their personal aspirations, make decisions and maximise their independence including by:</w:t>
            </w:r>
          </w:p>
          <w:p w:rsidR="00000000" w:rsidDel="00000000" w:rsidP="00000000" w:rsidRDefault="00000000" w:rsidRPr="00000000" w14:paraId="00000051">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communicating with the Client in accordance with section 4.2;</w:t>
            </w:r>
          </w:p>
          <w:p w:rsidR="00000000" w:rsidDel="00000000" w:rsidP="00000000" w:rsidRDefault="00000000" w:rsidRPr="00000000" w14:paraId="00000052">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 xml:space="preserve">asking the Client to tell us what is important to them in the Client intake form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53">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meeting and asking the Client to tell us what is important to them including providing them with any support required to assist them to complete their Client intake form and discussing with them our plan to assist them to achieve their goals and meet their individual needs;</w:t>
            </w:r>
          </w:p>
          <w:p w:rsidR="00000000" w:rsidDel="00000000" w:rsidP="00000000" w:rsidRDefault="00000000" w:rsidRPr="00000000" w14:paraId="00000054">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gaining the Client’s consent to the level of involvement that other people such as their family, carers, chosen community or advocate have at the client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5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if the Client has provided their consent, supporting the Client to engage with their family, friends, chosen community or advocate if required when communicating their needs and decisions to us;</w:t>
            </w:r>
          </w:p>
          <w:p w:rsidR="00000000" w:rsidDel="00000000" w:rsidP="00000000" w:rsidRDefault="00000000" w:rsidRPr="00000000" w14:paraId="0000005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 xml:space="preserve">making every effort to enable the Client to make a decision or to come to an agreement with its support network before a substitute decision maker is engaged; </w:t>
            </w:r>
          </w:p>
          <w:p w:rsidR="00000000" w:rsidDel="00000000" w:rsidP="00000000" w:rsidRDefault="00000000" w:rsidRPr="00000000" w14:paraId="00000057">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 xml:space="preserve">respecting the views of the Client’s family and carers but recognising that the Client has the final say in the planning and decision making about their services and supports (unless a guardian has been legally appointed); </w:t>
            </w:r>
          </w:p>
          <w:p w:rsidR="00000000" w:rsidDel="00000000" w:rsidP="00000000" w:rsidRDefault="00000000" w:rsidRPr="00000000" w14:paraId="00000058">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recognising that our Clients can communicate their choices, likes and dislikes in many ways, for example, verbal communication, withdrawal, acting out, engagement and disengagement, aggression, excitement, despondency and joyfulness;</w:t>
            </w:r>
          </w:p>
          <w:p w:rsidR="00000000" w:rsidDel="00000000" w:rsidP="00000000" w:rsidRDefault="00000000" w:rsidRPr="00000000" w14:paraId="00000059">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listening intently to what the Client and where appropriate their family, friends and chosen community has told us;</w:t>
            </w:r>
          </w:p>
          <w:p w:rsidR="00000000" w:rsidDel="00000000" w:rsidP="00000000" w:rsidRDefault="00000000" w:rsidRPr="00000000" w14:paraId="0000005A">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using person-centred thinking, planning and approaches when working with the Client to design the service and supports that will meet their personal needs and support their goals and aspirations;</w:t>
            </w:r>
          </w:p>
          <w:p w:rsidR="00000000" w:rsidDel="00000000" w:rsidP="00000000" w:rsidRDefault="00000000" w:rsidRPr="00000000" w14:paraId="0000005B">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recognising and responding to individual difference such as age, gender, culture, heritage, language, faith, sexual identity and relationship status and other relevant factors by applying the principles and policies in the Diversity Policy;</w:t>
            </w:r>
          </w:p>
          <w:p w:rsidR="00000000" w:rsidDel="00000000" w:rsidP="00000000" w:rsidRDefault="00000000" w:rsidRPr="00000000" w14:paraId="0000005C">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working with the Client and adapting to their individual needs as they change over time regardless of the frequency or cause and not being “anchored” to the information provided or preferences expressed at the client assessment or support planning stage; and</w:t>
            </w:r>
          </w:p>
          <w:p w:rsidR="00000000" w:rsidDel="00000000" w:rsidP="00000000" w:rsidRDefault="00000000" w:rsidRPr="00000000" w14:paraId="0000005D">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Fonts w:ascii="Arial" w:cs="Arial" w:eastAsia="Arial" w:hAnsi="Arial"/>
                <w:rtl w:val="0"/>
              </w:rPr>
              <w:t xml:space="preserve">understanding the cultural/ language needs of our Client’s family and carers, where they are involved, respecting the social structure of the Aboriginal and Torres Strait Islander Communities. </w:t>
            </w:r>
          </w:p>
        </w:tc>
        <w:tc>
          <w:tcPr/>
          <w:p w:rsidR="00000000" w:rsidDel="00000000" w:rsidP="00000000" w:rsidRDefault="00000000" w:rsidRPr="00000000" w14:paraId="0000005E">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numPr>
                <w:ilvl w:val="1"/>
                <w:numId w:val="11"/>
              </w:numPr>
              <w:spacing w:line="276" w:lineRule="auto"/>
            </w:pPr>
            <w:bookmarkStart w:colFirst="0" w:colLast="0" w:name="_rau17ugycsjb" w:id="14"/>
            <w:bookmarkEnd w:id="14"/>
            <w:r>
              <w:rPr>
                <w:rFonts w:ascii="Arial" w:cs="Arial" w:eastAsia="Arial" w:hAnsi="Arial"/>
                <w:rtl w:val="0"/>
              </w:rPr>
              <w:t>Support Clients to make informed choices, exercise control and maximise their independence</w:t>
            </w:r>
          </w:p>
          <w:p w:rsidR="00000000" w:rsidDel="00000000" w:rsidP="00000000" w:rsidRDefault="00000000" w:rsidRPr="00000000" w14:paraId="00000060">
            <w:pPr>
              <w:pStyle w:val="Heading3"/>
              <w:numPr>
                <w:ilvl w:val="2"/>
                <w:numId w:val="13"/>
              </w:numPr>
            </w:pPr>
            <w:r>
              <w:rPr>
                <w:rFonts w:ascii="Arial" w:cs="Arial" w:eastAsia="Arial" w:hAnsi="Arial"/>
                <w:rtl w:val="0"/>
              </w:rPr>
              <w:t>Respect, promote and uphold each Client’s rights and responsibilities including the legal and human rights set out in the Policy Statement.</w:t>
            </w:r>
          </w:p>
          <w:p w:rsidR="00000000" w:rsidDel="00000000" w:rsidP="00000000" w:rsidRDefault="00000000" w:rsidRPr="00000000" w14:paraId="00000061">
            <w:pPr>
              <w:pStyle w:val="Heading3"/>
              <w:numPr>
                <w:ilvl w:val="2"/>
                <w:numId w:val="13"/>
              </w:numPr>
            </w:pPr>
            <w:r>
              <w:rPr>
                <w:rFonts w:ascii="Arial" w:cs="Arial" w:eastAsia="Arial" w:hAnsi="Arial"/>
                <w:rtl w:val="0"/>
              </w:rPr>
              <w:t xml:space="preserve">Respect each Client’s individual choices and support them to have a voice and exercise their legal and human rights. </w:t>
            </w:r>
          </w:p>
          <w:p w:rsidR="00000000" w:rsidDel="00000000" w:rsidP="00000000" w:rsidRDefault="00000000" w:rsidRPr="00000000" w14:paraId="00000062">
            <w:pPr>
              <w:pStyle w:val="Heading3"/>
              <w:numPr>
                <w:ilvl w:val="2"/>
                <w:numId w:val="13"/>
              </w:numPr>
            </w:pPr>
            <w:r>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63">
            <w:pPr>
              <w:pStyle w:val="Heading3"/>
              <w:numPr>
                <w:ilvl w:val="2"/>
                <w:numId w:val="13"/>
              </w:numPr>
            </w:pPr>
            <w:bookmarkStart w:colFirst="0" w:colLast="0" w:name="_4fall8srjthh" w:id="15"/>
            <w:bookmarkEnd w:id="15"/>
            <w:r>
              <w:rPr>
                <w:rFonts w:ascii="Arial" w:cs="Arial" w:eastAsia="Arial" w:hAnsi="Arial"/>
                <w:rtl w:val="0"/>
              </w:rPr>
              <w:t xml:space="preserve">Help our Clients discover and make the most of their strengths, abilities, interests and talent. </w:t>
            </w:r>
          </w:p>
          <w:p w:rsidR="00000000" w:rsidDel="00000000" w:rsidP="00000000" w:rsidRDefault="00000000" w:rsidRPr="00000000" w14:paraId="00000064">
            <w:pPr>
              <w:pStyle w:val="Heading3"/>
              <w:numPr>
                <w:ilvl w:val="2"/>
                <w:numId w:val="13"/>
              </w:numPr>
            </w:pPr>
            <w:bookmarkStart w:colFirst="0" w:colLast="0" w:name="_t799pqld49t8" w:id="16"/>
            <w:bookmarkEnd w:id="16"/>
            <w:r>
              <w:rPr>
                <w:rFonts w:ascii="Arial" w:cs="Arial" w:eastAsia="Arial" w:hAnsi="Arial"/>
                <w:b w:val="0"/>
                <w:rtl w:val="0"/>
              </w:rPr>
              <w:t>Support Clients to explore the things that are important to them such as family, culture, religion, friends and social networks, earning an income or having a valued community role; and important for them such as medical services, therapy, skill development, legal aid and advocacy.</w:t>
            </w:r>
            <w:r>
              <w:rPr>
                <w:rFonts w:ascii="Arial" w:cs="Arial" w:eastAsia="Arial" w:hAnsi="Arial"/>
                <w:rtl w:val="0"/>
              </w:rPr>
              <w:t xml:space="preserve"> </w:t>
            </w:r>
          </w:p>
        </w:tc>
        <w:tc>
          <w:tcPr/>
          <w:p w:rsidR="00000000" w:rsidDel="00000000" w:rsidP="00000000" w:rsidRDefault="00000000" w:rsidRPr="00000000" w14:paraId="00000065">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6">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fjp7b0de3zl" w:id="17"/>
            <w:bookmarkEnd w:id="17"/>
            <w:r>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067">
            <w:pPr>
              <w:pStyle w:val="Heading3"/>
              <w:numPr>
                <w:ilvl w:val="2"/>
                <w:numId w:val="3"/>
              </w:numPr>
              <w:jc w:val="both"/>
            </w:pPr>
            <w:bookmarkStart w:colFirst="0" w:colLast="0" w:name="_225j3v1e0m5r" w:id="18"/>
            <w:bookmarkEnd w:id="18"/>
            <w:r>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068">
            <w:pPr>
              <w:numPr>
                <w:ilvl w:val="2"/>
                <w:numId w:val="3"/>
              </w:numPr>
              <w:ind w:left="1418" w:hanging="709"/>
            </w:pPr>
            <w:r>
              <w:rPr>
                <w:rFonts w:ascii="Arial" w:cs="Arial" w:eastAsia="Arial" w:hAnsi="Arial"/>
                <w:rtl w:val="0"/>
              </w:rPr>
              <w:t>Depending on the severity of the risk, complete a Risk Assessment for the participant using the Risk Assessment Form to facilitate the management of such risk. Give a copy of the Risk Assessment to the Client and keep a copy in the Client’s file.</w:t>
            </w:r>
          </w:p>
          <w:p w:rsidR="00000000" w:rsidDel="00000000" w:rsidP="00000000" w:rsidRDefault="00000000" w:rsidRPr="00000000" w14:paraId="00000069">
            <w:pPr>
              <w:ind w:left="1418" w:firstLine="0"/>
              <w:rPr>
                <w:rFonts w:ascii="Arial" w:cs="Arial" w:eastAsia="Arial" w:hAnsi="Arial"/>
              </w:rPr>
            </w:pPr>
            <w:r>
              <w:rPr>
                <w:rtl w:val="0"/>
              </w:rPr>
            </w:r>
          </w:p>
          <w:p w:rsidR="00000000" w:rsidDel="00000000" w:rsidP="00000000" w:rsidRDefault="00000000" w:rsidRPr="00000000" w14:paraId="0000006A">
            <w:pPr>
              <w:pStyle w:val="Heading3"/>
              <w:numPr>
                <w:ilvl w:val="2"/>
                <w:numId w:val="3"/>
              </w:numPr>
            </w:pPr>
            <w:bookmarkStart w:colFirst="0" w:colLast="0" w:name="_m0kfe4flef3u" w:id="19"/>
            <w:bookmarkEnd w:id="19"/>
            <w:r>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06B">
            <w:pPr>
              <w:pStyle w:val="Heading3"/>
              <w:numPr>
                <w:ilvl w:val="2"/>
                <w:numId w:val="14"/>
              </w:numPr>
            </w:pPr>
            <w:bookmarkStart w:colFirst="0" w:colLast="0" w:name="_7pvsc5qw9tz2" w:id="20"/>
            <w:bookmarkEnd w:id="20"/>
            <w:r>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06C">
            <w:pPr>
              <w:pageBreakBefore w:val="0"/>
              <w:rPr>
                <w:rFonts w:ascii="Arial" w:cs="Arial" w:eastAsia="Arial" w:hAnsi="Arial"/>
                <w:b w:val="1"/>
              </w:rPr>
            </w:pPr>
            <w:r>
              <w:rPr>
                <w:rtl w:val="0"/>
              </w:rPr>
            </w:r>
          </w:p>
        </w:tc>
      </w:tr>
      <w:tr>
        <w:trPr>
          <w:cantSplit w:val="0"/>
          <w:tblHeader w:val="0"/>
        </w:trPr>
        <w:tc>
          <w:tcPr/>
          <w:p w:rsidR="00000000" w:rsidDel="00000000" w:rsidP="00000000" w:rsidRDefault="00000000" w:rsidRPr="00000000" w14:paraId="0000006D">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81w9mfh4ulhj" w:id="21"/>
            <w:bookmarkEnd w:id="21"/>
            <w:r>
              <w:rPr>
                <w:rFonts w:ascii="Arial" w:cs="Arial" w:eastAsia="Arial" w:hAnsi="Arial"/>
                <w:rtl w:val="0"/>
              </w:rPr>
              <w:t xml:space="preserve">Respecting autonomy including the right to intimacy and sexual expression </w:t>
            </w:r>
          </w:p>
          <w:p w:rsidR="00000000" w:rsidDel="00000000" w:rsidP="00000000" w:rsidRDefault="00000000" w:rsidRPr="00000000" w14:paraId="0000006E">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Recognise and respect:</w:t>
            </w:r>
          </w:p>
          <w:p w:rsidR="00000000" w:rsidDel="00000000" w:rsidP="00000000" w:rsidRDefault="00000000" w:rsidRPr="00000000" w14:paraId="0000006F">
            <w:pPr>
              <w:pStyle w:val="Heading4"/>
              <w:pageBreakBefore w:val="0"/>
              <w:numPr>
                <w:ilvl w:val="3"/>
                <w:numId w:val="5"/>
              </w:numPr>
              <w:ind w:left="2126" w:hanging="707.9999999999998"/>
              <w:rPr>
                <w:rFonts w:ascii="Arial" w:cs="Arial" w:eastAsia="Arial" w:hAnsi="Arial"/>
              </w:rPr>
            </w:pPr>
            <w:r>
              <w:rPr>
                <w:rFonts w:ascii="Arial" w:cs="Arial" w:eastAsia="Arial" w:hAnsi="Arial"/>
                <w:rtl w:val="0"/>
              </w:rPr>
              <w:t>that persons with disability may still be interested in sexual expression and may be sexually active.</w:t>
            </w:r>
          </w:p>
          <w:p w:rsidR="00000000" w:rsidDel="00000000" w:rsidP="00000000" w:rsidRDefault="00000000" w:rsidRPr="00000000" w14:paraId="00000070">
            <w:pPr>
              <w:pStyle w:val="Heading4"/>
              <w:pageBreakBefore w:val="0"/>
              <w:numPr>
                <w:ilvl w:val="3"/>
                <w:numId w:val="5"/>
              </w:numPr>
              <w:ind w:left="2126" w:hanging="707.9999999999998"/>
              <w:rPr>
                <w:rFonts w:ascii="Arial" w:cs="Arial" w:eastAsia="Arial" w:hAnsi="Arial"/>
              </w:rPr>
            </w:pPr>
            <w:r>
              <w:rPr>
                <w:rFonts w:ascii="Arial" w:cs="Arial" w:eastAsia="Arial" w:hAnsi="Arial"/>
                <w:rtl w:val="0"/>
              </w:rPr>
              <w:t>all relationships (existing and newly formed) without judgement or discrimination.</w:t>
            </w:r>
          </w:p>
          <w:p w:rsidR="00000000" w:rsidDel="00000000" w:rsidP="00000000" w:rsidRDefault="00000000" w:rsidRPr="00000000" w14:paraId="00000071">
            <w:pPr>
              <w:pStyle w:val="Heading4"/>
              <w:pageBreakBefore w:val="0"/>
              <w:numPr>
                <w:ilvl w:val="3"/>
                <w:numId w:val="5"/>
              </w:numPr>
              <w:ind w:left="2126" w:hanging="707.9999999999998"/>
              <w:rPr>
                <w:rFonts w:ascii="Arial" w:cs="Arial" w:eastAsia="Arial" w:hAnsi="Arial"/>
              </w:rPr>
            </w:pPr>
            <w:r>
              <w:rPr>
                <w:rFonts w:ascii="Arial" w:cs="Arial" w:eastAsia="Arial" w:hAnsi="Arial"/>
                <w:rtl w:val="0"/>
              </w:rPr>
              <w:t>that sexuality takes many forms and that some Clients may have several partners, connections or romances.</w:t>
            </w:r>
          </w:p>
          <w:p w:rsidR="00000000" w:rsidDel="00000000" w:rsidP="00000000" w:rsidRDefault="00000000" w:rsidRPr="00000000" w14:paraId="00000072">
            <w:pPr>
              <w:pStyle w:val="Heading4"/>
              <w:pageBreakBefore w:val="0"/>
              <w:numPr>
                <w:ilvl w:val="3"/>
                <w:numId w:val="5"/>
              </w:numPr>
              <w:ind w:left="2126" w:hanging="707.9999999999998"/>
              <w:rPr>
                <w:rFonts w:ascii="Arial" w:cs="Arial" w:eastAsia="Arial" w:hAnsi="Arial"/>
              </w:rPr>
            </w:pPr>
            <w:r>
              <w:rPr>
                <w:rFonts w:ascii="Arial" w:cs="Arial" w:eastAsia="Arial" w:hAnsi="Arial"/>
                <w:rtl w:val="0"/>
              </w:rPr>
              <w:t>a person’s right to privacy (for example, by knocking on the Client’s door, then waiting for an answer before entering).</w:t>
            </w:r>
          </w:p>
          <w:p w:rsidR="00000000" w:rsidDel="00000000" w:rsidP="00000000" w:rsidRDefault="00000000" w:rsidRPr="00000000" w14:paraId="00000073">
            <w:pPr>
              <w:pStyle w:val="Heading3"/>
              <w:pageBreakBefore w:val="0"/>
              <w:numPr>
                <w:ilvl w:val="2"/>
                <w:numId w:val="5"/>
              </w:numPr>
              <w:ind w:left="1418" w:hanging="709"/>
              <w:rPr>
                <w:color w:val="000000"/>
              </w:rPr>
            </w:pPr>
            <w:r>
              <w:rPr>
                <w:rFonts w:ascii="Arial" w:cs="Arial" w:eastAsia="Arial" w:hAnsi="Arial"/>
                <w:rtl w:val="0"/>
              </w:rPr>
              <w:t>T</w:t>
            </w:r>
            <w:r>
              <w:rPr>
                <w:rFonts w:ascii="Arial" w:cs="Arial" w:eastAsia="Arial" w:hAnsi="Arial"/>
                <w:color w:val="000000"/>
                <w:rtl w:val="0"/>
              </w:rPr>
              <w:t>reat Clients with respect and keep their sexuality confidential.</w:t>
            </w:r>
          </w:p>
          <w:p w:rsidR="00000000" w:rsidDel="00000000" w:rsidP="00000000" w:rsidRDefault="00000000" w:rsidRPr="00000000" w14:paraId="00000074">
            <w:pPr>
              <w:pStyle w:val="Heading3"/>
              <w:pageBreakBefore w:val="0"/>
              <w:numPr>
                <w:ilvl w:val="2"/>
                <w:numId w:val="5"/>
              </w:numPr>
              <w:ind w:left="1418" w:hanging="709"/>
              <w:rPr>
                <w:color w:val="000000"/>
              </w:rPr>
            </w:pPr>
            <w:r>
              <w:rPr>
                <w:rFonts w:ascii="Arial" w:cs="Arial" w:eastAsia="Arial" w:hAnsi="Arial"/>
                <w:rtl w:val="0"/>
              </w:rPr>
              <w:t>Support</w:t>
            </w:r>
            <w:r>
              <w:rPr>
                <w:rFonts w:ascii="Arial" w:cs="Arial" w:eastAsia="Arial" w:hAnsi="Arial"/>
                <w:color w:val="000000"/>
                <w:rtl w:val="0"/>
              </w:rPr>
              <w:t xml:space="preserve"> Clients and residents if sexual harassment or abuse is suspected and report it to the Principal.</w:t>
            </w:r>
          </w:p>
          <w:p w:rsidR="00000000" w:rsidDel="00000000" w:rsidP="00000000" w:rsidRDefault="00000000" w:rsidRPr="00000000" w14:paraId="00000075">
            <w:pPr>
              <w:pStyle w:val="Heading3"/>
              <w:pageBreakBefore w:val="0"/>
              <w:numPr>
                <w:ilvl w:val="2"/>
                <w:numId w:val="5"/>
              </w:numPr>
              <w:ind w:left="1418" w:hanging="709"/>
              <w:rPr>
                <w:color w:val="000000"/>
              </w:rPr>
            </w:pPr>
            <w:r>
              <w:rPr>
                <w:rFonts w:ascii="Arial" w:cs="Arial" w:eastAsia="Arial" w:hAnsi="Arial"/>
                <w:rtl w:val="0"/>
              </w:rPr>
              <w:t xml:space="preserve">Be </w:t>
            </w:r>
            <w:r>
              <w:rPr>
                <w:rFonts w:ascii="Arial" w:cs="Arial" w:eastAsia="Arial" w:hAnsi="Arial"/>
                <w:color w:val="000000"/>
                <w:rtl w:val="0"/>
              </w:rPr>
              <w:t>mindful that some Clients may have experienced trauma in the past including that due to their sexuality, sexual choices or gender identity.</w:t>
            </w:r>
          </w:p>
        </w:tc>
        <w:tc>
          <w:tcPr/>
          <w:p w:rsidR="00000000" w:rsidDel="00000000" w:rsidP="00000000" w:rsidRDefault="00000000" w:rsidRPr="00000000" w14:paraId="00000076">
            <w:pPr>
              <w:pageBreakBefore w:val="0"/>
              <w:rPr>
                <w:b w:val="1"/>
              </w:rPr>
            </w:pPr>
            <w:r>
              <w:rPr>
                <w:rFonts w:ascii="Arial" w:cs="Arial" w:eastAsia="Arial" w:hAnsi="Arial"/>
                <w:b w:val="1"/>
                <w:rtl w:val="0"/>
              </w:rPr>
              <w:t>All Workers</w:t>
            </w:r>
            <w:r>
              <w:rPr>
                <w:rtl w:val="0"/>
              </w:rPr>
            </w:r>
          </w:p>
        </w:tc>
      </w:tr>
      <w:tr>
        <w:trPr>
          <w:cantSplit w:val="0"/>
          <w:tblHeader w:val="0"/>
        </w:trPr>
        <w:tc>
          <w:tcPr/>
          <w:p w:rsidR="00000000" w:rsidDel="00000000" w:rsidP="00000000" w:rsidRDefault="00000000" w:rsidRPr="00000000" w14:paraId="0000007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7wrmy3ab52ve" w:id="22"/>
            <w:bookmarkEnd w:id="22"/>
            <w:r>
              <w:rPr>
                <w:rFonts w:ascii="Arial" w:cs="Arial" w:eastAsia="Arial" w:hAnsi="Arial"/>
                <w:rtl w:val="0"/>
              </w:rPr>
              <w:t>Providing Clients with sufficient time to consider, review their options and seek advice if required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Except in the case of emergency, at all stages of support provision, including assessment, planning, provision, review and exit:</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Pr>
                <w:rFonts w:ascii="Arial" w:cs="Arial" w:eastAsia="Arial" w:hAnsi="Arial"/>
                <w:rtl w:val="0"/>
              </w:rPr>
              <w:t>always encourage the Client to take their time and review their options in respect of their supports and services and about their lives in general including in connection with the provision of any new supports or services or changes to existing supports and services;</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Pr>
                <w:rFonts w:ascii="Arial" w:cs="Arial" w:eastAsia="Arial" w:hAnsi="Arial"/>
                <w:rtl w:val="0"/>
              </w:rPr>
              <w:t>if the Client has provided their consent to the involvement of other people in connection with their life or the provision of supports and services by {org.name}, encourage the Client to engage with those people in relation to any material decision in respect of their life at any and all stages of support provision, including assessment, planning, provision, review and exit;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Pr>
                <w:rFonts w:ascii="Arial" w:cs="Arial" w:eastAsia="Arial" w:hAnsi="Arial"/>
                <w:color w:val="000000"/>
                <w:rtl w:val="0"/>
              </w:rPr>
              <w:t xml:space="preserve">make every effort to enable the Client to make a decision or where appropriate, assist families, carers and advocates to come to an agreement on their own terms and own timeframe; and </w:t>
            </w:r>
            <w:r>
              <w:rPr>
                <w:rtl w:val="0"/>
              </w:rPr>
            </w:r>
          </w:p>
          <w:p w:rsidR="00000000" w:rsidDel="00000000" w:rsidP="00000000" w:rsidRDefault="00000000" w:rsidRPr="00000000" w14:paraId="0000007C">
            <w:pPr>
              <w:pStyle w:val="Heading3"/>
              <w:pageBreakBefore w:val="0"/>
              <w:numPr>
                <w:ilvl w:val="2"/>
                <w:numId w:val="9"/>
              </w:numPr>
              <w:ind w:left="1418" w:hanging="709"/>
              <w:rPr>
                <w:rFonts w:ascii="Arial" w:cs="Arial" w:eastAsia="Arial" w:hAnsi="Arial"/>
              </w:rPr>
            </w:pPr>
            <w:r>
              <w:rPr>
                <w:rFonts w:ascii="Arial" w:cs="Arial" w:eastAsia="Arial" w:hAnsi="Arial"/>
                <w:color w:val="000000"/>
                <w:rtl w:val="0"/>
              </w:rPr>
              <w:t>respect the views of the Client’s family and carers but recognise that the Client has the final say in the planning and decision making about their services and supports (unless a guardian has been legally appointed) and allow the Client to come to such a decision on their own terms and own timeframe.</w:t>
            </w:r>
            <w:r>
              <w:rPr>
                <w:rtl w:val="0"/>
              </w:rPr>
            </w:r>
          </w:p>
        </w:tc>
        <w:tc>
          <w:tcPr/>
          <w:p w:rsidR="00000000" w:rsidDel="00000000" w:rsidP="00000000" w:rsidRDefault="00000000" w:rsidRPr="00000000" w14:paraId="0000007D">
            <w:pPr>
              <w:pageBreakBefore w:val="0"/>
              <w:rPr>
                <w:b w:val="1"/>
              </w:rPr>
            </w:pPr>
            <w:r>
              <w:rPr>
                <w:rFonts w:ascii="Arial" w:cs="Arial" w:eastAsia="Arial" w:hAnsi="Arial"/>
                <w:b w:val="1"/>
                <w:rtl w:val="0"/>
              </w:rPr>
              <w:t>All Workers</w:t>
            </w:r>
            <w:r>
              <w:rPr>
                <w:rtl w:val="0"/>
              </w:rPr>
            </w:r>
          </w:p>
        </w:tc>
      </w:tr>
      <w:tr>
        <w:trPr>
          <w:cantSplit w:val="0"/>
          <w:tblHeader w:val="0"/>
        </w:trPr>
        <w:tc>
          <w:tcPr/>
          <w:p w:rsidR="00000000" w:rsidDel="00000000" w:rsidP="00000000" w:rsidRDefault="00000000" w:rsidRPr="00000000" w14:paraId="0000007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Providing access to advocacy</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Encourage and support Clients to access legal or advocacy services that can assist them to make informed choices, exercise control and maximise their independence while they are receiving a service or support from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in Client Induction Materials. </w:t>
            </w:r>
          </w:p>
        </w:tc>
        <w:tc>
          <w:tcPr/>
          <w:p w:rsidR="00000000" w:rsidDel="00000000" w:rsidP="00000000" w:rsidRDefault="00000000" w:rsidRPr="00000000" w14:paraId="00000080">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1">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Maintain Clients’ rights to privacy</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relation to their choices, control and independence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83">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4">
            <w:pPr>
              <w:pStyle w:val="Heading2"/>
              <w:pageBreakBefore w:val="0"/>
              <w:numPr>
                <w:ilvl w:val="1"/>
                <w:numId w:val="11"/>
              </w:numPr>
              <w:ind w:left="709" w:hanging="709"/>
              <w:rPr>
                <w:rFonts w:ascii="Arial" w:cs="Arial" w:eastAsia="Arial" w:hAnsi="Arial"/>
              </w:rPr>
            </w:pPr>
            <w:r>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85">
            <w:pPr>
              <w:pStyle w:val="Heading3"/>
              <w:pageBreakBefore w:val="0"/>
              <w:numPr>
                <w:ilvl w:val="2"/>
                <w:numId w:val="1"/>
              </w:numPr>
              <w:ind w:left="1418" w:hanging="709"/>
              <w:rPr>
                <w:highlight w:val="white"/>
              </w:rPr>
            </w:pPr>
            <w:r>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Pr>
                <w:rtl w:val="0"/>
              </w:rPr>
            </w:r>
          </w:p>
          <w:p w:rsidR="00000000" w:rsidDel="00000000" w:rsidP="00000000" w:rsidRDefault="00000000" w:rsidRPr="00000000" w14:paraId="00000086">
            <w:pPr>
              <w:pStyle w:val="Heading3"/>
              <w:pageBreakBefore w:val="0"/>
              <w:numPr>
                <w:ilvl w:val="2"/>
                <w:numId w:val="1"/>
              </w:numPr>
              <w:ind w:left="1418" w:hanging="709"/>
              <w:rPr/>
            </w:pPr>
            <w:r>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87">
            <w:pPr>
              <w:pStyle w:val="Heading3"/>
              <w:pageBreakBefore w:val="0"/>
              <w:numPr>
                <w:ilvl w:val="2"/>
                <w:numId w:val="1"/>
              </w:numPr>
              <w:ind w:left="1418" w:hanging="709"/>
              <w:rPr/>
            </w:pPr>
            <w:r>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88">
            <w:pPr>
              <w:pStyle w:val="Heading3"/>
              <w:pageBreakBefore w:val="0"/>
              <w:numPr>
                <w:ilvl w:val="2"/>
                <w:numId w:val="1"/>
              </w:numPr>
              <w:ind w:left="1418" w:hanging="709"/>
              <w:rPr/>
            </w:pPr>
            <w:r>
              <w:rPr>
                <w:rFonts w:ascii="Arial" w:cs="Arial" w:eastAsia="Arial" w:hAnsi="Arial"/>
                <w:rtl w:val="0"/>
              </w:rPr>
              <w:t>Actively seek and welcome feedback from Workers, Clients, their support networks and other stakeholders on an ongoing basis (including through our website) and use it to suggest areas for improvement in relation to {org.name}’s application of this Policy including its commitment to the Client making informed choices, exercising control and maximising their independence relating to the services and supports provided.</w:t>
            </w:r>
          </w:p>
        </w:tc>
        <w:tc>
          <w:tcPr/>
          <w:p w:rsidR="00000000" w:rsidDel="00000000" w:rsidP="00000000" w:rsidRDefault="00000000" w:rsidRPr="00000000" w14:paraId="00000089">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Workers to commit to Policy</w:t>
            </w:r>
          </w:p>
          <w:p w:rsidR="00000000" w:rsidDel="00000000" w:rsidP="00000000" w:rsidRDefault="00000000" w:rsidRPr="00000000" w14:paraId="0000008B">
            <w:pPr>
              <w:pStyle w:val="Heading3"/>
              <w:pageBreakBefore w:val="0"/>
              <w:numPr>
                <w:ilvl w:val="2"/>
                <w:numId w:val="10"/>
              </w:numPr>
              <w:ind w:left="1418" w:hanging="709"/>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8C">
            <w:pPr>
              <w:pStyle w:val="Heading3"/>
              <w:pageBreakBefore w:val="0"/>
              <w:numPr>
                <w:ilvl w:val="2"/>
                <w:numId w:val="10"/>
              </w:numPr>
              <w:ind w:left="1418" w:hanging="709"/>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8D">
            <w:pPr>
              <w:pStyle w:val="Heading4"/>
              <w:pageBreakBefore w:val="0"/>
              <w:numPr>
                <w:ilvl w:val="3"/>
                <w:numId w:val="1"/>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8E">
            <w:pPr>
              <w:pStyle w:val="Heading4"/>
              <w:pageBreakBefore w:val="0"/>
              <w:numPr>
                <w:ilvl w:val="3"/>
                <w:numId w:val="1"/>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8F">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 xml:space="preserve">Train Workers </w:t>
            </w:r>
          </w:p>
          <w:p w:rsidR="00000000" w:rsidDel="00000000" w:rsidP="00000000" w:rsidRDefault="00000000" w:rsidRPr="00000000" w14:paraId="00000091">
            <w:pPr>
              <w:pStyle w:val="Heading3"/>
              <w:pageBreakBefore w:val="0"/>
              <w:numPr>
                <w:ilvl w:val="2"/>
                <w:numId w:val="8"/>
              </w:numPr>
              <w:ind w:left="1418" w:hanging="709"/>
              <w:rPr/>
            </w:pPr>
            <w:r>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92">
            <w:pPr>
              <w:pStyle w:val="Heading3"/>
              <w:pageBreakBefore w:val="0"/>
              <w:numPr>
                <w:ilvl w:val="2"/>
                <w:numId w:val="8"/>
              </w:numPr>
              <w:ind w:left="1418" w:hanging="709"/>
              <w:rPr/>
            </w:pPr>
            <w:r>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93">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9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Supporting cultural, linguistic and diverse backgrounds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Aboriginal, Torres Strait Islander and all people from Cultural, linguistic and diverse backgrounds (CALD) are supported in accessing services and </w:t>
            </w:r>
            <w:r>
              <w:rPr>
                <w:rFonts w:ascii="Arial" w:cs="Arial" w:eastAsia="Arial" w:hAnsi="Arial"/>
                <w:rtl w:val="0"/>
              </w:rPr>
              <w:t>support</w:t>
            </w:r>
            <w:r>
              <w:rPr>
                <w:rFonts w:ascii="Arial" w:cs="Arial" w:eastAsia="Arial" w:hAnsi="Arial"/>
                <w:b w:val="0"/>
                <w:i w:val="0"/>
                <w:smallCaps w:val="0"/>
                <w:strike w:val="0"/>
                <w:color w:val="000000"/>
                <w:sz w:val="20"/>
                <w:szCs w:val="20"/>
                <w:u w:val="none"/>
                <w:shd w:fill="auto" w:val="clear"/>
                <w:vertAlign w:val="baseline"/>
                <w:rtl w:val="0"/>
              </w:rPr>
              <w:t xml:space="preserve"> in the community in an inclusive and supportive environment.</w:t>
            </w:r>
          </w:p>
        </w:tc>
        <w:tc>
          <w:tcPr/>
          <w:p w:rsidR="00000000" w:rsidDel="00000000" w:rsidP="00000000" w:rsidRDefault="00000000" w:rsidRPr="00000000" w14:paraId="00000096">
            <w:pPr>
              <w:pageBreakBefore w:val="0"/>
              <w:rPr>
                <w:b w:val="1"/>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9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Policy adoption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Choice, Advocacy and Control NDIS Practice Standard. </w:t>
            </w:r>
          </w:p>
        </w:tc>
        <w:tc>
          <w:tcPr/>
          <w:p w:rsidR="00000000" w:rsidDel="00000000" w:rsidP="00000000" w:rsidRDefault="00000000" w:rsidRPr="00000000" w14:paraId="00000099">
            <w:pPr>
              <w:pageBreakBefore w:val="0"/>
              <w:rPr>
                <w:rFonts w:ascii="Arial" w:cs="Arial" w:eastAsia="Arial" w:hAnsi="Arial"/>
                <w:b w:val="1"/>
              </w:rPr>
            </w:pPr>
            <w:r>
              <w:rPr>
                <w:rFonts w:ascii="Arial" w:cs="Arial" w:eastAsia="Arial" w:hAnsi="Arial"/>
                <w:b w:val="1"/>
                <w:rtl w:val="0"/>
              </w:rPr>
              <w:t>The board</w:t>
            </w:r>
          </w:p>
        </w:tc>
      </w:tr>
    </w:tbl>
    <w:p w:rsidR="00000000" w:rsidDel="00000000" w:rsidP="00000000" w:rsidRDefault="00000000" w:rsidRPr="00000000" w14:paraId="0000009A">
      <w:pPr>
        <w:pStyle w:val="Heading2"/>
        <w:pageBreakBefore w:val="0"/>
        <w:rPr/>
      </w:pPr>
      <w:r>
        <w:rPr>
          <w:rtl w:val="0"/>
        </w:rPr>
      </w:r>
    </w:p>
    <w:p w:rsidR="00000000" w:rsidDel="00000000" w:rsidP="00000000" w:rsidRDefault="00000000" w:rsidRPr="00000000" w14:paraId="0000009B">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9C">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Relevant Legislation, Regulations, Rules and Guidelines </w:t>
      </w:r>
    </w:p>
    <w:p w:rsidR="00000000" w:rsidDel="00000000" w:rsidP="00000000" w:rsidRDefault="00000000" w:rsidRPr="00000000" w14:paraId="0000009D">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09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Inconsistency</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s8eyo1" w:id="23"/>
      <w:bookmarkEnd w:id="23"/>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Policy Details</w:t>
      </w:r>
    </w:p>
    <w:p w:rsidR="00000000" w:rsidDel="00000000" w:rsidP="00000000" w:rsidRDefault="00000000" w:rsidRPr="00000000" w14:paraId="000000A1">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The Board of {org.legal_name}</w:t>
      </w:r>
    </w:p>
    <w:p w:rsidR="00000000" w:rsidDel="00000000" w:rsidP="00000000" w:rsidRDefault="00000000" w:rsidRPr="00000000" w14:paraId="000000A2">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3">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4">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0A5">
      <w:pPr>
        <w:pageBreakBefore w:val="0"/>
        <w:tabs>
          <w:tab w:val="left" w:leader="none" w:pos="1418"/>
          <w:tab w:val="left" w:leader="none" w:pos="2127"/>
        </w:tabs>
        <w:spacing w:after="240" w:line="240" w:lineRule="auto"/>
        <w:ind w:left="709" w:firstLine="0"/>
        <w:rPr/>
      </w:pPr>
      <w:r>
        <w:rPr>
          <w:rtl w:val="0"/>
        </w:rPr>
      </w:r>
    </w:p>
    <w:p w:rsidR="00000000" w:rsidDel="00000000" w:rsidP="00000000" w:rsidRDefault="00000000" w:rsidRPr="00000000" w14:paraId="000000A6">
      <w:pPr>
        <w:pageBreakBefore w:val="0"/>
        <w:tabs>
          <w:tab w:val="left" w:leader="none" w:pos="1418"/>
          <w:tab w:val="left" w:leader="none" w:pos="2127"/>
        </w:tabs>
        <w:spacing w:after="240" w:line="240" w:lineRule="auto"/>
        <w:ind w:left="709" w:firstLine="0"/>
        <w:rPr/>
      </w:pPr>
      <w:r>
        <w:rPr>
          <w:rtl w:val="0"/>
        </w:rPr>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color w:val="434343"/>
        </w:rPr>
      </w:pPr>
      <w:r>
        <w:rPr>
          <w:color w:val="434343"/>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D">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3">
          <w:pPr>
            <w:pageBreakBefore w:val="0"/>
            <w:tabs>
              <w:tab w:val="left" w:leader="none" w:pos="2160"/>
            </w:tabs>
            <w:ind w:left="2125.9842519685035" w:right="-1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5">
          <w:pPr>
            <w:pageBreakBefore w:val="0"/>
            <w:tabs>
              <w:tab w:val="left" w:leader="none" w:pos="2160"/>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9">
    <w:pPr>
      <w:pageBreakBefore w:val="0"/>
      <w:spacing w:after="120" w:line="240" w:lineRule="auto"/>
      <w:rPr>
        <w:b w:val="1"/>
        <w:sz w:val="28"/>
        <w:szCs w:val="28"/>
      </w:rPr>
    </w:pPr>
    <w:r w:rsidDel="00000000" w:rsidR="00000000" w:rsidRPr="00000000">
      <w:rPr>
        <w:b w:val="1"/>
        <w:sz w:val="28"/>
        <w:szCs w:val="28"/>
        <w:rtl w:val="0"/>
      </w:rPr>
      <w:t xml:space="preserve">Choice Advocacy and Control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Choice, Advocacy and Control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