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Поиск комплектующих</w:t>
        <w:br/>
        <w:t>в магазинах и на Avito</w:t>
      </w:r>
    </w:p>
    <w:p>
      <w:pPr>
        <w:pStyle w:val="Subtitle"/>
      </w:pPr>
      <w:r>
        <w:t>Исследование инструментов и предложение по автоматизации для dodik</w:t>
      </w:r>
    </w:p>
    <w:p>
      <w:r>
        <w:rPr>
          <w:sz w:val="18"/>
        </w:rPr>
        <w:t>Для Сергея Кружилина  •  11 октября 2026 года</w:t>
      </w:r>
    </w:p>
    <w:p>
      <w:pPr>
        <w:pStyle w:val="Heading2"/>
      </w:pPr>
      <w:r>
        <w:t>Рекомендация</w:t>
      </w:r>
    </w:p>
    <w:p>
      <w:r>
        <w:t>Предлагаю один гибридный сборщик: широкий поиск по множеству продавцов, затем проверка конкретных карточек и сравнение только сопоставимых предложений. Первый результат можно получать через встроенный поиск, уже подключённый Tavily и структурированные файлы. Собственный MCP нужен лишь как возможный интерфейс к уже проверенным данным.</w:t>
      </w:r>
    </w:p>
    <w:p>
      <w:r>
        <w:t xml:space="preserve">Для российского поиска приоритет — Москва. Начальный реестр: </w:t>
      </w:r>
      <w:r>
        <w:rPr>
          <w:b/>
        </w:rPr>
        <w:t>15–25 независимых магазинов и продавцов</w:t>
      </w:r>
      <w:r>
        <w:t xml:space="preserve">, если для них подтверждён допустимый способ проверки. Ориентир — </w:t>
      </w:r>
      <w:r>
        <w:rPr>
          <w:b/>
        </w:rPr>
        <w:t>3–5 подходящих независимых продавцов на модель</w:t>
      </w:r>
      <w:r>
        <w:t>, когда такие предложения существуют. Эти числа — план пилота, а не уже достигнутый охват.</w:t>
      </w:r>
    </w:p>
    <w:p>
      <w:r>
        <w:t xml:space="preserve">Текущий жёсткий фильтр видеокарты: </w:t>
      </w:r>
      <w:r>
        <w:rPr>
          <w:b/>
        </w:rPr>
        <w:t>MSI RTX 5090 с заводским жидкостным охлаждением</w:t>
      </w:r>
      <w:r>
        <w:t>. OC и SOC сохраняются отдельными вариантами. Цены из старой спецификации полностью исключаются из ранжирования и оценки выгоды.</w:t>
      </w:r>
    </w:p>
    <w:p>
      <w:pPr>
        <w:pStyle w:val="Heading2"/>
      </w:pPr>
      <w:r>
        <w:t>Какой набор выбрать</w:t>
      </w:r>
    </w:p>
    <w:p>
      <w:pPr>
        <w:pStyle w:val="ListBullet"/>
      </w:pPr>
      <w:r>
        <w:t>Сейчас: встроенный поиск и Tavily, реестр продавцов, проверка доступных разрешённых страниц, таблица предложений с доказательствами и пробелами.</w:t>
      </w:r>
    </w:p>
    <w:p>
      <w:pPr>
        <w:pStyle w:val="ListBullet"/>
      </w:pPr>
      <w:r>
        <w:t>При реализации: небольшой сборщик с SQLite, очередью по доменам и экспортом JSON / CSV / XLSX. Tavily — подключённый поисковый источник; Yandex Search API — кандидат для усиления российского охвата после проверки условий и доступа.</w:t>
      </w:r>
    </w:p>
    <w:p>
      <w:pPr>
        <w:pStyle w:val="ListBullet"/>
      </w:pPr>
      <w:r>
        <w:t>Avito — отдельный условный источник. Разрешённый покупательский API и работающая автоматическая проверка объявлений в этом исследовании не подтверждены. Сейчас нельзя обещать непрерывный сбор Avito.</w:t>
      </w:r>
    </w:p>
    <w:p>
      <w:pPr>
        <w:pStyle w:val="Heading2"/>
      </w:pPr>
      <w:r>
        <w:t>Что даст решение</w:t>
      </w:r>
    </w:p>
    <w:p>
      <w:r>
        <w:t xml:space="preserve">Для каждой детали dodik покажет точную модель, отдельные аналоги, продавцов, цену и её условия, состояние товара, наличие по заявлению источника, гарантию, способ получения в Москве и время проверки. Итоговая формулировка: </w:t>
      </w:r>
      <w:r>
        <w:rPr>
          <w:b/>
        </w:rPr>
        <w:t>минимальная цена среди проверенных сопоставимых предложений</w:t>
      </w:r>
      <w:r>
        <w:t>.</w:t>
      </w:r>
    </w:p>
    <w:p>
      <w:r>
        <w:rPr>
          <w:sz w:val="18"/>
        </w:rPr>
        <w:t>В ходе работы подключён Tavily и выполнен один поисковый тест. Программы не устанавливались, новый платный тариф не оформлялся; входов в торговые аккаунты, сообщений продавцам и покупок не было. Гарантий полного охвата и отсутствия блокировок нет.</w:t>
      </w:r>
    </w:p>
    <w:p>
      <w:pPr>
        <w:pStyle w:val="Heading1"/>
        <w:pageBreakBefore/>
      </w:pPr>
      <w:r>
        <w:t>1 Что проверено на практике</w:t>
      </w:r>
    </w:p>
    <w:p>
      <w:r>
        <w:t>Проверены первичные документы и исходники, выполнены шесть запросов встроенного поиска и один тест подключённого Tavily. Это разные уровни доказательств.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960"/>
        <w:gridCol w:w="4176"/>
      </w:tblGrid>
      <w:tr>
        <w:trPr>
          <w:cantSplit/>
          <w:tblHeader/>
        </w:trPr>
        <w:tc>
          <w:tcPr>
            <w:tcW w:type="dxa" w:w="1944"/>
            <w:vAlign w:val="center"/>
            <w:tcMar>
              <w:top w:w="85" w:type="dxa"/>
              <w:bottom w:w="85" w:type="dxa"/>
              <w:left w:w="100" w:type="dxa"/>
              <w:right w:w="100" w:type="dxa"/>
            </w:tcMar>
            <w:shd w:fill="E5EDF2"/>
          </w:tcPr>
          <w:p>
            <w:pPr>
              <w:spacing w:after="0" w:line="245" w:lineRule="auto"/>
            </w:pPr>
            <w:r>
              <w:rPr>
                <w:rFonts w:ascii="Liberation Sans" w:hAnsi="Liberation Sans"/>
                <w:b/>
                <w:sz w:val="20"/>
              </w:rPr>
              <w:t>Проверка</w:t>
            </w:r>
          </w:p>
        </w:tc>
        <w:tc>
          <w:tcPr>
            <w:tcW w:type="dxa" w:w="3960"/>
            <w:vAlign w:val="center"/>
            <w:tcMar>
              <w:top w:w="85" w:type="dxa"/>
              <w:bottom w:w="85" w:type="dxa"/>
              <w:left w:w="100" w:type="dxa"/>
              <w:right w:w="100" w:type="dxa"/>
            </w:tcMar>
            <w:shd w:fill="E5EDF2"/>
          </w:tcPr>
          <w:p>
            <w:pPr>
              <w:spacing w:after="0" w:line="245" w:lineRule="auto"/>
            </w:pPr>
            <w:r>
              <w:rPr>
                <w:rFonts w:ascii="Liberation Sans" w:hAnsi="Liberation Sans"/>
                <w:b/>
                <w:sz w:val="20"/>
              </w:rPr>
              <w:t>Полученный результат</w:t>
            </w:r>
          </w:p>
        </w:tc>
        <w:tc>
          <w:tcPr>
            <w:tcW w:type="dxa" w:w="4176"/>
            <w:vAlign w:val="center"/>
            <w:tcMar>
              <w:top w:w="85" w:type="dxa"/>
              <w:bottom w:w="85" w:type="dxa"/>
              <w:left w:w="100" w:type="dxa"/>
              <w:right w:w="100" w:type="dxa"/>
            </w:tcMar>
            <w:shd w:fill="E5EDF2"/>
          </w:tcPr>
          <w:p>
            <w:pPr>
              <w:spacing w:after="0" w:line="245" w:lineRule="auto"/>
            </w:pPr>
            <w:r>
              <w:rPr>
                <w:rFonts w:ascii="Liberation Sans" w:hAnsi="Liberation Sans"/>
                <w:b/>
                <w:sz w:val="20"/>
              </w:rPr>
              <w:t>Что она не доказывает</w:t>
            </w:r>
          </w:p>
        </w:tc>
      </w:tr>
      <w:tr>
        <w:trPr>
          <w:cantSplit/>
        </w:trPr>
        <w:tc>
          <w:tcPr>
            <w:tcW w:type="dxa" w:w="1944"/>
            <w:vAlign w:val="center"/>
            <w:tcMar>
              <w:top w:w="85" w:type="dxa"/>
              <w:bottom w:w="85" w:type="dxa"/>
              <w:left w:w="100" w:type="dxa"/>
              <w:right w:w="100" w:type="dxa"/>
            </w:tcMar>
            <w:shd w:fill="FFFFFF"/>
          </w:tcPr>
          <w:p>
            <w:pPr>
              <w:spacing w:after="0" w:line="245" w:lineRule="auto"/>
            </w:pPr>
            <w:r>
              <w:rPr>
                <w:rFonts w:ascii="Liberation Sans" w:hAnsi="Liberation Sans"/>
                <w:sz w:val="20"/>
              </w:rPr>
              <w:t>Документация сервисов</w:t>
            </w:r>
          </w:p>
        </w:tc>
        <w:tc>
          <w:tcPr>
            <w:tcW w:type="dxa" w:w="3960"/>
            <w:vAlign w:val="center"/>
            <w:tcMar>
              <w:top w:w="85" w:type="dxa"/>
              <w:bottom w:w="85" w:type="dxa"/>
              <w:left w:w="100" w:type="dxa"/>
              <w:right w:w="100" w:type="dxa"/>
            </w:tcMar>
            <w:shd w:fill="FFFFFF"/>
          </w:tcPr>
          <w:p>
            <w:pPr>
              <w:spacing w:after="0" w:line="245" w:lineRule="auto"/>
            </w:pPr>
            <w:r>
              <w:rPr>
                <w:rFonts w:ascii="Liberation Sans" w:hAnsi="Liberation Sans"/>
                <w:sz w:val="20"/>
              </w:rPr>
              <w:t>Назначение, интерфейсы, тарифы, условия и способы подключения</w:t>
            </w:r>
          </w:p>
        </w:tc>
        <w:tc>
          <w:tcPr>
            <w:tcW w:type="dxa" w:w="4176"/>
            <w:vAlign w:val="center"/>
            <w:tcMar>
              <w:top w:w="85" w:type="dxa"/>
              <w:bottom w:w="85" w:type="dxa"/>
              <w:left w:w="100" w:type="dxa"/>
              <w:right w:w="100" w:type="dxa"/>
            </w:tcMar>
            <w:shd w:fill="FFFFFF"/>
          </w:tcPr>
          <w:p>
            <w:pPr>
              <w:spacing w:after="0" w:line="245" w:lineRule="auto"/>
            </w:pPr>
            <w:r>
              <w:rPr>
                <w:rFonts w:ascii="Liberation Sans" w:hAnsi="Liberation Sans"/>
                <w:sz w:val="20"/>
              </w:rPr>
              <w:t>Качество результатов по вашим деталям и живое наличие</w:t>
            </w:r>
          </w:p>
        </w:tc>
      </w:tr>
      <w:tr>
        <w:trPr>
          <w:cantSplit/>
        </w:trPr>
        <w:tc>
          <w:tcPr>
            <w:tcW w:type="dxa" w:w="1944"/>
            <w:vAlign w:val="center"/>
            <w:tcMar>
              <w:top w:w="85" w:type="dxa"/>
              <w:bottom w:w="85" w:type="dxa"/>
              <w:left w:w="100" w:type="dxa"/>
              <w:right w:w="100" w:type="dxa"/>
            </w:tcMar>
            <w:shd w:fill="F7F9FA"/>
          </w:tcPr>
          <w:p>
            <w:pPr>
              <w:spacing w:after="0" w:line="245" w:lineRule="auto"/>
            </w:pPr>
            <w:r>
              <w:rPr>
                <w:rFonts w:ascii="Liberation Sans" w:hAnsi="Liberation Sans"/>
                <w:sz w:val="20"/>
              </w:rPr>
              <w:t>12 репозиториев</w:t>
            </w:r>
          </w:p>
        </w:tc>
        <w:tc>
          <w:tcPr>
            <w:tcW w:type="dxa" w:w="3960"/>
            <w:vAlign w:val="center"/>
            <w:tcMar>
              <w:top w:w="85" w:type="dxa"/>
              <w:bottom w:w="85" w:type="dxa"/>
              <w:left w:w="100" w:type="dxa"/>
              <w:right w:w="100" w:type="dxa"/>
            </w:tcMar>
            <w:shd w:fill="F7F9FA"/>
          </w:tcPr>
          <w:p>
            <w:pPr>
              <w:spacing w:after="0" w:line="245" w:lineRule="auto"/>
            </w:pPr>
            <w:r>
              <w:rPr>
                <w:rFonts w:ascii="Liberation Sans" w:hAnsi="Liberation Sans"/>
                <w:sz w:val="20"/>
              </w:rPr>
              <w:t>Назначение, основные пути получения данных, лицензии и признаки сопровождения</w:t>
            </w:r>
          </w:p>
        </w:tc>
        <w:tc>
          <w:tcPr>
            <w:tcW w:type="dxa" w:w="4176"/>
            <w:vAlign w:val="center"/>
            <w:tcMar>
              <w:top w:w="85" w:type="dxa"/>
              <w:bottom w:w="85" w:type="dxa"/>
              <w:left w:w="100" w:type="dxa"/>
              <w:right w:w="100" w:type="dxa"/>
            </w:tcMar>
            <w:shd w:fill="F7F9FA"/>
          </w:tcPr>
          <w:p>
            <w:pPr>
              <w:spacing w:after="0" w:line="245" w:lineRule="auto"/>
            </w:pPr>
            <w:r>
              <w:rPr>
                <w:rFonts w:ascii="Liberation Sans" w:hAnsi="Liberation Sans"/>
                <w:sz w:val="20"/>
              </w:rPr>
              <w:t>Работу на Avito сейчас, отсутствие уязвимостей или право доступа</w:t>
            </w:r>
          </w:p>
        </w:tc>
      </w:tr>
      <w:tr>
        <w:trPr>
          <w:cantSplit/>
        </w:trPr>
        <w:tc>
          <w:tcPr>
            <w:tcW w:type="dxa" w:w="1944"/>
            <w:vAlign w:val="center"/>
            <w:tcMar>
              <w:top w:w="85" w:type="dxa"/>
              <w:bottom w:w="85" w:type="dxa"/>
              <w:left w:w="100" w:type="dxa"/>
              <w:right w:w="100" w:type="dxa"/>
            </w:tcMar>
            <w:shd w:fill="FFFFFF"/>
          </w:tcPr>
          <w:p>
            <w:pPr>
              <w:spacing w:after="0" w:line="245" w:lineRule="auto"/>
            </w:pPr>
            <w:r>
              <w:rPr>
                <w:rFonts w:ascii="Liberation Sans" w:hAnsi="Liberation Sans"/>
                <w:sz w:val="20"/>
              </w:rPr>
              <w:t>6 поисковых запросов</w:t>
            </w:r>
          </w:p>
        </w:tc>
        <w:tc>
          <w:tcPr>
            <w:tcW w:type="dxa" w:w="3960"/>
            <w:vAlign w:val="center"/>
            <w:tcMar>
              <w:top w:w="85" w:type="dxa"/>
              <w:bottom w:w="85" w:type="dxa"/>
              <w:left w:w="100" w:type="dxa"/>
              <w:right w:w="100" w:type="dxa"/>
            </w:tcMar>
            <w:shd w:fill="FFFFFF"/>
          </w:tcPr>
          <w:p>
            <w:pPr>
              <w:spacing w:after="0" w:line="245" w:lineRule="auto"/>
            </w:pPr>
            <w:r>
              <w:rPr>
                <w:rFonts w:ascii="Liberation Sans" w:hAnsi="Liberation Sans"/>
                <w:sz w:val="20"/>
              </w:rPr>
              <w:t>33 видимых результата в общем пакете; 9 доменов с потенциальными торговыми страницами</w:t>
            </w:r>
          </w:p>
        </w:tc>
        <w:tc>
          <w:tcPr>
            <w:tcW w:type="dxa" w:w="4176"/>
            <w:vAlign w:val="center"/>
            <w:tcMar>
              <w:top w:w="85" w:type="dxa"/>
              <w:bottom w:w="85" w:type="dxa"/>
              <w:left w:w="100" w:type="dxa"/>
              <w:right w:w="100" w:type="dxa"/>
            </w:tcMar>
            <w:shd w:fill="FFFFFF"/>
          </w:tcPr>
          <w:p>
            <w:pPr>
              <w:spacing w:after="0" w:line="245" w:lineRule="auto"/>
            </w:pPr>
            <w:r>
              <w:rPr>
                <w:rFonts w:ascii="Liberation Sans" w:hAnsi="Liberation Sans"/>
                <w:sz w:val="20"/>
              </w:rPr>
              <w:t>Полноту рынка, независимость продавцов и достоверность цены</w:t>
            </w:r>
          </w:p>
        </w:tc>
      </w:tr>
      <w:tr>
        <w:trPr>
          <w:cantSplit/>
        </w:trPr>
        <w:tc>
          <w:tcPr>
            <w:tcW w:type="dxa" w:w="1944"/>
            <w:vAlign w:val="center"/>
            <w:tcMar>
              <w:top w:w="85" w:type="dxa"/>
              <w:bottom w:w="85" w:type="dxa"/>
              <w:left w:w="100" w:type="dxa"/>
              <w:right w:w="100" w:type="dxa"/>
            </w:tcMar>
            <w:shd w:fill="F7F9FA"/>
          </w:tcPr>
          <w:p>
            <w:pPr>
              <w:spacing w:after="0" w:line="245" w:lineRule="auto"/>
            </w:pPr>
            <w:r>
              <w:rPr>
                <w:rFonts w:ascii="Liberation Sans" w:hAnsi="Liberation Sans"/>
                <w:sz w:val="20"/>
              </w:rPr>
              <w:t>3 запроса по Avito во встроенном поиске</w:t>
            </w:r>
          </w:p>
        </w:tc>
        <w:tc>
          <w:tcPr>
            <w:tcW w:type="dxa" w:w="3960"/>
            <w:vAlign w:val="center"/>
            <w:tcMar>
              <w:top w:w="85" w:type="dxa"/>
              <w:bottom w:w="85" w:type="dxa"/>
              <w:left w:w="100" w:type="dxa"/>
              <w:right w:w="100" w:type="dxa"/>
            </w:tcMar>
            <w:shd w:fill="F7F9FA"/>
          </w:tcPr>
          <w:p>
            <w:pPr>
              <w:spacing w:after="0" w:line="245" w:lineRule="auto"/>
            </w:pPr>
            <w:r>
              <w:rPr>
                <w:rFonts w:ascii="Liberation Sans" w:hAnsi="Liberation Sans"/>
                <w:sz w:val="20"/>
              </w:rPr>
              <w:t>Во всех трёх показана пустая выдача</w:t>
            </w:r>
          </w:p>
        </w:tc>
        <w:tc>
          <w:tcPr>
            <w:tcW w:type="dxa" w:w="4176"/>
            <w:vAlign w:val="center"/>
            <w:tcMar>
              <w:top w:w="85" w:type="dxa"/>
              <w:bottom w:w="85" w:type="dxa"/>
              <w:left w:w="100" w:type="dxa"/>
              <w:right w:w="100" w:type="dxa"/>
            </w:tcMar>
            <w:shd w:fill="F7F9FA"/>
          </w:tcPr>
          <w:p>
            <w:pPr>
              <w:spacing w:after="0" w:line="245" w:lineRule="auto"/>
            </w:pPr>
            <w:r>
              <w:rPr>
                <w:rFonts w:ascii="Liberation Sans" w:hAnsi="Liberation Sans"/>
                <w:sz w:val="20"/>
              </w:rPr>
              <w:t>Отсутствие нужных объявлений на самой площадке</w:t>
            </w:r>
          </w:p>
        </w:tc>
      </w:tr>
      <w:tr>
        <w:trPr>
          <w:cantSplit/>
        </w:trPr>
        <w:tc>
          <w:tcPr>
            <w:tcW w:type="dxa" w:w="1944"/>
            <w:vAlign w:val="center"/>
            <w:tcMar>
              <w:top w:w="85" w:type="dxa"/>
              <w:bottom w:w="85" w:type="dxa"/>
              <w:left w:w="100" w:type="dxa"/>
              <w:right w:w="100" w:type="dxa"/>
            </w:tcMar>
            <w:shd w:fill="FFFFFF"/>
          </w:tcPr>
          <w:p>
            <w:pPr>
              <w:spacing w:after="0" w:line="245" w:lineRule="auto"/>
            </w:pPr>
            <w:r>
              <w:rPr>
                <w:rFonts w:ascii="Liberation Sans" w:hAnsi="Liberation Sans"/>
                <w:sz w:val="20"/>
              </w:rPr>
              <w:t>1 basic поиск Tavily</w:t>
            </w:r>
          </w:p>
        </w:tc>
        <w:tc>
          <w:tcPr>
            <w:tcW w:type="dxa" w:w="3960"/>
            <w:vAlign w:val="center"/>
            <w:tcMar>
              <w:top w:w="85" w:type="dxa"/>
              <w:bottom w:w="85" w:type="dxa"/>
              <w:left w:w="100" w:type="dxa"/>
              <w:right w:w="100" w:type="dxa"/>
            </w:tcMar>
            <w:shd w:fill="FFFFFF"/>
          </w:tcPr>
          <w:p>
            <w:pPr>
              <w:spacing w:after="0" w:line="245" w:lineRule="auto"/>
            </w:pPr>
            <w:r>
              <w:rPr>
                <w:rFonts w:ascii="Liberation Sans" w:hAnsi="Liberation Sans"/>
                <w:sz w:val="20"/>
              </w:rPr>
              <w:t>Категория Avito и карточки EVENS PC / DNS</w:t>
            </w:r>
          </w:p>
        </w:tc>
        <w:tc>
          <w:tcPr>
            <w:tcW w:type="dxa" w:w="4176"/>
            <w:vAlign w:val="center"/>
            <w:tcMar>
              <w:top w:w="85" w:type="dxa"/>
              <w:bottom w:w="85" w:type="dxa"/>
              <w:left w:w="100" w:type="dxa"/>
              <w:right w:w="100" w:type="dxa"/>
            </w:tcMar>
            <w:shd w:fill="FFFFFF"/>
          </w:tcPr>
          <w:p>
            <w:pPr>
              <w:spacing w:after="0" w:line="245" w:lineRule="auto"/>
            </w:pPr>
            <w:r>
              <w:rPr>
                <w:rFonts w:ascii="Liberation Sans" w:hAnsi="Liberation Sans"/>
                <w:sz w:val="20"/>
              </w:rPr>
              <w:t>Живое объявление, цену, наличие или превосходство сервиса</w:t>
            </w:r>
          </w:p>
        </w:tc>
      </w:tr>
      <w:tr>
        <w:trPr>
          <w:cantSplit/>
        </w:trPr>
        <w:tc>
          <w:tcPr>
            <w:tcW w:type="dxa" w:w="1944"/>
            <w:vAlign w:val="center"/>
            <w:tcMar>
              <w:top w:w="85" w:type="dxa"/>
              <w:bottom w:w="85" w:type="dxa"/>
              <w:left w:w="100" w:type="dxa"/>
              <w:right w:w="100" w:type="dxa"/>
            </w:tcMar>
            <w:shd w:fill="F7F9FA"/>
          </w:tcPr>
          <w:p>
            <w:pPr>
              <w:spacing w:after="0" w:line="245" w:lineRule="auto"/>
            </w:pPr>
            <w:r>
              <w:rPr>
                <w:rFonts w:ascii="Liberation Sans" w:hAnsi="Liberation Sans"/>
                <w:sz w:val="20"/>
              </w:rPr>
              <w:t>Официальный раздел Avito</w:t>
            </w:r>
          </w:p>
        </w:tc>
        <w:tc>
          <w:tcPr>
            <w:tcW w:type="dxa" w:w="3960"/>
            <w:vAlign w:val="center"/>
            <w:tcMar>
              <w:top w:w="85" w:type="dxa"/>
              <w:bottom w:w="85" w:type="dxa"/>
              <w:left w:w="100" w:type="dxa"/>
              <w:right w:w="100" w:type="dxa"/>
            </w:tcMar>
            <w:shd w:fill="F7F9FA"/>
          </w:tcPr>
          <w:p>
            <w:pPr>
              <w:spacing w:after="0" w:line="245" w:lineRule="auto"/>
            </w:pPr>
            <w:r>
              <w:rPr>
                <w:rFonts w:ascii="Liberation Sans" w:hAnsi="Liberation Sans"/>
                <w:sz w:val="20"/>
              </w:rPr>
              <w:t>Браузерная среда отказала в безопасном доступе</w:t>
            </w:r>
          </w:p>
        </w:tc>
        <w:tc>
          <w:tcPr>
            <w:tcW w:type="dxa" w:w="4176"/>
            <w:vAlign w:val="center"/>
            <w:tcMar>
              <w:top w:w="85" w:type="dxa"/>
              <w:bottom w:w="85" w:type="dxa"/>
              <w:left w:w="100" w:type="dxa"/>
              <w:right w:w="100" w:type="dxa"/>
            </w:tcMar>
            <w:shd w:fill="F7F9FA"/>
          </w:tcPr>
          <w:p>
            <w:pPr>
              <w:spacing w:after="0" w:line="245" w:lineRule="auto"/>
            </w:pPr>
            <w:r>
              <w:rPr>
                <w:rFonts w:ascii="Liberation Sans" w:hAnsi="Liberation Sans"/>
                <w:sz w:val="20"/>
              </w:rPr>
              <w:t>Бан аккаунта, лимит Avito, CAPTCHA или геоблокировку</w:t>
            </w:r>
          </w:p>
        </w:tc>
      </w:tr>
    </w:tbl>
    <w:p>
      <w:pPr>
        <w:spacing w:after="20"/>
      </w:pPr>
    </w:p>
    <w:p>
      <w:pPr>
        <w:pStyle w:val="Heading2"/>
      </w:pPr>
      <w:r>
        <w:t>Минимальный поисковый эксперимент</w:t>
      </w:r>
    </w:p>
    <w:p>
      <w:r>
        <w:t>Использованы три характерных товара: MSI RTX 5090 SUPRIM LIQUID, G.Skill F5-6000J3036F48GX2-TZ5NR и Logitech G PRO X2 SUPERSTRIKE. Общие запросы содержали Москву; ещё три ограничивались доменом avito.ru. Страницы результатов не открывались, цены и наличие не проверялись.</w:t>
      </w:r>
    </w:p>
    <w:p>
      <w:r>
        <w:t xml:space="preserve">По названиям найдены прямые российские кандидаты: ТД ВАТ для видеокарты SOC, Регард для комплекта памяти 96 ГБ 2 × 48 ГБ и СпектраСофт для мыши. Это ссылки для дальнейшей проверки, не рекомендации к покупке. </w:t>
      </w:r>
      <w:hyperlink r:id="rId10">
        <w:r>
          <w:rPr>
            <w:color w:val="164F77"/>
            <w:u w:val="single"/>
          </w:rPr>
          <w:t>[54]</w:t>
        </w:r>
      </w:hyperlink>
      <w:r>
        <w:t xml:space="preserve"> </w:t>
      </w:r>
      <w:hyperlink r:id="rId11">
        <w:r>
          <w:rPr>
            <w:color w:val="164F77"/>
            <w:u w:val="single"/>
          </w:rPr>
          <w:t>[55]</w:t>
        </w:r>
      </w:hyperlink>
      <w:r>
        <w:t xml:space="preserve"> </w:t>
      </w:r>
      <w:hyperlink r:id="rId12">
        <w:r>
          <w:rPr>
            <w:color w:val="164F77"/>
            <w:u w:val="single"/>
          </w:rPr>
          <w:t>[56]</w:t>
        </w:r>
      </w:hyperlink>
    </w:p>
    <w:p>
      <w:r>
        <w:t>Поиск также вернул иностранные магазины, обзоры, PDF, водоблок вместо карты и другой суффикс памяти. Результаты одного маркетплейсного домена нельзя считать независимыми магазинами. Сниппет одного объявления противоречил другим данным о видеопамяти.</w:t>
      </w:r>
    </w:p>
    <w:p>
      <w:r>
        <w:t xml:space="preserve">После подключения Tavily в 08:06 UTC один basic запрос с Russia и exact_match вернул три ссылки: категорию Avito, EVENS PC и DNS. Фрагмент Avito смешивал разные 5090 и LIQUID SOC «под заказ»; ни одна цена не признана проверенной. Avito не открывался. </w:t>
      </w:r>
      <w:hyperlink r:id="rId13">
        <w:r>
          <w:rPr>
            <w:color w:val="164F77"/>
            <w:u w:val="single"/>
          </w:rPr>
          <w:t>[79]</w:t>
        </w:r>
      </w:hyperlink>
      <w:r>
        <w:t xml:space="preserve"> </w:t>
      </w:r>
      <w:hyperlink r:id="rId14">
        <w:r>
          <w:rPr>
            <w:color w:val="164F77"/>
            <w:u w:val="single"/>
          </w:rPr>
          <w:t>[80]</w:t>
        </w:r>
      </w:hyperlink>
      <w:r>
        <w:t xml:space="preserve"> </w:t>
      </w:r>
      <w:hyperlink r:id="rId15">
        <w:r>
          <w:rPr>
            <w:color w:val="164F77"/>
            <w:u w:val="single"/>
          </w:rPr>
          <w:t>[81]</w:t>
        </w:r>
      </w:hyperlink>
    </w:p>
    <w:p>
      <w:r>
        <w:t>Это проверка работающего подключения, не сравнение провайдеров: запросы различались. Полнота и точность не измерены, фактическое списание кредитов не проверено. Найденная категория Avito не снимает ограничение доступа и не доказывает живое наличие.</w:t>
      </w:r>
    </w:p>
    <w:p>
      <w:pPr>
        <w:pStyle w:val="Heading1"/>
        <w:pageBreakBefore/>
      </w:pPr>
      <w:r>
        <w:t>2 Доступ к Avito остаётся условием</w:t>
      </w:r>
    </w:p>
    <w:p>
      <w:r>
        <w:t>В проверенных материалах не подтверждён действующий официальный API, который даёт обычному покупателю поиск по всем чужим объявлениям с актуальными ценами и наличием. Это ограничение доказательств: оно не доказывает отсутствие закрытого партнёрского продукта или отдельного соглашения.</w:t>
      </w:r>
    </w:p>
    <w:p>
      <w:pPr>
        <w:pStyle w:val="Heading2"/>
      </w:pPr>
      <w:r>
        <w:t>Официальные продукты решают разные задачи</w:t>
      </w:r>
    </w:p>
    <w:p>
      <w:r>
        <w:t xml:space="preserve">Открытая документация Avito Реклама описывает рекламные кабинеты, кампании, креативы, бюджеты и отчётность. Официальный SDK привязывает OAuth токен к рекламному аккаунту. Такой доступ не является источником поиска комплектующих по рынку. </w:t>
      </w:r>
      <w:hyperlink r:id="rId16">
        <w:r>
          <w:rPr>
            <w:color w:val="164F77"/>
            <w:u w:val="single"/>
          </w:rPr>
          <w:t>[6]</w:t>
        </w:r>
      </w:hyperlink>
      <w:r>
        <w:t xml:space="preserve"> </w:t>
      </w:r>
      <w:hyperlink r:id="rId17">
        <w:r>
          <w:rPr>
            <w:color w:val="164F77"/>
            <w:u w:val="single"/>
          </w:rPr>
          <w:t>[7]</w:t>
        </w:r>
      </w:hyperlink>
    </w:p>
    <w:p>
      <w:r>
        <w:t xml:space="preserve">В разобранных сторонних обёртках Business API методы объявлений относятся к объявлениям авторизованного пользователя. Это подтверждает назначение именно этих методов. Текущий полный каталог Business API не был доступен, поэтому делать исчерпывающий вывод обо всех продуктах Avito нельзя. </w:t>
      </w:r>
      <w:hyperlink r:id="rId18">
        <w:r>
          <w:rPr>
            <w:color w:val="164F77"/>
            <w:u w:val="single"/>
          </w:rPr>
          <w:t>[11]</w:t>
        </w:r>
      </w:hyperlink>
      <w:r>
        <w:t xml:space="preserve"> </w:t>
      </w:r>
      <w:hyperlink r:id="rId19">
        <w:r>
          <w:rPr>
            <w:color w:val="164F77"/>
            <w:u w:val="single"/>
          </w:rPr>
          <w:t>[12]</w:t>
        </w:r>
      </w:hyperlink>
    </w:p>
    <w:p>
      <w:pPr>
        <w:pStyle w:val="Heading2"/>
      </w:pPr>
      <w:r>
        <w:t>Что не удалось проверить</w:t>
      </w:r>
    </w:p>
    <w:p>
      <w:r>
        <w:t xml:space="preserve">Портал разработчиков, документация Item API, соглашение API, условия сайта и robots.txt не были прочитаны. Содержание действующих правил, стоимость доступа и разрешённая частота автоматизации остаются непроверенными. Ссылки приведены как точки последующей проверки, а не как подтверждение разрешения. </w:t>
      </w:r>
      <w:hyperlink r:id="rId20">
        <w:r>
          <w:rPr>
            <w:color w:val="164F77"/>
            <w:u w:val="single"/>
          </w:rPr>
          <w:t>[1]</w:t>
        </w:r>
      </w:hyperlink>
      <w:r>
        <w:t xml:space="preserve"> </w:t>
      </w:r>
      <w:hyperlink r:id="rId21">
        <w:r>
          <w:rPr>
            <w:color w:val="164F77"/>
            <w:u w:val="single"/>
          </w:rPr>
          <w:t>[2]</w:t>
        </w:r>
      </w:hyperlink>
      <w:r>
        <w:t xml:space="preserve"> </w:t>
      </w:r>
      <w:hyperlink r:id="rId22">
        <w:r>
          <w:rPr>
            <w:color w:val="164F77"/>
            <w:u w:val="single"/>
          </w:rPr>
          <w:t>[3]</w:t>
        </w:r>
      </w:hyperlink>
      <w:r>
        <w:t xml:space="preserve"> </w:t>
      </w:r>
      <w:hyperlink r:id="rId23">
        <w:r>
          <w:rPr>
            <w:color w:val="164F77"/>
            <w:u w:val="single"/>
          </w:rPr>
          <w:t>[4]</w:t>
        </w:r>
      </w:hyperlink>
      <w:r>
        <w:t xml:space="preserve"> </w:t>
      </w:r>
      <w:hyperlink r:id="rId24">
        <w:r>
          <w:rPr>
            <w:color w:val="164F77"/>
            <w:u w:val="single"/>
          </w:rPr>
          <w:t>[5]</w:t>
        </w:r>
      </w:hyperlink>
    </w:p>
    <w:p>
      <w:r>
        <w:t>Одна попытка открыть официальный раздел в собственном облачном браузере dodik получила отказ по политике безопасного доступа браузерной среды. Это не наблюдавшийся ответ 429 от Avito. Переключение на Mac, другой IP, аккаунт или инструмент не предлагается для преодоления этого отказа.</w:t>
      </w:r>
    </w:p>
    <w:p>
      <w:pPr>
        <w:pStyle w:val="Heading2"/>
      </w:pPr>
      <w:r>
        <w:t>Условие включения автоматического адаптера</w:t>
      </w:r>
    </w:p>
    <w:p>
      <w:pPr>
        <w:pStyle w:val="ListBullet"/>
      </w:pPr>
      <w:r>
        <w:t>Подтвердить конкретный разрешённый путь: покупательский API, лицензированный поток данных или допустимую ограниченную работу с обычным интерфейсом.</w:t>
      </w:r>
    </w:p>
    <w:p>
      <w:pPr>
        <w:pStyle w:val="ListBullet"/>
      </w:pPr>
      <w:r>
        <w:t>Проверить права на сбор, хранение и показ данных; действующие квоты, авторизацию, стоимость и региональный охват.</w:t>
      </w:r>
    </w:p>
    <w:p>
      <w:pPr>
        <w:pStyle w:val="ListBullet"/>
      </w:pPr>
      <w:r>
        <w:t>Проверить, что данные включают нужные поля и позволяют различать активное объявление, состояние товара и утверждение о наличии.</w:t>
      </w:r>
    </w:p>
    <w:p>
      <w:r>
        <w:t xml:space="preserve">Пока условие не выполнено, Avito имеет статус </w:t>
      </w:r>
      <w:r>
        <w:rPr>
          <w:b/>
        </w:rPr>
        <w:t>доступ не подтверждён</w:t>
      </w:r>
      <w:r>
        <w:t>. Допустимо показывать независимо найденные публичные ссылки или присланные пользователем материалы с соответствующими оговорками. Они не превращаются в проверенные живые предложения.</w:t>
      </w:r>
    </w:p>
    <w:p>
      <w:r>
        <w:t>Ни один поставщик данных не был подтверждён первичным источником Avito как уполномоченный продавать полный поток предложений по комплектующим. Покупать Pro, ключи или сторонний тариф в расчёте на такой доступ преждевременно.</w:t>
      </w:r>
    </w:p>
    <w:p>
      <w:pPr>
        <w:pStyle w:val="Heading1"/>
        <w:pageBreakBefore/>
      </w:pPr>
      <w:r>
        <w:t>3 Готовые проекты для Avito</w:t>
      </w:r>
    </w:p>
    <w:p>
      <w:r>
        <w:t>Изучены оригинальные репозитории и ключевые участки исходников. Ни один из рассмотренных Avito проектов не прошёл весь набор требований к готовому рабочему сборщику для этой задачи. Ниже указан конкретный ограничивающий фактор, а не оценка автора или популярности проекта.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384"/>
        <w:gridCol w:w="3960"/>
      </w:tblGrid>
      <w:tr>
        <w:trPr>
          <w:cantSplit/>
          <w:tblHeader/>
        </w:trPr>
        <w:tc>
          <w:tcPr>
            <w:tcW w:type="dxa" w:w="2736"/>
            <w:vAlign w:val="center"/>
            <w:tcMar>
              <w:top w:w="85" w:type="dxa"/>
              <w:bottom w:w="85" w:type="dxa"/>
              <w:left w:w="100" w:type="dxa"/>
              <w:right w:w="100" w:type="dxa"/>
            </w:tcMar>
            <w:shd w:fill="E5EDF2"/>
          </w:tcPr>
          <w:p>
            <w:pPr>
              <w:spacing w:after="0" w:line="245" w:lineRule="auto"/>
            </w:pPr>
            <w:r>
              <w:rPr>
                <w:rFonts w:ascii="Liberation Sans" w:hAnsi="Liberation Sans"/>
                <w:b/>
                <w:sz w:val="19"/>
              </w:rPr>
              <w:t>Проект и лицензия</w:t>
            </w:r>
          </w:p>
        </w:tc>
        <w:tc>
          <w:tcPr>
            <w:tcW w:type="dxa" w:w="3384"/>
            <w:vAlign w:val="center"/>
            <w:tcMar>
              <w:top w:w="85" w:type="dxa"/>
              <w:bottom w:w="85" w:type="dxa"/>
              <w:left w:w="100" w:type="dxa"/>
              <w:right w:w="100" w:type="dxa"/>
            </w:tcMar>
            <w:shd w:fill="E5EDF2"/>
          </w:tcPr>
          <w:p>
            <w:pPr>
              <w:spacing w:after="0" w:line="245" w:lineRule="auto"/>
            </w:pPr>
            <w:r>
              <w:rPr>
                <w:rFonts w:ascii="Liberation Sans" w:hAnsi="Liberation Sans"/>
                <w:b/>
                <w:sz w:val="19"/>
              </w:rPr>
              <w:t>Что действительно есть</w:t>
            </w:r>
          </w:p>
        </w:tc>
        <w:tc>
          <w:tcPr>
            <w:tcW w:type="dxa" w:w="3960"/>
            <w:vAlign w:val="center"/>
            <w:tcMar>
              <w:top w:w="85" w:type="dxa"/>
              <w:bottom w:w="85" w:type="dxa"/>
              <w:left w:w="100" w:type="dxa"/>
              <w:right w:w="100" w:type="dxa"/>
            </w:tcMar>
            <w:shd w:fill="E5EDF2"/>
          </w:tcPr>
          <w:p>
            <w:pPr>
              <w:spacing w:after="0" w:line="245" w:lineRule="auto"/>
            </w:pPr>
            <w:r>
              <w:rPr>
                <w:rFonts w:ascii="Liberation Sans" w:hAnsi="Liberation Sans"/>
                <w:b/>
                <w:sz w:val="19"/>
              </w:rPr>
              <w:t>Решение для этого проекта</w:t>
            </w:r>
          </w:p>
        </w:tc>
      </w:tr>
      <w:tr>
        <w:trPr>
          <w:cantSplit/>
        </w:trPr>
        <w:tc>
          <w:tcPr>
            <w:tcW w:type="dxa" w:w="2736"/>
            <w:vAlign w:val="center"/>
            <w:tcMar>
              <w:top w:w="85" w:type="dxa"/>
              <w:bottom w:w="85" w:type="dxa"/>
              <w:left w:w="100" w:type="dxa"/>
              <w:right w:w="100" w:type="dxa"/>
            </w:tcMar>
            <w:shd w:fill="FFFFFF"/>
          </w:tcPr>
          <w:p>
            <w:pPr>
              <w:spacing w:after="0" w:line="245" w:lineRule="auto"/>
            </w:pPr>
            <w:r>
              <w:rPr>
                <w:rFonts w:ascii="Liberation Sans" w:hAnsi="Liberation Sans"/>
                <w:sz w:val="19"/>
              </w:rPr>
              <w:t>AlexButiev/</w:t>
              <w:br/>
              <w:t>avito-personal-mcp</w:t>
              <w:br/>
              <w:t xml:space="preserve">MIT </w:t>
            </w:r>
            <w:hyperlink r:id="rId25">
              <w:r>
                <w:rPr>
                  <w:color w:val="164F77"/>
                  <w:u w:val="single"/>
                </w:rPr>
                <w:t>[8]</w:t>
              </w:r>
            </w:hyperlink>
          </w:p>
        </w:tc>
        <w:tc>
          <w:tcPr>
            <w:tcW w:type="dxa" w:w="3384"/>
            <w:vAlign w:val="center"/>
            <w:tcMar>
              <w:top w:w="85" w:type="dxa"/>
              <w:bottom w:w="85" w:type="dxa"/>
              <w:left w:w="100" w:type="dxa"/>
              <w:right w:w="100" w:type="dxa"/>
            </w:tcMar>
            <w:shd w:fill="FFFFFF"/>
          </w:tcPr>
          <w:p>
            <w:pPr>
              <w:spacing w:after="0" w:line="245" w:lineRule="auto"/>
            </w:pPr>
            <w:r>
              <w:rPr>
                <w:rFonts w:ascii="Liberation Sans" w:hAnsi="Liberation Sans"/>
                <w:sz w:val="19"/>
              </w:rPr>
              <w:t>Поиск через видимые элементы и DOM; детали объявления</w:t>
            </w:r>
          </w:p>
        </w:tc>
        <w:tc>
          <w:tcPr>
            <w:tcW w:type="dxa" w:w="3960"/>
            <w:vAlign w:val="center"/>
            <w:tcMar>
              <w:top w:w="85" w:type="dxa"/>
              <w:bottom w:w="85" w:type="dxa"/>
              <w:left w:w="100" w:type="dxa"/>
              <w:right w:w="100" w:type="dxa"/>
            </w:tcMar>
            <w:shd w:fill="FFFFFF"/>
          </w:tcPr>
          <w:p>
            <w:pPr>
              <w:spacing w:after="0" w:line="245" w:lineRule="auto"/>
            </w:pPr>
            <w:r>
              <w:rPr>
                <w:rFonts w:ascii="Liberation Sans" w:hAnsi="Liberation Sans"/>
                <w:sz w:val="19"/>
              </w:rPr>
              <w:t>Условный ориентир. Нет выбора города, категории, пагинации и устойчивого устранения дублей; лишние инструменты аккаунта</w:t>
            </w:r>
          </w:p>
        </w:tc>
      </w:tr>
      <w:tr>
        <w:trPr>
          <w:cantSplit/>
        </w:trPr>
        <w:tc>
          <w:tcPr>
            <w:tcW w:type="dxa" w:w="2736"/>
            <w:vAlign w:val="center"/>
            <w:tcMar>
              <w:top w:w="85" w:type="dxa"/>
              <w:bottom w:w="85" w:type="dxa"/>
              <w:left w:w="100" w:type="dxa"/>
              <w:right w:w="100" w:type="dxa"/>
            </w:tcMar>
            <w:shd w:fill="F7F9FA"/>
          </w:tcPr>
          <w:p>
            <w:pPr>
              <w:spacing w:after="0" w:line="245" w:lineRule="auto"/>
            </w:pPr>
            <w:r>
              <w:rPr>
                <w:rFonts w:ascii="Liberation Sans" w:hAnsi="Liberation Sans"/>
                <w:sz w:val="19"/>
              </w:rPr>
              <w:t>elchin92/avito-mcp</w:t>
              <w:br/>
              <w:t xml:space="preserve">MIT </w:t>
            </w:r>
            <w:hyperlink r:id="rId18">
              <w:r>
                <w:rPr>
                  <w:color w:val="164F77"/>
                  <w:u w:val="single"/>
                </w:rPr>
                <w:t>[11]</w:t>
              </w:r>
            </w:hyperlink>
          </w:p>
        </w:tc>
        <w:tc>
          <w:tcPr>
            <w:tcW w:type="dxa" w:w="3384"/>
            <w:vAlign w:val="center"/>
            <w:tcMar>
              <w:top w:w="85" w:type="dxa"/>
              <w:bottom w:w="85" w:type="dxa"/>
              <w:left w:w="100" w:type="dxa"/>
              <w:right w:w="100" w:type="dxa"/>
            </w:tcMar>
            <w:shd w:fill="F7F9FA"/>
          </w:tcPr>
          <w:p>
            <w:pPr>
              <w:spacing w:after="0" w:line="245" w:lineRule="auto"/>
            </w:pPr>
            <w:r>
              <w:rPr>
                <w:rFonts w:ascii="Liberation Sans" w:hAnsi="Liberation Sans"/>
                <w:sz w:val="19"/>
              </w:rPr>
              <w:t>Обёртка Business API; объявления своего аккаунта</w:t>
            </w:r>
          </w:p>
        </w:tc>
        <w:tc>
          <w:tcPr>
            <w:tcW w:type="dxa" w:w="3960"/>
            <w:vAlign w:val="center"/>
            <w:tcMar>
              <w:top w:w="85" w:type="dxa"/>
              <w:bottom w:w="85" w:type="dxa"/>
              <w:left w:w="100" w:type="dxa"/>
              <w:right w:w="100" w:type="dxa"/>
            </w:tcMar>
            <w:shd w:fill="F7F9FA"/>
          </w:tcPr>
          <w:p>
            <w:pPr>
              <w:spacing w:after="0" w:line="245" w:lineRule="auto"/>
            </w:pPr>
            <w:r>
              <w:rPr>
                <w:rFonts w:ascii="Liberation Sans" w:hAnsi="Liberation Sans"/>
                <w:sz w:val="19"/>
              </w:rPr>
              <w:t>Не подходит для поиска предложений всего рынка</w:t>
            </w:r>
          </w:p>
        </w:tc>
      </w:tr>
      <w:tr>
        <w:trPr>
          <w:cantSplit/>
        </w:trPr>
        <w:tc>
          <w:tcPr>
            <w:tcW w:type="dxa" w:w="2736"/>
            <w:vAlign w:val="center"/>
            <w:tcMar>
              <w:top w:w="85" w:type="dxa"/>
              <w:bottom w:w="85" w:type="dxa"/>
              <w:left w:w="100" w:type="dxa"/>
              <w:right w:w="100" w:type="dxa"/>
            </w:tcMar>
            <w:shd w:fill="FFFFFF"/>
          </w:tcPr>
          <w:p>
            <w:pPr>
              <w:spacing w:after="0" w:line="245" w:lineRule="auto"/>
            </w:pPr>
            <w:r>
              <w:rPr>
                <w:rFonts w:ascii="Liberation Sans" w:hAnsi="Liberation Sans"/>
                <w:sz w:val="19"/>
              </w:rPr>
              <w:t>ilyautov/</w:t>
              <w:br/>
              <w:t>marketplaces-mcp-ru</w:t>
              <w:br/>
              <w:t xml:space="preserve">MIT </w:t>
            </w:r>
            <w:hyperlink r:id="rId19">
              <w:r>
                <w:rPr>
                  <w:color w:val="164F77"/>
                  <w:u w:val="single"/>
                </w:rPr>
                <w:t>[12]</w:t>
              </w:r>
            </w:hyperlink>
          </w:p>
        </w:tc>
        <w:tc>
          <w:tcPr>
            <w:tcW w:type="dxa" w:w="3384"/>
            <w:vAlign w:val="center"/>
            <w:tcMar>
              <w:top w:w="85" w:type="dxa"/>
              <w:bottom w:w="85" w:type="dxa"/>
              <w:left w:w="100" w:type="dxa"/>
              <w:right w:w="100" w:type="dxa"/>
            </w:tcMar>
            <w:shd w:fill="FFFFFF"/>
          </w:tcPr>
          <w:p>
            <w:pPr>
              <w:spacing w:after="0" w:line="245" w:lineRule="auto"/>
            </w:pPr>
            <w:r>
              <w:rPr>
                <w:rFonts w:ascii="Liberation Sans" w:hAnsi="Liberation Sans"/>
                <w:sz w:val="19"/>
              </w:rPr>
              <w:t>Кабинеты продавца; каталог методов Avito</w:t>
            </w:r>
          </w:p>
        </w:tc>
        <w:tc>
          <w:tcPr>
            <w:tcW w:type="dxa" w:w="3960"/>
            <w:vAlign w:val="center"/>
            <w:tcMar>
              <w:top w:w="85" w:type="dxa"/>
              <w:bottom w:w="85" w:type="dxa"/>
              <w:left w:w="100" w:type="dxa"/>
              <w:right w:w="100" w:type="dxa"/>
            </w:tcMar>
            <w:shd w:fill="FFFFFF"/>
          </w:tcPr>
          <w:p>
            <w:pPr>
              <w:spacing w:after="0" w:line="245" w:lineRule="auto"/>
            </w:pPr>
            <w:r>
              <w:rPr>
                <w:rFonts w:ascii="Liberation Sans" w:hAnsi="Liberation Sans"/>
                <w:sz w:val="19"/>
              </w:rPr>
              <w:t>Не подходит для покупательского поиска</w:t>
            </w:r>
          </w:p>
        </w:tc>
      </w:tr>
      <w:tr>
        <w:trPr>
          <w:cantSplit/>
        </w:trPr>
        <w:tc>
          <w:tcPr>
            <w:tcW w:type="dxa" w:w="2736"/>
            <w:vAlign w:val="center"/>
            <w:tcMar>
              <w:top w:w="85" w:type="dxa"/>
              <w:bottom w:w="85" w:type="dxa"/>
              <w:left w:w="100" w:type="dxa"/>
              <w:right w:w="100" w:type="dxa"/>
            </w:tcMar>
            <w:shd w:fill="F7F9FA"/>
          </w:tcPr>
          <w:p>
            <w:pPr>
              <w:spacing w:after="0" w:line="245" w:lineRule="auto"/>
            </w:pPr>
            <w:r>
              <w:rPr>
                <w:rFonts w:ascii="Liberation Sans" w:hAnsi="Liberation Sans"/>
                <w:sz w:val="19"/>
              </w:rPr>
              <w:t>Ascard/mcp-avito</w:t>
              <w:br/>
              <w:t xml:space="preserve">Лицензия не подтверждена </w:t>
            </w:r>
            <w:hyperlink r:id="rId26">
              <w:r>
                <w:rPr>
                  <w:color w:val="164F77"/>
                  <w:u w:val="single"/>
                </w:rPr>
                <w:t>[13]</w:t>
              </w:r>
            </w:hyperlink>
          </w:p>
        </w:tc>
        <w:tc>
          <w:tcPr>
            <w:tcW w:type="dxa" w:w="3384"/>
            <w:vAlign w:val="center"/>
            <w:tcMar>
              <w:top w:w="85" w:type="dxa"/>
              <w:bottom w:w="85" w:type="dxa"/>
              <w:left w:w="100" w:type="dxa"/>
              <w:right w:w="100" w:type="dxa"/>
            </w:tcMar>
            <w:shd w:fill="F7F9FA"/>
          </w:tcPr>
          <w:p>
            <w:pPr>
              <w:spacing w:after="0" w:line="245" w:lineRule="auto"/>
            </w:pPr>
            <w:r>
              <w:rPr>
                <w:rFonts w:ascii="Liberation Sans" w:hAnsi="Liberation Sans"/>
                <w:sz w:val="19"/>
              </w:rPr>
              <w:t>Поиск, детали, страницы; DOM парсер</w:t>
            </w:r>
          </w:p>
        </w:tc>
        <w:tc>
          <w:tcPr>
            <w:tcW w:type="dxa" w:w="3960"/>
            <w:vAlign w:val="center"/>
            <w:tcMar>
              <w:top w:w="85" w:type="dxa"/>
              <w:bottom w:w="85" w:type="dxa"/>
              <w:left w:w="100" w:type="dxa"/>
              <w:right w:w="100" w:type="dxa"/>
            </w:tcMar>
            <w:shd w:fill="F7F9FA"/>
          </w:tcPr>
          <w:p>
            <w:pPr>
              <w:spacing w:after="0" w:line="245" w:lineRule="auto"/>
            </w:pPr>
            <w:r>
              <w:rPr>
                <w:rFonts w:ascii="Liberation Sans" w:hAnsi="Liberation Sans"/>
                <w:sz w:val="19"/>
              </w:rPr>
              <w:t>Исключить: механизмы обхода; неизвестная цена превращается в 0</w:t>
            </w:r>
          </w:p>
        </w:tc>
      </w:tr>
      <w:tr>
        <w:trPr>
          <w:cantSplit/>
        </w:trPr>
        <w:tc>
          <w:tcPr>
            <w:tcW w:type="dxa" w:w="2736"/>
            <w:vAlign w:val="center"/>
            <w:tcMar>
              <w:top w:w="85" w:type="dxa"/>
              <w:bottom w:w="85" w:type="dxa"/>
              <w:left w:w="100" w:type="dxa"/>
              <w:right w:w="100" w:type="dxa"/>
            </w:tcMar>
            <w:shd w:fill="FFFFFF"/>
          </w:tcPr>
          <w:p>
            <w:pPr>
              <w:spacing w:after="0" w:line="245" w:lineRule="auto"/>
            </w:pPr>
            <w:r>
              <w:rPr>
                <w:rFonts w:ascii="Liberation Sans" w:hAnsi="Liberation Sans"/>
                <w:sz w:val="19"/>
              </w:rPr>
              <w:t>Vladimir-Human/</w:t>
              <w:br/>
              <w:t>ru-marketplace-mcp</w:t>
              <w:br/>
              <w:t xml:space="preserve">MIT </w:t>
            </w:r>
            <w:hyperlink r:id="rId27">
              <w:r>
                <w:rPr>
                  <w:color w:val="164F77"/>
                  <w:u w:val="single"/>
                </w:rPr>
                <w:t>[14]</w:t>
              </w:r>
            </w:hyperlink>
          </w:p>
        </w:tc>
        <w:tc>
          <w:tcPr>
            <w:tcW w:type="dxa" w:w="3384"/>
            <w:vAlign w:val="center"/>
            <w:tcMar>
              <w:top w:w="85" w:type="dxa"/>
              <w:bottom w:w="85" w:type="dxa"/>
              <w:left w:w="100" w:type="dxa"/>
              <w:right w:w="100" w:type="dxa"/>
            </w:tcMar>
            <w:shd w:fill="FFFFFF"/>
          </w:tcPr>
          <w:p>
            <w:pPr>
              <w:spacing w:after="0" w:line="245" w:lineRule="auto"/>
            </w:pPr>
            <w:r>
              <w:rPr>
                <w:rFonts w:ascii="Liberation Sans" w:hAnsi="Liberation Sans"/>
                <w:sz w:val="19"/>
              </w:rPr>
              <w:t>Поиск, карточки, продавцы; происхождение полей</w:t>
            </w:r>
          </w:p>
        </w:tc>
        <w:tc>
          <w:tcPr>
            <w:tcW w:type="dxa" w:w="3960"/>
            <w:vAlign w:val="center"/>
            <w:tcMar>
              <w:top w:w="85" w:type="dxa"/>
              <w:bottom w:w="85" w:type="dxa"/>
              <w:left w:w="100" w:type="dxa"/>
              <w:right w:w="100" w:type="dxa"/>
            </w:tcMar>
            <w:shd w:fill="FFFFFF"/>
          </w:tcPr>
          <w:p>
            <w:pPr>
              <w:spacing w:after="0" w:line="245" w:lineRule="auto"/>
            </w:pPr>
            <w:r>
              <w:rPr>
                <w:rFonts w:ascii="Liberation Sans" w:hAnsi="Liberation Sans"/>
                <w:sz w:val="19"/>
              </w:rPr>
              <w:t>Исключить транспорт Avito: внутренний API и обходные режимы</w:t>
            </w:r>
          </w:p>
        </w:tc>
      </w:tr>
      <w:tr>
        <w:trPr>
          <w:cantSplit/>
        </w:trPr>
        <w:tc>
          <w:tcPr>
            <w:tcW w:type="dxa" w:w="2736"/>
            <w:vAlign w:val="center"/>
            <w:tcMar>
              <w:top w:w="85" w:type="dxa"/>
              <w:bottom w:w="85" w:type="dxa"/>
              <w:left w:w="100" w:type="dxa"/>
              <w:right w:w="100" w:type="dxa"/>
            </w:tcMar>
            <w:shd w:fill="F7F9FA"/>
          </w:tcPr>
          <w:p>
            <w:pPr>
              <w:spacing w:after="0" w:line="245" w:lineRule="auto"/>
            </w:pPr>
            <w:r>
              <w:rPr>
                <w:rFonts w:ascii="Liberation Sans" w:hAnsi="Liberation Sans"/>
                <w:sz w:val="19"/>
              </w:rPr>
              <w:t>0xBADC0FFEE/</w:t>
              <w:br/>
              <w:t>avito-shopping-mcp</w:t>
              <w:br/>
              <w:t xml:space="preserve">MIT </w:t>
            </w:r>
            <w:hyperlink r:id="rId28">
              <w:r>
                <w:rPr>
                  <w:color w:val="164F77"/>
                  <w:u w:val="single"/>
                </w:rPr>
                <w:t>[15]</w:t>
              </w:r>
            </w:hyperlink>
          </w:p>
        </w:tc>
        <w:tc>
          <w:tcPr>
            <w:tcW w:type="dxa" w:w="3384"/>
            <w:vAlign w:val="center"/>
            <w:tcMar>
              <w:top w:w="85" w:type="dxa"/>
              <w:bottom w:w="85" w:type="dxa"/>
              <w:left w:w="100" w:type="dxa"/>
              <w:right w:w="100" w:type="dxa"/>
            </w:tcMar>
            <w:shd w:fill="F7F9FA"/>
          </w:tcPr>
          <w:p>
            <w:pPr>
              <w:spacing w:after="0" w:line="245" w:lineRule="auto"/>
            </w:pPr>
            <w:r>
              <w:rPr>
                <w:rFonts w:ascii="Liberation Sans" w:hAnsi="Liberation Sans"/>
                <w:sz w:val="19"/>
              </w:rPr>
              <w:t>Покупательский поиск и отзывы; очередь</w:t>
            </w:r>
          </w:p>
        </w:tc>
        <w:tc>
          <w:tcPr>
            <w:tcW w:type="dxa" w:w="3960"/>
            <w:vAlign w:val="center"/>
            <w:tcMar>
              <w:top w:w="85" w:type="dxa"/>
              <w:bottom w:w="85" w:type="dxa"/>
              <w:left w:w="100" w:type="dxa"/>
              <w:right w:w="100" w:type="dxa"/>
            </w:tcMar>
            <w:shd w:fill="F7F9FA"/>
          </w:tcPr>
          <w:p>
            <w:pPr>
              <w:spacing w:after="0" w:line="245" w:lineRule="auto"/>
            </w:pPr>
            <w:r>
              <w:rPr>
                <w:rFonts w:ascii="Liberation Sans" w:hAnsi="Liberation Sans"/>
                <w:sz w:val="19"/>
              </w:rPr>
              <w:t>Исключить: недокументированный внутренний API</w:t>
            </w:r>
          </w:p>
        </w:tc>
      </w:tr>
      <w:tr>
        <w:trPr>
          <w:cantSplit/>
        </w:trPr>
        <w:tc>
          <w:tcPr>
            <w:tcW w:type="dxa" w:w="2736"/>
            <w:vAlign w:val="center"/>
            <w:tcMar>
              <w:top w:w="85" w:type="dxa"/>
              <w:bottom w:w="85" w:type="dxa"/>
              <w:left w:w="100" w:type="dxa"/>
              <w:right w:w="100" w:type="dxa"/>
            </w:tcMar>
            <w:shd w:fill="FFFFFF"/>
          </w:tcPr>
          <w:p>
            <w:pPr>
              <w:spacing w:after="0" w:line="245" w:lineRule="auto"/>
            </w:pPr>
            <w:r>
              <w:rPr>
                <w:rFonts w:ascii="Liberation Sans" w:hAnsi="Liberation Sans"/>
                <w:sz w:val="19"/>
              </w:rPr>
              <w:t>evgenygurin/</w:t>
              <w:br/>
              <w:t>avito-mcp-plugin</w:t>
              <w:br/>
              <w:t xml:space="preserve">MIT </w:t>
            </w:r>
            <w:hyperlink r:id="rId29">
              <w:r>
                <w:rPr>
                  <w:color w:val="164F77"/>
                  <w:u w:val="single"/>
                </w:rPr>
                <w:t>[16]</w:t>
              </w:r>
            </w:hyperlink>
          </w:p>
        </w:tc>
        <w:tc>
          <w:tcPr>
            <w:tcW w:type="dxa" w:w="3384"/>
            <w:vAlign w:val="center"/>
            <w:tcMar>
              <w:top w:w="85" w:type="dxa"/>
              <w:bottom w:w="85" w:type="dxa"/>
              <w:left w:w="100" w:type="dxa"/>
              <w:right w:w="100" w:type="dxa"/>
            </w:tcMar>
            <w:shd w:fill="FFFFFF"/>
          </w:tcPr>
          <w:p>
            <w:pPr>
              <w:spacing w:after="0" w:line="245" w:lineRule="auto"/>
            </w:pPr>
            <w:r>
              <w:rPr>
                <w:rFonts w:ascii="Liberation Sans" w:hAnsi="Liberation Sans"/>
                <w:sz w:val="19"/>
              </w:rPr>
              <w:t>Мониторинг, история, страницы и дубли</w:t>
            </w:r>
          </w:p>
        </w:tc>
        <w:tc>
          <w:tcPr>
            <w:tcW w:type="dxa" w:w="3960"/>
            <w:vAlign w:val="center"/>
            <w:tcMar>
              <w:top w:w="85" w:type="dxa"/>
              <w:bottom w:w="85" w:type="dxa"/>
              <w:left w:w="100" w:type="dxa"/>
              <w:right w:w="100" w:type="dxa"/>
            </w:tcMar>
            <w:shd w:fill="FFFFFF"/>
          </w:tcPr>
          <w:p>
            <w:pPr>
              <w:spacing w:after="0" w:line="245" w:lineRule="auto"/>
            </w:pPr>
            <w:r>
              <w:rPr>
                <w:rFonts w:ascii="Liberation Sans" w:hAnsi="Liberation Sans"/>
                <w:sz w:val="19"/>
              </w:rPr>
              <w:t>Исключить: прокси, cookies и имитация клиента для преодоления ограничений</w:t>
            </w:r>
          </w:p>
        </w:tc>
      </w:tr>
      <w:tr>
        <w:trPr>
          <w:cantSplit/>
        </w:trPr>
        <w:tc>
          <w:tcPr>
            <w:tcW w:type="dxa" w:w="2736"/>
            <w:vAlign w:val="center"/>
            <w:tcMar>
              <w:top w:w="85" w:type="dxa"/>
              <w:bottom w:w="85" w:type="dxa"/>
              <w:left w:w="100" w:type="dxa"/>
              <w:right w:w="100" w:type="dxa"/>
            </w:tcMar>
            <w:shd w:fill="F7F9FA"/>
          </w:tcPr>
          <w:p>
            <w:pPr>
              <w:spacing w:after="0" w:line="245" w:lineRule="auto"/>
            </w:pPr>
            <w:r>
              <w:rPr>
                <w:rFonts w:ascii="Liberation Sans" w:hAnsi="Liberation Sans"/>
                <w:sz w:val="19"/>
              </w:rPr>
              <w:t>Duff89/parser_avito</w:t>
              <w:br/>
              <w:t xml:space="preserve">Лицензия не подтверждена </w:t>
            </w:r>
            <w:hyperlink r:id="rId30">
              <w:r>
                <w:rPr>
                  <w:color w:val="164F77"/>
                  <w:u w:val="single"/>
                </w:rPr>
                <w:t>[17]</w:t>
              </w:r>
            </w:hyperlink>
          </w:p>
        </w:tc>
        <w:tc>
          <w:tcPr>
            <w:tcW w:type="dxa" w:w="3384"/>
            <w:vAlign w:val="center"/>
            <w:tcMar>
              <w:top w:w="85" w:type="dxa"/>
              <w:bottom w:w="85" w:type="dxa"/>
              <w:left w:w="100" w:type="dxa"/>
              <w:right w:w="100" w:type="dxa"/>
            </w:tcMar>
            <w:shd w:fill="F7F9FA"/>
          </w:tcPr>
          <w:p>
            <w:pPr>
              <w:spacing w:after="0" w:line="245" w:lineRule="auto"/>
            </w:pPr>
            <w:r>
              <w:rPr>
                <w:rFonts w:ascii="Liberation Sans" w:hAnsi="Liberation Sans"/>
                <w:sz w:val="19"/>
              </w:rPr>
              <w:t>Мониторинг, Excel, история и уведомления</w:t>
            </w:r>
          </w:p>
        </w:tc>
        <w:tc>
          <w:tcPr>
            <w:tcW w:type="dxa" w:w="3960"/>
            <w:vAlign w:val="center"/>
            <w:tcMar>
              <w:top w:w="85" w:type="dxa"/>
              <w:bottom w:w="85" w:type="dxa"/>
              <w:left w:w="100" w:type="dxa"/>
              <w:right w:w="100" w:type="dxa"/>
            </w:tcMar>
            <w:shd w:fill="F7F9FA"/>
          </w:tcPr>
          <w:p>
            <w:pPr>
              <w:spacing w:after="0" w:line="245" w:lineRule="auto"/>
            </w:pPr>
            <w:r>
              <w:rPr>
                <w:rFonts w:ascii="Liberation Sans" w:hAnsi="Liberation Sans"/>
                <w:sz w:val="19"/>
              </w:rPr>
              <w:t>Исключить: обход блокировок и прямой внутренний API; MCP интерфейс не найден</w:t>
            </w:r>
          </w:p>
        </w:tc>
      </w:tr>
      <w:tr>
        <w:trPr>
          <w:cantSplit/>
        </w:trPr>
        <w:tc>
          <w:tcPr>
            <w:tcW w:type="dxa" w:w="2736"/>
            <w:vAlign w:val="center"/>
            <w:tcMar>
              <w:top w:w="85" w:type="dxa"/>
              <w:bottom w:w="85" w:type="dxa"/>
              <w:left w:w="100" w:type="dxa"/>
              <w:right w:w="100" w:type="dxa"/>
            </w:tcMar>
            <w:shd w:fill="FFFFFF"/>
          </w:tcPr>
          <w:p>
            <w:pPr>
              <w:spacing w:after="0" w:line="245" w:lineRule="auto"/>
            </w:pPr>
            <w:r>
              <w:rPr>
                <w:rFonts w:ascii="Liberation Sans" w:hAnsi="Liberation Sans"/>
                <w:sz w:val="19"/>
              </w:rPr>
              <w:t>alarin/shop-mcp</w:t>
              <w:br/>
              <w:t xml:space="preserve">Лицензия не подтверждена </w:t>
            </w:r>
            <w:hyperlink r:id="rId31">
              <w:r>
                <w:rPr>
                  <w:color w:val="164F77"/>
                  <w:u w:val="single"/>
                </w:rPr>
                <w:t>[18]</w:t>
              </w:r>
            </w:hyperlink>
          </w:p>
        </w:tc>
        <w:tc>
          <w:tcPr>
            <w:tcW w:type="dxa" w:w="3384"/>
            <w:vAlign w:val="center"/>
            <w:tcMar>
              <w:top w:w="85" w:type="dxa"/>
              <w:bottom w:w="85" w:type="dxa"/>
              <w:left w:w="100" w:type="dxa"/>
              <w:right w:w="100" w:type="dxa"/>
            </w:tcMar>
            <w:shd w:fill="FFFFFF"/>
          </w:tcPr>
          <w:p>
            <w:pPr>
              <w:spacing w:after="0" w:line="245" w:lineRule="auto"/>
            </w:pPr>
            <w:r>
              <w:rPr>
                <w:rFonts w:ascii="Liberation Sans" w:hAnsi="Liberation Sans"/>
                <w:sz w:val="19"/>
              </w:rPr>
              <w:t>Avito DOM поиск; регион, страницы и отслеживание</w:t>
            </w:r>
          </w:p>
        </w:tc>
        <w:tc>
          <w:tcPr>
            <w:tcW w:type="dxa" w:w="3960"/>
            <w:vAlign w:val="center"/>
            <w:tcMar>
              <w:top w:w="85" w:type="dxa"/>
              <w:bottom w:w="85" w:type="dxa"/>
              <w:left w:w="100" w:type="dxa"/>
              <w:right w:w="100" w:type="dxa"/>
            </w:tcMar>
            <w:shd w:fill="FFFFFF"/>
          </w:tcPr>
          <w:p>
            <w:pPr>
              <w:spacing w:after="0" w:line="245" w:lineRule="auto"/>
            </w:pPr>
            <w:r>
              <w:rPr>
                <w:rFonts w:ascii="Liberation Sans" w:hAnsi="Liberation Sans"/>
                <w:sz w:val="19"/>
              </w:rPr>
              <w:t>Не подключать целиком: чаты, корзины, заказы, отзывы и лишний доступ к аккаунту</w:t>
            </w:r>
          </w:p>
        </w:tc>
      </w:tr>
    </w:tbl>
    <w:p>
      <w:pPr>
        <w:spacing w:after="20"/>
      </w:pPr>
    </w:p>
    <w:p>
      <w:r>
        <w:rPr>
          <w:sz w:val="18"/>
        </w:rPr>
        <w:t>«Лицензия не подтверждена» означает, что файл лицензии не найден при проверке. Указание MIT в README недостаточно для уверенного повторного использования. Все девять проектов сторонние; ни один не является официальным продуктом Avito.</w:t>
      </w:r>
    </w:p>
    <w:p>
      <w:pPr>
        <w:pStyle w:val="Heading1"/>
        <w:pageBreakBefore/>
      </w:pPr>
      <w:r>
        <w:t>4 Браузерные компоненты и роль MCP</w:t>
      </w:r>
    </w:p>
    <w:p>
      <w:r>
        <w:t>MCP — протокол, через который ассистент вызывает инструменты. Он не создаёт индекс товаров, не даёт разрешения площадки, не проверяет склад и не обеспечивает отсутствие блокировок. Качество определяется источником данных и реализацией инструмента.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85" w:type="dxa"/>
              <w:bottom w:w="85" w:type="dxa"/>
              <w:left w:w="100" w:type="dxa"/>
              <w:right w:w="100" w:type="dxa"/>
            </w:tcMar>
            <w:shd w:fill="E5EDF2"/>
          </w:tcPr>
          <w:p>
            <w:pPr>
              <w:spacing w:after="0" w:line="245" w:lineRule="auto"/>
            </w:pPr>
            <w:r>
              <w:rPr>
                <w:rFonts w:ascii="Liberation Sans" w:hAnsi="Liberation Sans"/>
                <w:b/>
                <w:sz w:val="20"/>
              </w:rPr>
              <w:t>Компонент</w:t>
            </w:r>
          </w:p>
        </w:tc>
        <w:tc>
          <w:tcPr>
            <w:tcW w:type="dxa" w:w="3888"/>
            <w:vAlign w:val="center"/>
            <w:tcMar>
              <w:top w:w="85" w:type="dxa"/>
              <w:bottom w:w="85" w:type="dxa"/>
              <w:left w:w="100" w:type="dxa"/>
              <w:right w:w="100" w:type="dxa"/>
            </w:tcMar>
            <w:shd w:fill="E5EDF2"/>
          </w:tcPr>
          <w:p>
            <w:pPr>
              <w:spacing w:after="0" w:line="245" w:lineRule="auto"/>
            </w:pPr>
            <w:r>
              <w:rPr>
                <w:rFonts w:ascii="Liberation Sans" w:hAnsi="Liberation Sans"/>
                <w:b/>
                <w:sz w:val="20"/>
              </w:rPr>
              <w:t>Подходящая роль</w:t>
            </w:r>
          </w:p>
        </w:tc>
        <w:tc>
          <w:tcPr>
            <w:tcW w:type="dxa" w:w="3888"/>
            <w:vAlign w:val="center"/>
            <w:tcMar>
              <w:top w:w="85" w:type="dxa"/>
              <w:bottom w:w="85" w:type="dxa"/>
              <w:left w:w="100" w:type="dxa"/>
              <w:right w:w="100" w:type="dxa"/>
            </w:tcMar>
            <w:shd w:fill="E5EDF2"/>
          </w:tcPr>
          <w:p>
            <w:pPr>
              <w:spacing w:after="0" w:line="245" w:lineRule="auto"/>
            </w:pPr>
            <w:r>
              <w:rPr>
                <w:rFonts w:ascii="Liberation Sans" w:hAnsi="Liberation Sans"/>
                <w:b/>
                <w:sz w:val="20"/>
              </w:rPr>
              <w:t>Главное ограничение</w:t>
            </w:r>
          </w:p>
        </w:tc>
      </w:tr>
      <w:tr>
        <w:trPr>
          <w:cantSplit/>
        </w:trPr>
        <w:tc>
          <w:tcPr>
            <w:tcW w:type="dxa" w:w="2304"/>
            <w:vAlign w:val="center"/>
            <w:tcMar>
              <w:top w:w="85" w:type="dxa"/>
              <w:bottom w:w="85" w:type="dxa"/>
              <w:left w:w="100" w:type="dxa"/>
              <w:right w:w="100" w:type="dxa"/>
            </w:tcMar>
            <w:shd w:fill="FFFFFF"/>
          </w:tcPr>
          <w:p>
            <w:pPr>
              <w:spacing w:after="0" w:line="245" w:lineRule="auto"/>
            </w:pPr>
            <w:r>
              <w:rPr>
                <w:rFonts w:ascii="Liberation Sans" w:hAnsi="Liberation Sans"/>
                <w:sz w:val="20"/>
              </w:rPr>
              <w:t>Playwright MCP</w:t>
              <w:br/>
              <w:t xml:space="preserve">Apache 2.0 </w:t>
            </w:r>
            <w:hyperlink r:id="rId32">
              <w:r>
                <w:rPr>
                  <w:color w:val="164F77"/>
                  <w:u w:val="single"/>
                </w:rPr>
                <w:t>[19]</w:t>
              </w:r>
            </w:hyperlink>
          </w:p>
        </w:tc>
        <w:tc>
          <w:tcPr>
            <w:tcW w:type="dxa" w:w="3888"/>
            <w:vAlign w:val="center"/>
            <w:tcMar>
              <w:top w:w="85" w:type="dxa"/>
              <w:bottom w:w="85" w:type="dxa"/>
              <w:left w:w="100" w:type="dxa"/>
              <w:right w:w="100" w:type="dxa"/>
            </w:tcMar>
            <w:shd w:fill="FFFFFF"/>
          </w:tcPr>
          <w:p>
            <w:pPr>
              <w:spacing w:after="0" w:line="245" w:lineRule="auto"/>
            </w:pPr>
            <w:r>
              <w:rPr>
                <w:rFonts w:ascii="Liberation Sans" w:hAnsi="Liberation Sans"/>
                <w:sz w:val="20"/>
              </w:rPr>
              <w:t>Кандидат для обычной навигации и чтения разрешённых страниц в будущем поддержанном клиенте</w:t>
            </w:r>
          </w:p>
        </w:tc>
        <w:tc>
          <w:tcPr>
            <w:tcW w:type="dxa" w:w="3888"/>
            <w:vAlign w:val="center"/>
            <w:tcMar>
              <w:top w:w="85" w:type="dxa"/>
              <w:bottom w:w="85" w:type="dxa"/>
              <w:left w:w="100" w:type="dxa"/>
              <w:right w:w="100" w:type="dxa"/>
            </w:tcMar>
            <w:shd w:fill="FFFFFF"/>
          </w:tcPr>
          <w:p>
            <w:pPr>
              <w:spacing w:after="0" w:line="245" w:lineRule="auto"/>
            </w:pPr>
            <w:r>
              <w:rPr>
                <w:rFonts w:ascii="Liberation Sans" w:hAnsi="Liberation Sans"/>
                <w:sz w:val="20"/>
              </w:rPr>
              <w:t>Нет готовой модели предложения, проверки SKU, города, страниц и дублей; сам по себе не граница безопасности</w:t>
            </w:r>
          </w:p>
        </w:tc>
      </w:tr>
      <w:tr>
        <w:trPr>
          <w:cantSplit/>
        </w:trPr>
        <w:tc>
          <w:tcPr>
            <w:tcW w:type="dxa" w:w="2304"/>
            <w:vAlign w:val="center"/>
            <w:tcMar>
              <w:top w:w="85" w:type="dxa"/>
              <w:bottom w:w="85" w:type="dxa"/>
              <w:left w:w="100" w:type="dxa"/>
              <w:right w:w="100" w:type="dxa"/>
            </w:tcMar>
            <w:shd w:fill="F7F9FA"/>
          </w:tcPr>
          <w:p>
            <w:pPr>
              <w:spacing w:after="0" w:line="245" w:lineRule="auto"/>
            </w:pPr>
            <w:r>
              <w:rPr>
                <w:rFonts w:ascii="Liberation Sans" w:hAnsi="Liberation Sans"/>
                <w:sz w:val="20"/>
              </w:rPr>
              <w:t>Stagehand</w:t>
              <w:br/>
              <w:t xml:space="preserve">MIT </w:t>
            </w:r>
            <w:hyperlink r:id="rId33">
              <w:r>
                <w:rPr>
                  <w:color w:val="164F77"/>
                  <w:u w:val="single"/>
                </w:rPr>
                <w:t>[20]</w:t>
              </w:r>
            </w:hyperlink>
          </w:p>
        </w:tc>
        <w:tc>
          <w:tcPr>
            <w:tcW w:type="dxa" w:w="3888"/>
            <w:vAlign w:val="center"/>
            <w:tcMar>
              <w:top w:w="85" w:type="dxa"/>
              <w:bottom w:w="85" w:type="dxa"/>
              <w:left w:w="100" w:type="dxa"/>
              <w:right w:w="100" w:type="dxa"/>
            </w:tcMar>
            <w:shd w:fill="F7F9FA"/>
          </w:tcPr>
          <w:p>
            <w:pPr>
              <w:spacing w:after="0" w:line="245" w:lineRule="auto"/>
            </w:pPr>
            <w:r>
              <w:rPr>
                <w:rFonts w:ascii="Liberation Sans" w:hAnsi="Liberation Sans"/>
                <w:sz w:val="20"/>
              </w:rPr>
              <w:t>Альтернатива для повторяемых шагов и извлечения по заданной схеме</w:t>
            </w:r>
          </w:p>
        </w:tc>
        <w:tc>
          <w:tcPr>
            <w:tcW w:type="dxa" w:w="3888"/>
            <w:vAlign w:val="center"/>
            <w:tcMar>
              <w:top w:w="85" w:type="dxa"/>
              <w:bottom w:w="85" w:type="dxa"/>
              <w:left w:w="100" w:type="dxa"/>
              <w:right w:w="100" w:type="dxa"/>
            </w:tcMar>
            <w:shd w:fill="F7F9FA"/>
          </w:tcPr>
          <w:p>
            <w:pPr>
              <w:spacing w:after="0" w:line="245" w:lineRule="auto"/>
            </w:pPr>
            <w:r>
              <w:rPr>
                <w:rFonts w:ascii="Liberation Sans" w:hAnsi="Liberation Sans"/>
                <w:sz w:val="20"/>
              </w:rPr>
              <w:t>Требует отдельного модельного провайдера; схема проверяет структуру, а не истинность фактов</w:t>
            </w:r>
          </w:p>
        </w:tc>
      </w:tr>
      <w:tr>
        <w:trPr>
          <w:cantSplit/>
        </w:trPr>
        <w:tc>
          <w:tcPr>
            <w:tcW w:type="dxa" w:w="2304"/>
            <w:vAlign w:val="center"/>
            <w:tcMar>
              <w:top w:w="85" w:type="dxa"/>
              <w:bottom w:w="85" w:type="dxa"/>
              <w:left w:w="100" w:type="dxa"/>
              <w:right w:w="100" w:type="dxa"/>
            </w:tcMar>
            <w:shd w:fill="FFFFFF"/>
          </w:tcPr>
          <w:p>
            <w:pPr>
              <w:spacing w:after="0" w:line="245" w:lineRule="auto"/>
            </w:pPr>
            <w:r>
              <w:rPr>
                <w:rFonts w:ascii="Liberation Sans" w:hAnsi="Liberation Sans"/>
                <w:sz w:val="20"/>
              </w:rPr>
              <w:t>browser-use</w:t>
              <w:br/>
              <w:t xml:space="preserve">MIT </w:t>
            </w:r>
            <w:hyperlink r:id="rId34">
              <w:r>
                <w:rPr>
                  <w:color w:val="164F77"/>
                  <w:u w:val="single"/>
                </w:rPr>
                <w:t>[21]</w:t>
              </w:r>
            </w:hyperlink>
          </w:p>
        </w:tc>
        <w:tc>
          <w:tcPr>
            <w:tcW w:type="dxa" w:w="3888"/>
            <w:vAlign w:val="center"/>
            <w:tcMar>
              <w:top w:w="85" w:type="dxa"/>
              <w:bottom w:w="85" w:type="dxa"/>
              <w:left w:w="100" w:type="dxa"/>
              <w:right w:w="100" w:type="dxa"/>
            </w:tcMar>
            <w:shd w:fill="FFFFFF"/>
          </w:tcPr>
          <w:p>
            <w:pPr>
              <w:spacing w:after="0" w:line="245" w:lineRule="auto"/>
            </w:pPr>
            <w:r>
              <w:rPr>
                <w:rFonts w:ascii="Liberation Sans" w:hAnsi="Liberation Sans"/>
                <w:sz w:val="20"/>
              </w:rPr>
              <w:t>Общий агент для браузера</w:t>
            </w:r>
          </w:p>
        </w:tc>
        <w:tc>
          <w:tcPr>
            <w:tcW w:type="dxa" w:w="3888"/>
            <w:vAlign w:val="center"/>
            <w:tcMar>
              <w:top w:w="85" w:type="dxa"/>
              <w:bottom w:w="85" w:type="dxa"/>
              <w:left w:w="100" w:type="dxa"/>
              <w:right w:w="100" w:type="dxa"/>
            </w:tcMar>
            <w:shd w:fill="FFFFFF"/>
          </w:tcPr>
          <w:p>
            <w:pPr>
              <w:spacing w:after="0" w:line="245" w:lineRule="auto"/>
            </w:pPr>
            <w:r>
              <w:rPr>
                <w:rFonts w:ascii="Liberation Sans" w:hAnsi="Liberation Sans"/>
                <w:sz w:val="20"/>
              </w:rPr>
              <w:t>Избыточная самостоятельность для узкого сборщика; рекламируемые stealth и CAPTCHA режимы не подходят</w:t>
            </w:r>
          </w:p>
        </w:tc>
      </w:tr>
    </w:tbl>
    <w:p>
      <w:pPr>
        <w:spacing w:after="20"/>
      </w:pPr>
    </w:p>
    <w:p>
      <w:pPr>
        <w:pStyle w:val="Heading2"/>
      </w:pPr>
      <w:r>
        <w:t>Почему не следует просто подключить найденный Avito MCP</w:t>
      </w:r>
    </w:p>
    <w:p>
      <w:r>
        <w:t xml:space="preserve">Ближайший по подходу проект AlexButiev действительно заполняет видимое поле поиска и читает DOM. Однако он отдаёт текущий набор из 1–50 карточек, не реализует нужный контроль Москвы и пагинацию. Он также регистрирует функции аккаунта и отправки сообщений. Для этой задачи их следует удалить или запретить на уровне приложения. </w:t>
      </w:r>
      <w:hyperlink r:id="rId35">
        <w:r>
          <w:rPr>
            <w:color w:val="164F77"/>
            <w:u w:val="single"/>
          </w:rPr>
          <w:t>[9]</w:t>
        </w:r>
      </w:hyperlink>
    </w:p>
    <w:p>
      <w:r>
        <w:t xml:space="preserve">Заявленное ограничение подключения локальным адресом не полностью обеспечивается проверкой конфигурации: URL браузерного подключения и адрес Avito задаются параметрами. Двухшаговое подтверждение внутри сервера не является согласием пользователя на отправку сообщения. </w:t>
      </w:r>
      <w:hyperlink r:id="rId36">
        <w:r>
          <w:rPr>
            <w:color w:val="164F77"/>
            <w:u w:val="single"/>
          </w:rPr>
          <w:t>[10]</w:t>
        </w:r>
      </w:hyperlink>
    </w:p>
    <w:p>
      <w:r>
        <w:t xml:space="preserve">У AlexButiev проверен предварительный выпуск v0.1.0rc3 от 31 августа 2026 года и успешный CI для изученного commit от 5 сентября. Это тесты кода и установки пакета, а не воспроизведённый нами поиск по Москве или проверка сегодняшнего Avito. </w:t>
      </w:r>
      <w:hyperlink r:id="rId37">
        <w:r>
          <w:rPr>
            <w:color w:val="164F77"/>
            <w:u w:val="single"/>
          </w:rPr>
          <w:t>[77]</w:t>
        </w:r>
      </w:hyperlink>
      <w:r>
        <w:t xml:space="preserve"> </w:t>
      </w:r>
      <w:hyperlink r:id="rId38">
        <w:r>
          <w:rPr>
            <w:color w:val="164F77"/>
            <w:u w:val="single"/>
          </w:rPr>
          <w:t>[78]</w:t>
        </w:r>
      </w:hyperlink>
    </w:p>
    <w:p>
      <w:pPr>
        <w:pStyle w:val="Heading2"/>
      </w:pPr>
      <w:r>
        <w:t>Практический выбор</w:t>
      </w:r>
    </w:p>
    <w:p>
      <w:r>
        <w:t>Первый сборщик может использовать доступные dodik браузерные средства либо отдельный, разрешённый адаптер. Playwright — разумная инженерная основа для будущей проверки допустимых страниц, но установка произвольного локального MCP в текущий интерфейс dodik не подтверждена. Запуск не должен от неё зависеть.</w:t>
      </w:r>
    </w:p>
    <w:p>
      <w:r>
        <w:t>Если MCP понадобится позже, он должен читать уже нормализованные предложения из хранилища. Сбор, лимиты, история, доказательства и правила сопоставления остаются отдельными проверяемыми частями. Avito подключается только после выполнения условий доступа из предыдущего раздела.</w:t>
      </w:r>
    </w:p>
    <w:p>
      <w:pPr>
        <w:pStyle w:val="Heading1"/>
        <w:pageBreakBefore/>
      </w:pPr>
      <w:r>
        <w:t>5 Сервисы для широкого поиска</w:t>
      </w:r>
    </w:p>
    <w:p>
      <w:r>
        <w:t>По документации наиболее полезны два независимых пути обнаружения: поиск с региональными настройками и второй индекс или поисковый сервис. Техническую пригодность для России нельзя путать с измеренным качеством по Москве. Сравнение основано на документации; только подключённый Tavily прошёл один поисковый тест. Сравнительного API эксперимента не было.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4392"/>
      </w:tblGrid>
      <w:tr>
        <w:trPr>
          <w:cantSplit/>
          <w:tblHeader/>
        </w:trPr>
        <w:tc>
          <w:tcPr>
            <w:tcW w:type="dxa" w:w="1800"/>
            <w:vAlign w:val="center"/>
            <w:tcMar>
              <w:top w:w="85" w:type="dxa"/>
              <w:bottom w:w="85" w:type="dxa"/>
              <w:left w:w="100" w:type="dxa"/>
              <w:right w:w="100" w:type="dxa"/>
            </w:tcMar>
            <w:shd w:fill="E5EDF2"/>
          </w:tcPr>
          <w:p>
            <w:pPr>
              <w:spacing w:after="0" w:line="245" w:lineRule="auto"/>
            </w:pPr>
            <w:r>
              <w:rPr>
                <w:rFonts w:ascii="Liberation Sans" w:hAnsi="Liberation Sans"/>
                <w:b/>
                <w:sz w:val="20"/>
              </w:rPr>
              <w:t>Сервис</w:t>
            </w:r>
          </w:p>
        </w:tc>
        <w:tc>
          <w:tcPr>
            <w:tcW w:type="dxa" w:w="3888"/>
            <w:vAlign w:val="center"/>
            <w:tcMar>
              <w:top w:w="85" w:type="dxa"/>
              <w:bottom w:w="85" w:type="dxa"/>
              <w:left w:w="100" w:type="dxa"/>
              <w:right w:w="100" w:type="dxa"/>
            </w:tcMar>
            <w:shd w:fill="E5EDF2"/>
          </w:tcPr>
          <w:p>
            <w:pPr>
              <w:spacing w:after="0" w:line="245" w:lineRule="auto"/>
            </w:pPr>
            <w:r>
              <w:rPr>
                <w:rFonts w:ascii="Liberation Sans" w:hAnsi="Liberation Sans"/>
                <w:b/>
                <w:sz w:val="20"/>
              </w:rPr>
              <w:t>Сильная сторона</w:t>
            </w:r>
          </w:p>
        </w:tc>
        <w:tc>
          <w:tcPr>
            <w:tcW w:type="dxa" w:w="4392"/>
            <w:vAlign w:val="center"/>
            <w:tcMar>
              <w:top w:w="85" w:type="dxa"/>
              <w:bottom w:w="85" w:type="dxa"/>
              <w:left w:w="100" w:type="dxa"/>
              <w:right w:w="100" w:type="dxa"/>
            </w:tcMar>
            <w:shd w:fill="E5EDF2"/>
          </w:tcPr>
          <w:p>
            <w:pPr>
              <w:spacing w:after="0" w:line="245" w:lineRule="auto"/>
            </w:pPr>
            <w:r>
              <w:rPr>
                <w:rFonts w:ascii="Liberation Sans" w:hAnsi="Liberation Sans"/>
                <w:b/>
                <w:sz w:val="20"/>
              </w:rPr>
              <w:t>Ограничение и решение</w:t>
            </w:r>
          </w:p>
        </w:tc>
      </w:tr>
      <w:tr>
        <w:trPr>
          <w:cantSplit/>
        </w:trPr>
        <w:tc>
          <w:tcPr>
            <w:tcW w:type="dxa" w:w="1800"/>
            <w:vAlign w:val="center"/>
            <w:tcMar>
              <w:top w:w="85" w:type="dxa"/>
              <w:bottom w:w="85" w:type="dxa"/>
              <w:left w:w="100" w:type="dxa"/>
              <w:right w:w="100" w:type="dxa"/>
            </w:tcMar>
            <w:shd w:fill="FFFFFF"/>
          </w:tcPr>
          <w:p>
            <w:pPr>
              <w:spacing w:after="0" w:line="245" w:lineRule="auto"/>
            </w:pPr>
            <w:r>
              <w:rPr>
                <w:rFonts w:ascii="Liberation Sans" w:hAnsi="Liberation Sans"/>
                <w:sz w:val="20"/>
              </w:rPr>
              <w:t xml:space="preserve">Yandex Search API </w:t>
            </w:r>
            <w:hyperlink r:id="rId39">
              <w:r>
                <w:rPr>
                  <w:color w:val="164F77"/>
                  <w:u w:val="single"/>
                </w:rPr>
                <w:t>[22]</w:t>
              </w:r>
            </w:hyperlink>
            <w:r>
              <w:rPr>
                <w:rFonts w:ascii="Liberation Sans" w:hAnsi="Liberation Sans"/>
                <w:sz w:val="20"/>
              </w:rPr>
              <w:t xml:space="preserve"> </w:t>
            </w:r>
            <w:hyperlink r:id="rId40">
              <w:r>
                <w:rPr>
                  <w:color w:val="164F77"/>
                  <w:u w:val="single"/>
                </w:rPr>
                <w:t>[23]</w:t>
              </w:r>
            </w:hyperlink>
          </w:p>
        </w:tc>
        <w:tc>
          <w:tcPr>
            <w:tcW w:type="dxa" w:w="3888"/>
            <w:vAlign w:val="center"/>
            <w:tcMar>
              <w:top w:w="85" w:type="dxa"/>
              <w:bottom w:w="85" w:type="dxa"/>
              <w:left w:w="100" w:type="dxa"/>
              <w:right w:w="100" w:type="dxa"/>
            </w:tcMar>
            <w:shd w:fill="FFFFFF"/>
          </w:tcPr>
          <w:p>
            <w:pPr>
              <w:spacing w:after="0" w:line="245" w:lineRule="auto"/>
            </w:pPr>
            <w:r>
              <w:rPr>
                <w:rFonts w:ascii="Liberation Sans" w:hAnsi="Liberation Sans"/>
                <w:sz w:val="20"/>
              </w:rPr>
              <w:t>Российский поиск; регион 213 для Москвы; страницы выдачи; отключение исправления опечаток для MPN</w:t>
            </w:r>
          </w:p>
        </w:tc>
        <w:tc>
          <w:tcPr>
            <w:tcW w:type="dxa" w:w="4392"/>
            <w:vAlign w:val="center"/>
            <w:tcMar>
              <w:top w:w="85" w:type="dxa"/>
              <w:bottom w:w="85" w:type="dxa"/>
              <w:left w:w="100" w:type="dxa"/>
              <w:right w:w="100" w:type="dxa"/>
            </w:tcMar>
            <w:shd w:fill="FFFFFF"/>
          </w:tcPr>
          <w:p>
            <w:pPr>
              <w:spacing w:after="0" w:line="245" w:lineRule="auto"/>
            </w:pPr>
            <w:r>
              <w:rPr>
                <w:rFonts w:ascii="Liberation Sans" w:hAnsi="Liberation Sans"/>
                <w:sz w:val="20"/>
              </w:rPr>
              <w:t xml:space="preserve">Кандидат для RF адаптера. Регион влияет на выдачу и не доказывает доставку. Условия показа и использования результатов требуют проверки </w:t>
            </w:r>
            <w:hyperlink r:id="rId41">
              <w:r>
                <w:rPr>
                  <w:color w:val="164F77"/>
                  <w:u w:val="single"/>
                </w:rPr>
                <w:t>[25]</w:t>
              </w:r>
            </w:hyperlink>
          </w:p>
        </w:tc>
      </w:tr>
      <w:tr>
        <w:trPr>
          <w:cantSplit/>
        </w:trPr>
        <w:tc>
          <w:tcPr>
            <w:tcW w:type="dxa" w:w="1800"/>
            <w:vAlign w:val="center"/>
            <w:tcMar>
              <w:top w:w="85" w:type="dxa"/>
              <w:bottom w:w="85" w:type="dxa"/>
              <w:left w:w="100" w:type="dxa"/>
              <w:right w:w="100" w:type="dxa"/>
            </w:tcMar>
            <w:shd w:fill="F7F9FA"/>
          </w:tcPr>
          <w:p>
            <w:pPr>
              <w:spacing w:after="0" w:line="245" w:lineRule="auto"/>
            </w:pPr>
            <w:r>
              <w:rPr>
                <w:rFonts w:ascii="Liberation Sans" w:hAnsi="Liberation Sans"/>
                <w:sz w:val="20"/>
              </w:rPr>
              <w:t xml:space="preserve">Tavily </w:t>
            </w:r>
            <w:hyperlink r:id="rId42">
              <w:r>
                <w:rPr>
                  <w:color w:val="164F77"/>
                  <w:u w:val="single"/>
                </w:rPr>
                <w:t>[26]</w:t>
              </w:r>
            </w:hyperlink>
            <w:r>
              <w:rPr>
                <w:rFonts w:ascii="Liberation Sans" w:hAnsi="Liberation Sans"/>
                <w:sz w:val="20"/>
              </w:rPr>
              <w:t xml:space="preserve"> </w:t>
            </w:r>
            <w:hyperlink r:id="rId43">
              <w:r>
                <w:rPr>
                  <w:color w:val="164F77"/>
                  <w:u w:val="single"/>
                </w:rPr>
                <w:t>[28]</w:t>
              </w:r>
            </w:hyperlink>
          </w:p>
        </w:tc>
        <w:tc>
          <w:tcPr>
            <w:tcW w:type="dxa" w:w="3888"/>
            <w:vAlign w:val="center"/>
            <w:tcMar>
              <w:top w:w="85" w:type="dxa"/>
              <w:bottom w:w="85" w:type="dxa"/>
              <w:left w:w="100" w:type="dxa"/>
              <w:right w:w="100" w:type="dxa"/>
            </w:tcMar>
            <w:shd w:fill="F7F9FA"/>
          </w:tcPr>
          <w:p>
            <w:pPr>
              <w:spacing w:after="0" w:line="245" w:lineRule="auto"/>
            </w:pPr>
            <w:r>
              <w:rPr>
                <w:rFonts w:ascii="Liberation Sans" w:hAnsi="Liberation Sans"/>
                <w:sz w:val="20"/>
              </w:rPr>
              <w:t>Search и Extract; точные фразы, доменные ограничения, country boost; официальный удалённый MCP</w:t>
            </w:r>
          </w:p>
        </w:tc>
        <w:tc>
          <w:tcPr>
            <w:tcW w:type="dxa" w:w="4392"/>
            <w:vAlign w:val="center"/>
            <w:tcMar>
              <w:top w:w="85" w:type="dxa"/>
              <w:bottom w:w="85" w:type="dxa"/>
              <w:left w:w="100" w:type="dxa"/>
              <w:right w:w="100" w:type="dxa"/>
            </w:tcMar>
            <w:shd w:fill="F7F9FA"/>
          </w:tcPr>
          <w:p>
            <w:pPr>
              <w:spacing w:after="0" w:line="245" w:lineRule="auto"/>
            </w:pPr>
            <w:r>
              <w:rPr>
                <w:rFonts w:ascii="Liberation Sans" w:hAnsi="Liberation Sans"/>
                <w:sz w:val="20"/>
              </w:rPr>
              <w:t>Уже подключён и отвечает на поиск. Пунктуация exact_match может игнорироваться; MPN перепроверять детерминированно</w:t>
            </w:r>
          </w:p>
        </w:tc>
      </w:tr>
      <w:tr>
        <w:trPr>
          <w:cantSplit/>
        </w:trPr>
        <w:tc>
          <w:tcPr>
            <w:tcW w:type="dxa" w:w="1800"/>
            <w:vAlign w:val="center"/>
            <w:tcMar>
              <w:top w:w="85" w:type="dxa"/>
              <w:bottom w:w="85" w:type="dxa"/>
              <w:left w:w="100" w:type="dxa"/>
              <w:right w:w="100" w:type="dxa"/>
            </w:tcMar>
            <w:shd w:fill="FFFFFF"/>
          </w:tcPr>
          <w:p>
            <w:pPr>
              <w:spacing w:after="0" w:line="245" w:lineRule="auto"/>
            </w:pPr>
            <w:r>
              <w:rPr>
                <w:rFonts w:ascii="Liberation Sans" w:hAnsi="Liberation Sans"/>
                <w:sz w:val="20"/>
              </w:rPr>
              <w:t xml:space="preserve">Brave Search </w:t>
            </w:r>
            <w:hyperlink r:id="rId44">
              <w:r>
                <w:rPr>
                  <w:color w:val="164F77"/>
                  <w:u w:val="single"/>
                </w:rPr>
                <w:t>[29]</w:t>
              </w:r>
            </w:hyperlink>
            <w:r>
              <w:rPr>
                <w:rFonts w:ascii="Liberation Sans" w:hAnsi="Liberation Sans"/>
                <w:sz w:val="20"/>
              </w:rPr>
              <w:t xml:space="preserve"> </w:t>
            </w:r>
            <w:hyperlink r:id="rId45">
              <w:r>
                <w:rPr>
                  <w:color w:val="164F77"/>
                  <w:u w:val="single"/>
                </w:rPr>
                <w:t>[31]</w:t>
              </w:r>
            </w:hyperlink>
          </w:p>
        </w:tc>
        <w:tc>
          <w:tcPr>
            <w:tcW w:type="dxa" w:w="3888"/>
            <w:vAlign w:val="center"/>
            <w:tcMar>
              <w:top w:w="85" w:type="dxa"/>
              <w:bottom w:w="85" w:type="dxa"/>
              <w:left w:w="100" w:type="dxa"/>
              <w:right w:w="100" w:type="dxa"/>
            </w:tcMar>
            <w:shd w:fill="FFFFFF"/>
          </w:tcPr>
          <w:p>
            <w:pPr>
              <w:spacing w:after="0" w:line="245" w:lineRule="auto"/>
            </w:pPr>
            <w:r>
              <w:rPr>
                <w:rFonts w:ascii="Liberation Sans" w:hAnsi="Liberation Sans"/>
                <w:sz w:val="20"/>
              </w:rPr>
              <w:t>Независимый индекс; языки, страны и точные фразы; официальный MCP</w:t>
            </w:r>
          </w:p>
        </w:tc>
        <w:tc>
          <w:tcPr>
            <w:tcW w:type="dxa" w:w="4392"/>
            <w:vAlign w:val="center"/>
            <w:tcMar>
              <w:top w:w="85" w:type="dxa"/>
              <w:bottom w:w="85" w:type="dxa"/>
              <w:left w:w="100" w:type="dxa"/>
              <w:right w:w="100" w:type="dxa"/>
            </w:tcMar>
            <w:shd w:fill="FFFFFF"/>
          </w:tcPr>
          <w:p>
            <w:pPr>
              <w:spacing w:after="0" w:line="245" w:lineRule="auto"/>
            </w:pPr>
            <w:r>
              <w:rPr>
                <w:rFonts w:ascii="Liberation Sans" w:hAnsi="Liberation Sans"/>
                <w:sz w:val="20"/>
              </w:rPr>
              <w:t xml:space="preserve">Альтернатива после проверки прав. Ограничения хранения выдач и оценки AI систем существенны для предлагаемой истории и тестов </w:t>
            </w:r>
            <w:hyperlink r:id="rId46">
              <w:r>
                <w:rPr>
                  <w:color w:val="164F77"/>
                  <w:u w:val="single"/>
                </w:rPr>
                <w:t>[30]</w:t>
              </w:r>
            </w:hyperlink>
          </w:p>
        </w:tc>
      </w:tr>
      <w:tr>
        <w:trPr>
          <w:cantSplit/>
        </w:trPr>
        <w:tc>
          <w:tcPr>
            <w:tcW w:type="dxa" w:w="1800"/>
            <w:vAlign w:val="center"/>
            <w:tcMar>
              <w:top w:w="85" w:type="dxa"/>
              <w:bottom w:w="85" w:type="dxa"/>
              <w:left w:w="100" w:type="dxa"/>
              <w:right w:w="100" w:type="dxa"/>
            </w:tcMar>
            <w:shd w:fill="F7F9FA"/>
          </w:tcPr>
          <w:p>
            <w:pPr>
              <w:spacing w:after="0" w:line="245" w:lineRule="auto"/>
            </w:pPr>
            <w:r>
              <w:rPr>
                <w:rFonts w:ascii="Liberation Sans" w:hAnsi="Liberation Sans"/>
                <w:sz w:val="20"/>
              </w:rPr>
              <w:t xml:space="preserve">Exa </w:t>
            </w:r>
            <w:hyperlink r:id="rId47">
              <w:r>
                <w:rPr>
                  <w:color w:val="164F77"/>
                  <w:u w:val="single"/>
                </w:rPr>
                <w:t>[33]</w:t>
              </w:r>
            </w:hyperlink>
          </w:p>
        </w:tc>
        <w:tc>
          <w:tcPr>
            <w:tcW w:type="dxa" w:w="3888"/>
            <w:vAlign w:val="center"/>
            <w:tcMar>
              <w:top w:w="85" w:type="dxa"/>
              <w:bottom w:w="85" w:type="dxa"/>
              <w:left w:w="100" w:type="dxa"/>
              <w:right w:w="100" w:type="dxa"/>
            </w:tcMar>
            <w:shd w:fill="F7F9FA"/>
          </w:tcPr>
          <w:p>
            <w:pPr>
              <w:spacing w:after="0" w:line="245" w:lineRule="auto"/>
            </w:pPr>
            <w:r>
              <w:rPr>
                <w:rFonts w:ascii="Liberation Sans" w:hAnsi="Liberation Sans"/>
                <w:sz w:val="20"/>
              </w:rPr>
              <w:t>Поиск спецификаций и близких моделей; извлечение содержимого; официальный MCP</w:t>
            </w:r>
          </w:p>
        </w:tc>
        <w:tc>
          <w:tcPr>
            <w:tcW w:type="dxa" w:w="4392"/>
            <w:vAlign w:val="center"/>
            <w:tcMar>
              <w:top w:w="85" w:type="dxa"/>
              <w:bottom w:w="85" w:type="dxa"/>
              <w:left w:w="100" w:type="dxa"/>
              <w:right w:w="100" w:type="dxa"/>
            </w:tcMar>
            <w:shd w:fill="F7F9FA"/>
          </w:tcPr>
          <w:p>
            <w:pPr>
              <w:spacing w:after="0" w:line="245" w:lineRule="auto"/>
            </w:pPr>
            <w:r>
              <w:rPr>
                <w:rFonts w:ascii="Liberation Sans" w:hAnsi="Liberation Sans"/>
                <w:sz w:val="20"/>
              </w:rPr>
              <w:t>Добавлять при доказанной пользе. Семантическая близость не подтверждает точный артикул и наличие в Москве</w:t>
            </w:r>
          </w:p>
        </w:tc>
      </w:tr>
      <w:tr>
        <w:trPr>
          <w:cantSplit/>
        </w:trPr>
        <w:tc>
          <w:tcPr>
            <w:tcW w:type="dxa" w:w="1800"/>
            <w:vAlign w:val="center"/>
            <w:tcMar>
              <w:top w:w="85" w:type="dxa"/>
              <w:bottom w:w="85" w:type="dxa"/>
              <w:left w:w="100" w:type="dxa"/>
              <w:right w:w="100" w:type="dxa"/>
            </w:tcMar>
            <w:shd w:fill="FFFFFF"/>
          </w:tcPr>
          <w:p>
            <w:pPr>
              <w:spacing w:after="0" w:line="245" w:lineRule="auto"/>
            </w:pPr>
            <w:r>
              <w:rPr>
                <w:rFonts w:ascii="Liberation Sans" w:hAnsi="Liberation Sans"/>
                <w:sz w:val="20"/>
              </w:rPr>
              <w:t xml:space="preserve">SerpApi </w:t>
            </w:r>
            <w:hyperlink r:id="rId48">
              <w:r>
                <w:rPr>
                  <w:color w:val="164F77"/>
                  <w:u w:val="single"/>
                </w:rPr>
                <w:t>[35]</w:t>
              </w:r>
            </w:hyperlink>
            <w:r>
              <w:rPr>
                <w:rFonts w:ascii="Liberation Sans" w:hAnsi="Liberation Sans"/>
                <w:sz w:val="20"/>
              </w:rPr>
              <w:t xml:space="preserve"> </w:t>
            </w:r>
            <w:hyperlink r:id="rId49">
              <w:r>
                <w:rPr>
                  <w:color w:val="164F77"/>
                  <w:u w:val="single"/>
                </w:rPr>
                <w:t>[36]</w:t>
              </w:r>
            </w:hyperlink>
          </w:p>
        </w:tc>
        <w:tc>
          <w:tcPr>
            <w:tcW w:type="dxa" w:w="3888"/>
            <w:vAlign w:val="center"/>
            <w:tcMar>
              <w:top w:w="85" w:type="dxa"/>
              <w:bottom w:w="85" w:type="dxa"/>
              <w:left w:w="100" w:type="dxa"/>
              <w:right w:w="100" w:type="dxa"/>
            </w:tcMar>
            <w:shd w:fill="FFFFFF"/>
          </w:tcPr>
          <w:p>
            <w:pPr>
              <w:spacing w:after="0" w:line="245" w:lineRule="auto"/>
            </w:pPr>
            <w:r>
              <w:rPr>
                <w:rFonts w:ascii="Liberation Sans" w:hAnsi="Liberation Sans"/>
                <w:sz w:val="20"/>
              </w:rPr>
              <w:t>Один API для Yandex и Google Shopping; структурированная выдача</w:t>
            </w:r>
          </w:p>
        </w:tc>
        <w:tc>
          <w:tcPr>
            <w:tcW w:type="dxa" w:w="4392"/>
            <w:vAlign w:val="center"/>
            <w:tcMar>
              <w:top w:w="85" w:type="dxa"/>
              <w:bottom w:w="85" w:type="dxa"/>
              <w:left w:w="100" w:type="dxa"/>
              <w:right w:w="100" w:type="dxa"/>
            </w:tcMar>
            <w:shd w:fill="FFFFFF"/>
          </w:tcPr>
          <w:p>
            <w:pPr>
              <w:spacing w:after="0" w:line="245" w:lineRule="auto"/>
            </w:pPr>
            <w:r>
              <w:rPr>
                <w:rFonts w:ascii="Liberation Sans" w:hAnsi="Liberation Sans"/>
                <w:sz w:val="20"/>
              </w:rPr>
              <w:t>Сторонний SERP сервис. Удобство нескольких движков не заменяет складские данные или права на целевой сайт</w:t>
            </w:r>
          </w:p>
        </w:tc>
      </w:tr>
      <w:tr>
        <w:trPr>
          <w:cantSplit/>
        </w:trPr>
        <w:tc>
          <w:tcPr>
            <w:tcW w:type="dxa" w:w="1800"/>
            <w:vAlign w:val="center"/>
            <w:tcMar>
              <w:top w:w="85" w:type="dxa"/>
              <w:bottom w:w="85" w:type="dxa"/>
              <w:left w:w="100" w:type="dxa"/>
              <w:right w:w="100" w:type="dxa"/>
            </w:tcMar>
            <w:shd w:fill="F7F9FA"/>
          </w:tcPr>
          <w:p>
            <w:pPr>
              <w:spacing w:after="0" w:line="245" w:lineRule="auto"/>
            </w:pPr>
            <w:r>
              <w:rPr>
                <w:rFonts w:ascii="Liberation Sans" w:hAnsi="Liberation Sans"/>
                <w:sz w:val="20"/>
              </w:rPr>
              <w:t xml:space="preserve">Serper </w:t>
            </w:r>
            <w:hyperlink r:id="rId50">
              <w:r>
                <w:rPr>
                  <w:color w:val="164F77"/>
                  <w:u w:val="single"/>
                </w:rPr>
                <w:t>[37]</w:t>
              </w:r>
            </w:hyperlink>
          </w:p>
        </w:tc>
        <w:tc>
          <w:tcPr>
            <w:tcW w:type="dxa" w:w="3888"/>
            <w:vAlign w:val="center"/>
            <w:tcMar>
              <w:top w:w="85" w:type="dxa"/>
              <w:bottom w:w="85" w:type="dxa"/>
              <w:left w:w="100" w:type="dxa"/>
              <w:right w:w="100" w:type="dxa"/>
            </w:tcMar>
            <w:shd w:fill="F7F9FA"/>
          </w:tcPr>
          <w:p>
            <w:pPr>
              <w:spacing w:after="0" w:line="245" w:lineRule="auto"/>
            </w:pPr>
            <w:r>
              <w:rPr>
                <w:rFonts w:ascii="Liberation Sans" w:hAnsi="Liberation Sans"/>
                <w:sz w:val="20"/>
              </w:rPr>
              <w:t>Google Search и Shopping; низкая цена запроса при пакете</w:t>
            </w:r>
          </w:p>
        </w:tc>
        <w:tc>
          <w:tcPr>
            <w:tcW w:type="dxa" w:w="4392"/>
            <w:vAlign w:val="center"/>
            <w:tcMar>
              <w:top w:w="85" w:type="dxa"/>
              <w:bottom w:w="85" w:type="dxa"/>
              <w:left w:w="100" w:type="dxa"/>
              <w:right w:w="100" w:type="dxa"/>
            </w:tcMar>
            <w:shd w:fill="F7F9FA"/>
          </w:tcPr>
          <w:p>
            <w:pPr>
              <w:spacing w:after="0" w:line="245" w:lineRule="auto"/>
            </w:pPr>
            <w:r>
              <w:rPr>
                <w:rFonts w:ascii="Liberation Sans" w:hAnsi="Liberation Sans"/>
                <w:sz w:val="20"/>
              </w:rPr>
              <w:t>Резервный Google канал. Официальный MCP в этой проверке не найден; стороннюю обёртку нужно проверять отдельно</w:t>
            </w:r>
          </w:p>
        </w:tc>
      </w:tr>
    </w:tbl>
    <w:p>
      <w:pPr>
        <w:spacing w:after="20"/>
      </w:pPr>
    </w:p>
    <w:p>
      <w:r>
        <w:t>Yandex — наиболее обоснованный региональный кандидат по настройкам документации, а не объявленный победитель по полноте. Для первого пилота хватит встроенного поиска и подключённого Tavily. Все шесть сервисов оплачивать и подключать сразу не нужно.</w:t>
      </w:r>
    </w:p>
    <w:p>
      <w:r>
        <w:t xml:space="preserve">Страна в запросе, region ID или слово «Москва» дают контекст поиска. Наличие, самовывоз и доставку устанавливает конкретный продавец. Yandex требует сохранять порядок при показе выдачи; применимость к отдельному сравнению товаров надо проверить. У Brave есть ограничения на постоянное хранение выдач и оценку AI сервисов. Перепроверка магазина не отменяет прав на исходную выдачу. </w:t>
      </w:r>
      <w:hyperlink r:id="rId41">
        <w:r>
          <w:rPr>
            <w:color w:val="164F77"/>
            <w:u w:val="single"/>
          </w:rPr>
          <w:t>[25]</w:t>
        </w:r>
      </w:hyperlink>
      <w:r>
        <w:t xml:space="preserve"> </w:t>
      </w:r>
      <w:hyperlink r:id="rId46">
        <w:r>
          <w:rPr>
            <w:color w:val="164F77"/>
            <w:u w:val="single"/>
          </w:rPr>
          <w:t>[30]</w:t>
        </w:r>
      </w:hyperlink>
    </w:p>
    <w:p>
      <w:pPr>
        <w:pStyle w:val="Heading1"/>
        <w:pageBreakBefore/>
      </w:pPr>
      <w:r>
        <w:t>6 Извлечение страниц и дополнительные источники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16"/>
        <w:gridCol w:w="4464"/>
      </w:tblGrid>
      <w:tr>
        <w:trPr>
          <w:cantSplit/>
          <w:tblHeader/>
        </w:trPr>
        <w:tc>
          <w:tcPr>
            <w:tcW w:type="dxa" w:w="1800"/>
            <w:vAlign w:val="center"/>
            <w:tcMar>
              <w:top w:w="85" w:type="dxa"/>
              <w:bottom w:w="85" w:type="dxa"/>
              <w:left w:w="100" w:type="dxa"/>
              <w:right w:w="100" w:type="dxa"/>
            </w:tcMar>
            <w:shd w:fill="E5EDF2"/>
          </w:tcPr>
          <w:p>
            <w:pPr>
              <w:spacing w:after="0" w:line="245" w:lineRule="auto"/>
            </w:pPr>
            <w:r>
              <w:rPr>
                <w:rFonts w:ascii="Liberation Sans" w:hAnsi="Liberation Sans"/>
                <w:b/>
                <w:sz w:val="20"/>
              </w:rPr>
              <w:t>Сервис</w:t>
            </w:r>
          </w:p>
        </w:tc>
        <w:tc>
          <w:tcPr>
            <w:tcW w:type="dxa" w:w="3816"/>
            <w:vAlign w:val="center"/>
            <w:tcMar>
              <w:top w:w="85" w:type="dxa"/>
              <w:bottom w:w="85" w:type="dxa"/>
              <w:left w:w="100" w:type="dxa"/>
              <w:right w:w="100" w:type="dxa"/>
            </w:tcMar>
            <w:shd w:fill="E5EDF2"/>
          </w:tcPr>
          <w:p>
            <w:pPr>
              <w:spacing w:after="0" w:line="245" w:lineRule="auto"/>
            </w:pPr>
            <w:r>
              <w:rPr>
                <w:rFonts w:ascii="Liberation Sans" w:hAnsi="Liberation Sans"/>
                <w:b/>
                <w:sz w:val="20"/>
              </w:rPr>
              <w:t>Где полезен</w:t>
            </w:r>
          </w:p>
        </w:tc>
        <w:tc>
          <w:tcPr>
            <w:tcW w:type="dxa" w:w="4464"/>
            <w:vAlign w:val="center"/>
            <w:tcMar>
              <w:top w:w="85" w:type="dxa"/>
              <w:bottom w:w="85" w:type="dxa"/>
              <w:left w:w="100" w:type="dxa"/>
              <w:right w:w="100" w:type="dxa"/>
            </w:tcMar>
            <w:shd w:fill="E5EDF2"/>
          </w:tcPr>
          <w:p>
            <w:pPr>
              <w:spacing w:after="0" w:line="245" w:lineRule="auto"/>
            </w:pPr>
            <w:r>
              <w:rPr>
                <w:rFonts w:ascii="Liberation Sans" w:hAnsi="Liberation Sans"/>
                <w:b/>
                <w:sz w:val="20"/>
              </w:rPr>
              <w:t>Условие применения</w:t>
            </w:r>
          </w:p>
        </w:tc>
      </w:tr>
      <w:tr>
        <w:trPr>
          <w:cantSplit/>
        </w:trPr>
        <w:tc>
          <w:tcPr>
            <w:tcW w:type="dxa" w:w="1800"/>
            <w:vAlign w:val="center"/>
            <w:tcMar>
              <w:top w:w="85" w:type="dxa"/>
              <w:bottom w:w="85" w:type="dxa"/>
              <w:left w:w="100" w:type="dxa"/>
              <w:right w:w="100" w:type="dxa"/>
            </w:tcMar>
            <w:shd w:fill="FFFFFF"/>
          </w:tcPr>
          <w:p>
            <w:pPr>
              <w:spacing w:after="0" w:line="245" w:lineRule="auto"/>
            </w:pPr>
            <w:r>
              <w:rPr>
                <w:rFonts w:ascii="Liberation Sans" w:hAnsi="Liberation Sans"/>
                <w:sz w:val="20"/>
              </w:rPr>
              <w:t xml:space="preserve">Firecrawl </w:t>
            </w:r>
            <w:hyperlink r:id="rId51">
              <w:r>
                <w:rPr>
                  <w:color w:val="164F77"/>
                  <w:u w:val="single"/>
                </w:rPr>
                <w:t>[38]</w:t>
              </w:r>
            </w:hyperlink>
            <w:r>
              <w:rPr>
                <w:rFonts w:ascii="Liberation Sans" w:hAnsi="Liberation Sans"/>
                <w:sz w:val="20"/>
              </w:rPr>
              <w:t xml:space="preserve"> </w:t>
            </w:r>
            <w:hyperlink r:id="rId52">
              <w:r>
                <w:rPr>
                  <w:color w:val="164F77"/>
                  <w:u w:val="single"/>
                </w:rPr>
                <w:t>[39]</w:t>
              </w:r>
            </w:hyperlink>
          </w:p>
        </w:tc>
        <w:tc>
          <w:tcPr>
            <w:tcW w:type="dxa" w:w="3816"/>
            <w:vAlign w:val="center"/>
            <w:tcMar>
              <w:top w:w="85" w:type="dxa"/>
              <w:bottom w:w="85" w:type="dxa"/>
              <w:left w:w="100" w:type="dxa"/>
              <w:right w:w="100" w:type="dxa"/>
            </w:tcMar>
            <w:shd w:fill="FFFFFF"/>
          </w:tcPr>
          <w:p>
            <w:pPr>
              <w:spacing w:after="0" w:line="245" w:lineRule="auto"/>
            </w:pPr>
            <w:r>
              <w:rPr>
                <w:rFonts w:ascii="Liberation Sans" w:hAnsi="Liberation Sans"/>
                <w:sz w:val="20"/>
              </w:rPr>
              <w:t>Разбор разрешённых карточек, HTML и структурированный вывод</w:t>
            </w:r>
          </w:p>
        </w:tc>
        <w:tc>
          <w:tcPr>
            <w:tcW w:type="dxa" w:w="4464"/>
            <w:vAlign w:val="center"/>
            <w:tcMar>
              <w:top w:w="85" w:type="dxa"/>
              <w:bottom w:w="85" w:type="dxa"/>
              <w:left w:w="100" w:type="dxa"/>
              <w:right w:w="100" w:type="dxa"/>
            </w:tcMar>
            <w:shd w:fill="FFFFFF"/>
          </w:tcPr>
          <w:p>
            <w:pPr>
              <w:spacing w:after="0" w:line="245" w:lineRule="auto"/>
            </w:pPr>
            <w:r>
              <w:rPr>
                <w:rFonts w:ascii="Liberation Sans" w:hAnsi="Liberation Sans"/>
                <w:sz w:val="20"/>
              </w:rPr>
              <w:t>Кеш по умолчанию до двух дней; для свежей проверки требуется явная настройка. Успешное чтение само по себе не подтверждает наличие</w:t>
            </w:r>
          </w:p>
        </w:tc>
      </w:tr>
      <w:tr>
        <w:trPr>
          <w:cantSplit/>
        </w:trPr>
        <w:tc>
          <w:tcPr>
            <w:tcW w:type="dxa" w:w="1800"/>
            <w:vAlign w:val="center"/>
            <w:tcMar>
              <w:top w:w="85" w:type="dxa"/>
              <w:bottom w:w="85" w:type="dxa"/>
              <w:left w:w="100" w:type="dxa"/>
              <w:right w:w="100" w:type="dxa"/>
            </w:tcMar>
            <w:shd w:fill="F7F9FA"/>
          </w:tcPr>
          <w:p>
            <w:pPr>
              <w:spacing w:after="0" w:line="245" w:lineRule="auto"/>
            </w:pPr>
            <w:r>
              <w:rPr>
                <w:rFonts w:ascii="Liberation Sans" w:hAnsi="Liberation Sans"/>
                <w:sz w:val="20"/>
              </w:rPr>
              <w:t xml:space="preserve">Apify </w:t>
            </w:r>
            <w:hyperlink r:id="rId53">
              <w:r>
                <w:rPr>
                  <w:color w:val="164F77"/>
                  <w:u w:val="single"/>
                </w:rPr>
                <w:t>[41]</w:t>
              </w:r>
            </w:hyperlink>
            <w:r>
              <w:rPr>
                <w:rFonts w:ascii="Liberation Sans" w:hAnsi="Liberation Sans"/>
                <w:sz w:val="20"/>
              </w:rPr>
              <w:t xml:space="preserve"> </w:t>
            </w:r>
            <w:hyperlink r:id="rId54">
              <w:r>
                <w:rPr>
                  <w:color w:val="164F77"/>
                  <w:u w:val="single"/>
                </w:rPr>
                <w:t>[43]</w:t>
              </w:r>
            </w:hyperlink>
          </w:p>
        </w:tc>
        <w:tc>
          <w:tcPr>
            <w:tcW w:type="dxa" w:w="3816"/>
            <w:vAlign w:val="center"/>
            <w:tcMar>
              <w:top w:w="85" w:type="dxa"/>
              <w:bottom w:w="85" w:type="dxa"/>
              <w:left w:w="100" w:type="dxa"/>
              <w:right w:w="100" w:type="dxa"/>
            </w:tcMar>
            <w:shd w:fill="F7F9FA"/>
          </w:tcPr>
          <w:p>
            <w:pPr>
              <w:spacing w:after="0" w:line="245" w:lineRule="auto"/>
            </w:pPr>
            <w:r>
              <w:rPr>
                <w:rFonts w:ascii="Liberation Sans" w:hAnsi="Liberation Sans"/>
                <w:sz w:val="20"/>
              </w:rPr>
              <w:t>Готовые отдельные программы сбора и наборы данных</w:t>
            </w:r>
          </w:p>
        </w:tc>
        <w:tc>
          <w:tcPr>
            <w:tcW w:type="dxa" w:w="4464"/>
            <w:vAlign w:val="center"/>
            <w:tcMar>
              <w:top w:w="85" w:type="dxa"/>
              <w:bottom w:w="85" w:type="dxa"/>
              <w:left w:w="100" w:type="dxa"/>
              <w:right w:w="100" w:type="dxa"/>
            </w:tcMar>
            <w:shd w:fill="F7F9FA"/>
          </w:tcPr>
          <w:p>
            <w:pPr>
              <w:spacing w:after="0" w:line="245" w:lineRule="auto"/>
            </w:pPr>
            <w:r>
              <w:rPr>
                <w:rFonts w:ascii="Liberation Sans" w:hAnsi="Liberation Sans"/>
                <w:sz w:val="20"/>
              </w:rPr>
              <w:t>Каждый Actor проверяется отдельно. Avito Actor сторонний; разрешение Avito и рабочее наличие не подтверждены</w:t>
            </w:r>
          </w:p>
        </w:tc>
      </w:tr>
      <w:tr>
        <w:trPr>
          <w:cantSplit/>
        </w:trPr>
        <w:tc>
          <w:tcPr>
            <w:tcW w:type="dxa" w:w="1800"/>
            <w:vAlign w:val="center"/>
            <w:tcMar>
              <w:top w:w="85" w:type="dxa"/>
              <w:bottom w:w="85" w:type="dxa"/>
              <w:left w:w="100" w:type="dxa"/>
              <w:right w:w="100" w:type="dxa"/>
            </w:tcMar>
            <w:shd w:fill="FFFFFF"/>
          </w:tcPr>
          <w:p>
            <w:pPr>
              <w:spacing w:after="0" w:line="245" w:lineRule="auto"/>
            </w:pPr>
            <w:r>
              <w:rPr>
                <w:rFonts w:ascii="Liberation Sans" w:hAnsi="Liberation Sans"/>
                <w:sz w:val="20"/>
              </w:rPr>
              <w:t xml:space="preserve">Bright Data </w:t>
            </w:r>
            <w:hyperlink r:id="rId55">
              <w:r>
                <w:rPr>
                  <w:color w:val="164F77"/>
                  <w:u w:val="single"/>
                </w:rPr>
                <w:t>[45]</w:t>
              </w:r>
            </w:hyperlink>
          </w:p>
        </w:tc>
        <w:tc>
          <w:tcPr>
            <w:tcW w:type="dxa" w:w="3816"/>
            <w:vAlign w:val="center"/>
            <w:tcMar>
              <w:top w:w="85" w:type="dxa"/>
              <w:bottom w:w="85" w:type="dxa"/>
              <w:left w:w="100" w:type="dxa"/>
              <w:right w:w="100" w:type="dxa"/>
            </w:tcMar>
            <w:shd w:fill="FFFFFF"/>
          </w:tcPr>
          <w:p>
            <w:pPr>
              <w:spacing w:after="0" w:line="245" w:lineRule="auto"/>
            </w:pPr>
            <w:r>
              <w:rPr>
                <w:rFonts w:ascii="Liberation Sans" w:hAnsi="Liberation Sans"/>
                <w:sz w:val="20"/>
              </w:rPr>
              <w:t>Коммерческий набор поиска, страниц и MCP</w:t>
            </w:r>
          </w:p>
        </w:tc>
        <w:tc>
          <w:tcPr>
            <w:tcW w:type="dxa" w:w="4464"/>
            <w:vAlign w:val="center"/>
            <w:tcMar>
              <w:top w:w="85" w:type="dxa"/>
              <w:bottom w:w="85" w:type="dxa"/>
              <w:left w:w="100" w:type="dxa"/>
              <w:right w:w="100" w:type="dxa"/>
            </w:tcMar>
            <w:shd w:fill="FFFFFF"/>
          </w:tcPr>
          <w:p>
            <w:pPr>
              <w:spacing w:after="0" w:line="245" w:lineRule="auto"/>
            </w:pPr>
            <w:r>
              <w:rPr>
                <w:rFonts w:ascii="Liberation Sans" w:hAnsi="Liberation Sans"/>
                <w:sz w:val="20"/>
              </w:rPr>
              <w:t>Не выбирать по умолчанию: в рассмотренном продукте рекламируются unlocking, stealth и обход геоограничений</w:t>
            </w:r>
          </w:p>
        </w:tc>
      </w:tr>
      <w:tr>
        <w:trPr>
          <w:cantSplit/>
        </w:trPr>
        <w:tc>
          <w:tcPr>
            <w:tcW w:type="dxa" w:w="1800"/>
            <w:vAlign w:val="center"/>
            <w:tcMar>
              <w:top w:w="85" w:type="dxa"/>
              <w:bottom w:w="85" w:type="dxa"/>
              <w:left w:w="100" w:type="dxa"/>
              <w:right w:w="100" w:type="dxa"/>
            </w:tcMar>
            <w:shd w:fill="F7F9FA"/>
          </w:tcPr>
          <w:p>
            <w:pPr>
              <w:spacing w:after="0" w:line="245" w:lineRule="auto"/>
            </w:pPr>
            <w:r>
              <w:rPr>
                <w:rFonts w:ascii="Liberation Sans" w:hAnsi="Liberation Sans"/>
                <w:sz w:val="20"/>
              </w:rPr>
              <w:t xml:space="preserve">2GIS </w:t>
            </w:r>
            <w:hyperlink r:id="rId56">
              <w:r>
                <w:rPr>
                  <w:color w:val="164F77"/>
                  <w:u w:val="single"/>
                </w:rPr>
                <w:t>[46]</w:t>
              </w:r>
            </w:hyperlink>
          </w:p>
        </w:tc>
        <w:tc>
          <w:tcPr>
            <w:tcW w:type="dxa" w:w="3816"/>
            <w:vAlign w:val="center"/>
            <w:tcMar>
              <w:top w:w="85" w:type="dxa"/>
              <w:bottom w:w="85" w:type="dxa"/>
              <w:left w:w="100" w:type="dxa"/>
              <w:right w:w="100" w:type="dxa"/>
            </w:tcMar>
            <w:shd w:fill="F7F9FA"/>
          </w:tcPr>
          <w:p>
            <w:pPr>
              <w:spacing w:after="0" w:line="245" w:lineRule="auto"/>
            </w:pPr>
            <w:r>
              <w:rPr>
                <w:rFonts w:ascii="Liberation Sans" w:hAnsi="Liberation Sans"/>
                <w:sz w:val="20"/>
              </w:rPr>
              <w:t>Поиск московских магазинов, адресов и филиалов</w:t>
            </w:r>
          </w:p>
        </w:tc>
        <w:tc>
          <w:tcPr>
            <w:tcW w:type="dxa" w:w="4464"/>
            <w:vAlign w:val="center"/>
            <w:tcMar>
              <w:top w:w="85" w:type="dxa"/>
              <w:bottom w:w="85" w:type="dxa"/>
              <w:left w:w="100" w:type="dxa"/>
              <w:right w:w="100" w:type="dxa"/>
            </w:tcMar>
            <w:shd w:fill="F7F9FA"/>
          </w:tcPr>
          <w:p>
            <w:pPr>
              <w:spacing w:after="0" w:line="245" w:lineRule="auto"/>
            </w:pPr>
            <w:r>
              <w:rPr>
                <w:rFonts w:ascii="Liberation Sans" w:hAnsi="Liberation Sans"/>
                <w:sz w:val="20"/>
              </w:rPr>
              <w:t>Дополнительный справочник продавцов. Документированного общего SKU склада в просмотренных материалах нет</w:t>
            </w:r>
          </w:p>
        </w:tc>
      </w:tr>
      <w:tr>
        <w:trPr>
          <w:cantSplit/>
        </w:trPr>
        <w:tc>
          <w:tcPr>
            <w:tcW w:type="dxa" w:w="1800"/>
            <w:vAlign w:val="center"/>
            <w:tcMar>
              <w:top w:w="85" w:type="dxa"/>
              <w:bottom w:w="85" w:type="dxa"/>
              <w:left w:w="100" w:type="dxa"/>
              <w:right w:w="100" w:type="dxa"/>
            </w:tcMar>
            <w:shd w:fill="FFFFFF"/>
          </w:tcPr>
          <w:p>
            <w:pPr>
              <w:spacing w:after="0" w:line="245" w:lineRule="auto"/>
            </w:pPr>
            <w:r>
              <w:rPr>
                <w:rFonts w:ascii="Liberation Sans" w:hAnsi="Liberation Sans"/>
                <w:sz w:val="20"/>
              </w:rPr>
              <w:t xml:space="preserve">Price.ru </w:t>
            </w:r>
            <w:hyperlink r:id="rId57">
              <w:r>
                <w:rPr>
                  <w:color w:val="164F77"/>
                  <w:u w:val="single"/>
                </w:rPr>
                <w:t>[51]</w:t>
              </w:r>
            </w:hyperlink>
          </w:p>
        </w:tc>
        <w:tc>
          <w:tcPr>
            <w:tcW w:type="dxa" w:w="3816"/>
            <w:vAlign w:val="center"/>
            <w:tcMar>
              <w:top w:w="85" w:type="dxa"/>
              <w:bottom w:w="85" w:type="dxa"/>
              <w:left w:w="100" w:type="dxa"/>
              <w:right w:w="100" w:type="dxa"/>
            </w:tcMar>
            <w:shd w:fill="FFFFFF"/>
          </w:tcPr>
          <w:p>
            <w:pPr>
              <w:spacing w:after="0" w:line="245" w:lineRule="auto"/>
            </w:pPr>
            <w:r>
              <w:rPr>
                <w:rFonts w:ascii="Liberation Sans" w:hAnsi="Liberation Sans"/>
                <w:sz w:val="20"/>
              </w:rPr>
              <w:t>Обнаружение магазинов и товарных предложений</w:t>
            </w:r>
          </w:p>
        </w:tc>
        <w:tc>
          <w:tcPr>
            <w:tcW w:type="dxa" w:w="4464"/>
            <w:vAlign w:val="center"/>
            <w:tcMar>
              <w:top w:w="85" w:type="dxa"/>
              <w:bottom w:w="85" w:type="dxa"/>
              <w:left w:w="100" w:type="dxa"/>
              <w:right w:w="100" w:type="dxa"/>
            </w:tcMar>
            <w:shd w:fill="FFFFFF"/>
          </w:tcPr>
          <w:p>
            <w:pPr>
              <w:spacing w:after="0" w:line="245" w:lineRule="auto"/>
            </w:pPr>
            <w:r>
              <w:rPr>
                <w:rFonts w:ascii="Liberation Sans" w:hAnsi="Liberation Sans"/>
                <w:sz w:val="20"/>
              </w:rPr>
              <w:t>Публичный self-service покупательский API или MCP не подтверждён; использовать доступную страницу или согласованный партнёрский путь</w:t>
            </w:r>
          </w:p>
        </w:tc>
      </w:tr>
    </w:tbl>
    <w:p>
      <w:pPr>
        <w:spacing w:after="20"/>
      </w:pPr>
    </w:p>
    <w:p>
      <w:pPr>
        <w:pStyle w:val="Heading2"/>
      </w:pPr>
      <w:r>
        <w:t>Что означает открытый исходный код</w:t>
      </w:r>
    </w:p>
    <w:p>
      <w:r>
        <w:t xml:space="preserve">У Firecrawl самохостинг ядра имеет лицензию AGPL 3.0; облачные управляемые возможности не воспроизводятся автоматически локальной установкой. MIT обёртка поискового сервиса не означает открытый или бесплатный поисковый индекс. Собственная установка MCP обычно оставляет зависимость от платного сервиса. </w:t>
      </w:r>
      <w:hyperlink r:id="rId58">
        <w:r>
          <w:rPr>
            <w:color w:val="164F77"/>
            <w:u w:val="single"/>
          </w:rPr>
          <w:t>[40]</w:t>
        </w:r>
      </w:hyperlink>
    </w:p>
    <w:p>
      <w:r>
        <w:t xml:space="preserve">Apify — площадка программ, а не один официальный Avito коннектор. У рассмотренного logiover Actor прямо заявлена смена жилых прокси после ограничений Avito; этот путь исключён из предлагаемого решения. Страница Actor или репозиторий с одной документацией не доказывают доступность его исходного кода. </w:t>
      </w:r>
      <w:hyperlink r:id="rId59">
        <w:r>
          <w:rPr>
            <w:color w:val="164F77"/>
            <w:u w:val="single"/>
          </w:rPr>
          <w:t>[44]</w:t>
        </w:r>
      </w:hyperlink>
    </w:p>
    <w:p>
      <w:pPr>
        <w:pStyle w:val="Heading2"/>
      </w:pPr>
      <w:r>
        <w:t>Не путать API продавца с поиском покупателя</w:t>
      </w:r>
    </w:p>
    <w:p>
      <w:r>
        <w:t xml:space="preserve">API Яндекс Маркета и Google Merchant API предназначены для работы с данными и кабинетами продавца. Яндекс Products API требует собственного магазина и товарного фида. Эти продукты не подтверждают возможность получить все предложения конкурентов. </w:t>
      </w:r>
      <w:hyperlink r:id="rId60">
        <w:r>
          <w:rPr>
            <w:color w:val="164F77"/>
            <w:u w:val="single"/>
          </w:rPr>
          <w:t>[48]</w:t>
        </w:r>
      </w:hyperlink>
      <w:r>
        <w:t xml:space="preserve"> </w:t>
      </w:r>
      <w:hyperlink r:id="rId61">
        <w:r>
          <w:rPr>
            <w:color w:val="164F77"/>
            <w:u w:val="single"/>
          </w:rPr>
          <w:t>[49]</w:t>
        </w:r>
      </w:hyperlink>
      <w:r>
        <w:t xml:space="preserve"> </w:t>
      </w:r>
      <w:hyperlink r:id="rId62">
        <w:r>
          <w:rPr>
            <w:color w:val="164F77"/>
            <w:u w:val="single"/>
          </w:rPr>
          <w:t>[50]</w:t>
        </w:r>
      </w:hyperlink>
    </w:p>
    <w:p>
      <w:r>
        <w:t>Parallel Search найден в каталоге доступных интеграций, но его качество для этой задачи отдельно не оценивалось. E-katalog не получил подтверждённого API или текущего охвата в этом проходе. Наличие названия в каталоге не означает подключение: на практике проверен только Tavily.</w:t>
      </w:r>
    </w:p>
    <w:p>
      <w:pPr>
        <w:pStyle w:val="Heading1"/>
        <w:pageBreakBefore/>
      </w:pPr>
      <w:r>
        <w:t>7 Готовые сервисы мониторинга цен</w:t>
      </w:r>
    </w:p>
    <w:p>
      <w:r>
        <w:t>Если требуется регулярно отслеживать известный каталог у выбранных магазинов, часть собственного сборщика можно заменить готовым сервисом. Для разового поиска покупателя такие продукты часто требуют больше настройки. Ни один из рассмотренных сервисов не подтвердил разрешённый всеобщий покупательский поиск Avito.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032"/>
        <w:gridCol w:w="4176"/>
      </w:tblGrid>
      <w:tr>
        <w:trPr>
          <w:cantSplit/>
          <w:tblHeader/>
        </w:trPr>
        <w:tc>
          <w:tcPr>
            <w:tcW w:type="dxa" w:w="1872"/>
            <w:vAlign w:val="center"/>
            <w:tcMar>
              <w:top w:w="85" w:type="dxa"/>
              <w:bottom w:w="85" w:type="dxa"/>
              <w:left w:w="100" w:type="dxa"/>
              <w:right w:w="100" w:type="dxa"/>
            </w:tcMar>
            <w:shd w:fill="E5EDF2"/>
          </w:tcPr>
          <w:p>
            <w:pPr>
              <w:spacing w:after="0" w:line="245" w:lineRule="auto"/>
            </w:pPr>
            <w:r>
              <w:rPr>
                <w:rFonts w:ascii="Liberation Sans" w:hAnsi="Liberation Sans"/>
                <w:b/>
                <w:sz w:val="20"/>
              </w:rPr>
              <w:t>Сервис</w:t>
            </w:r>
          </w:p>
        </w:tc>
        <w:tc>
          <w:tcPr>
            <w:tcW w:type="dxa" w:w="4032"/>
            <w:vAlign w:val="center"/>
            <w:tcMar>
              <w:top w:w="85" w:type="dxa"/>
              <w:bottom w:w="85" w:type="dxa"/>
              <w:left w:w="100" w:type="dxa"/>
              <w:right w:w="100" w:type="dxa"/>
            </w:tcMar>
            <w:shd w:fill="E5EDF2"/>
          </w:tcPr>
          <w:p>
            <w:pPr>
              <w:spacing w:after="0" w:line="245" w:lineRule="auto"/>
            </w:pPr>
            <w:r>
              <w:rPr>
                <w:rFonts w:ascii="Liberation Sans" w:hAnsi="Liberation Sans"/>
                <w:b/>
                <w:sz w:val="20"/>
              </w:rPr>
              <w:t>Что может заменить</w:t>
            </w:r>
          </w:p>
        </w:tc>
        <w:tc>
          <w:tcPr>
            <w:tcW w:type="dxa" w:w="4176"/>
            <w:vAlign w:val="center"/>
            <w:tcMar>
              <w:top w:w="85" w:type="dxa"/>
              <w:bottom w:w="85" w:type="dxa"/>
              <w:left w:w="100" w:type="dxa"/>
              <w:right w:w="100" w:type="dxa"/>
            </w:tcMar>
            <w:shd w:fill="E5EDF2"/>
          </w:tcPr>
          <w:p>
            <w:pPr>
              <w:spacing w:after="0" w:line="245" w:lineRule="auto"/>
            </w:pPr>
            <w:r>
              <w:rPr>
                <w:rFonts w:ascii="Liberation Sans" w:hAnsi="Liberation Sans"/>
                <w:b/>
                <w:sz w:val="20"/>
              </w:rPr>
              <w:t>Что остаётся проверить</w:t>
            </w:r>
          </w:p>
        </w:tc>
      </w:tr>
      <w:tr>
        <w:trPr>
          <w:cantSplit/>
        </w:trPr>
        <w:tc>
          <w:tcPr>
            <w:tcW w:type="dxa" w:w="1872"/>
            <w:vAlign w:val="center"/>
            <w:tcMar>
              <w:top w:w="85" w:type="dxa"/>
              <w:bottom w:w="85" w:type="dxa"/>
              <w:left w:w="100" w:type="dxa"/>
              <w:right w:w="100" w:type="dxa"/>
            </w:tcMar>
            <w:shd w:fill="FFFFFF"/>
          </w:tcPr>
          <w:p>
            <w:pPr>
              <w:spacing w:after="0" w:line="245" w:lineRule="auto"/>
            </w:pPr>
            <w:r>
              <w:rPr>
                <w:rFonts w:ascii="Liberation Sans" w:hAnsi="Liberation Sans"/>
                <w:sz w:val="20"/>
              </w:rPr>
              <w:t xml:space="preserve">Priceva </w:t>
            </w:r>
            <w:hyperlink r:id="rId63">
              <w:r>
                <w:rPr>
                  <w:color w:val="164F77"/>
                  <w:u w:val="single"/>
                </w:rPr>
                <w:t>[68]</w:t>
              </w:r>
            </w:hyperlink>
            <w:r>
              <w:rPr>
                <w:rFonts w:ascii="Liberation Sans" w:hAnsi="Liberation Sans"/>
                <w:sz w:val="20"/>
              </w:rPr>
              <w:t xml:space="preserve"> </w:t>
            </w:r>
            <w:hyperlink r:id="rId64">
              <w:r>
                <w:rPr>
                  <w:color w:val="164F77"/>
                  <w:u w:val="single"/>
                </w:rPr>
                <w:t>[69]</w:t>
              </w:r>
            </w:hyperlink>
          </w:p>
        </w:tc>
        <w:tc>
          <w:tcPr>
            <w:tcW w:type="dxa" w:w="4032"/>
            <w:vAlign w:val="center"/>
            <w:tcMar>
              <w:top w:w="85" w:type="dxa"/>
              <w:bottom w:w="85" w:type="dxa"/>
              <w:left w:w="100" w:type="dxa"/>
              <w:right w:w="100" w:type="dxa"/>
            </w:tcMar>
            <w:shd w:fill="FFFFFF"/>
          </w:tcPr>
          <w:p>
            <w:pPr>
              <w:spacing w:after="0" w:line="245" w:lineRule="auto"/>
            </w:pPr>
            <w:r>
              <w:rPr>
                <w:rFonts w:ascii="Liberation Sans" w:hAnsi="Liberation Sans"/>
                <w:sz w:val="20"/>
              </w:rPr>
              <w:t>Загрузка каталога, подбор соответствий у выбранных конкурентов, мониторинг цены и наличия, экспорт</w:t>
            </w:r>
          </w:p>
        </w:tc>
        <w:tc>
          <w:tcPr>
            <w:tcW w:type="dxa" w:w="4176"/>
            <w:vAlign w:val="center"/>
            <w:tcMar>
              <w:top w:w="85" w:type="dxa"/>
              <w:bottom w:w="85" w:type="dxa"/>
              <w:left w:w="100" w:type="dxa"/>
              <w:right w:w="100" w:type="dxa"/>
            </w:tcMar>
            <w:shd w:fill="FFFFFF"/>
          </w:tcPr>
          <w:p>
            <w:pPr>
              <w:spacing w:after="0" w:line="245" w:lineRule="auto"/>
            </w:pPr>
            <w:r>
              <w:rPr>
                <w:rFonts w:ascii="Liberation Sans" w:hAnsi="Liberation Sans"/>
                <w:sz w:val="20"/>
              </w:rPr>
              <w:t>Нет доказанного полного открытого поиска. Рекламируются способы чтения защищённых сайтов; их нельзя использовать для обхода отказа</w:t>
            </w:r>
          </w:p>
        </w:tc>
      </w:tr>
      <w:tr>
        <w:trPr>
          <w:cantSplit/>
        </w:trPr>
        <w:tc>
          <w:tcPr>
            <w:tcW w:type="dxa" w:w="1872"/>
            <w:vAlign w:val="center"/>
            <w:tcMar>
              <w:top w:w="85" w:type="dxa"/>
              <w:bottom w:w="85" w:type="dxa"/>
              <w:left w:w="100" w:type="dxa"/>
              <w:right w:w="100" w:type="dxa"/>
            </w:tcMar>
            <w:shd w:fill="F7F9FA"/>
          </w:tcPr>
          <w:p>
            <w:pPr>
              <w:spacing w:after="0" w:line="245" w:lineRule="auto"/>
            </w:pPr>
            <w:r>
              <w:rPr>
                <w:rFonts w:ascii="Liberation Sans" w:hAnsi="Liberation Sans"/>
                <w:sz w:val="20"/>
              </w:rPr>
              <w:t xml:space="preserve">Price2Spy </w:t>
            </w:r>
            <w:hyperlink r:id="rId65">
              <w:r>
                <w:rPr>
                  <w:color w:val="164F77"/>
                  <w:u w:val="single"/>
                </w:rPr>
                <w:t>[70]</w:t>
              </w:r>
            </w:hyperlink>
            <w:r>
              <w:rPr>
                <w:rFonts w:ascii="Liberation Sans" w:hAnsi="Liberation Sans"/>
                <w:sz w:val="20"/>
              </w:rPr>
              <w:t xml:space="preserve"> </w:t>
            </w:r>
            <w:hyperlink r:id="rId66">
              <w:r>
                <w:rPr>
                  <w:color w:val="164F77"/>
                  <w:u w:val="single"/>
                </w:rPr>
                <w:t>[71]</w:t>
              </w:r>
            </w:hyperlink>
          </w:p>
        </w:tc>
        <w:tc>
          <w:tcPr>
            <w:tcW w:type="dxa" w:w="4032"/>
            <w:vAlign w:val="center"/>
            <w:tcMar>
              <w:top w:w="85" w:type="dxa"/>
              <w:bottom w:w="85" w:type="dxa"/>
              <w:left w:w="100" w:type="dxa"/>
              <w:right w:w="100" w:type="dxa"/>
            </w:tcMar>
            <w:shd w:fill="F7F9FA"/>
          </w:tcPr>
          <w:p>
            <w:pPr>
              <w:spacing w:after="0" w:line="245" w:lineRule="auto"/>
            </w:pPr>
            <w:r>
              <w:rPr>
                <w:rFonts w:ascii="Liberation Sans" w:hAnsi="Liberation Sans"/>
                <w:sz w:val="20"/>
              </w:rPr>
              <w:t>Управление URL, история и отчёты, автоматическое / ручное / гибридное сопоставление, REST API</w:t>
            </w:r>
          </w:p>
        </w:tc>
        <w:tc>
          <w:tcPr>
            <w:tcW w:type="dxa" w:w="4176"/>
            <w:vAlign w:val="center"/>
            <w:tcMar>
              <w:top w:w="85" w:type="dxa"/>
              <w:bottom w:w="85" w:type="dxa"/>
              <w:left w:w="100" w:type="dxa"/>
              <w:right w:w="100" w:type="dxa"/>
            </w:tcMar>
            <w:shd w:fill="F7F9FA"/>
          </w:tcPr>
          <w:p>
            <w:pPr>
              <w:spacing w:after="0" w:line="245" w:lineRule="auto"/>
            </w:pPr>
            <w:r>
              <w:rPr>
                <w:rFonts w:ascii="Liberation Sans" w:hAnsi="Liberation Sans"/>
                <w:sz w:val="20"/>
              </w:rPr>
              <w:t>Quick Match называет конкретные каналы, включая Amazon и Google Shopping. Нужна проверка точных московских магазинов и полей</w:t>
            </w:r>
          </w:p>
        </w:tc>
      </w:tr>
      <w:tr>
        <w:trPr>
          <w:cantSplit/>
        </w:trPr>
        <w:tc>
          <w:tcPr>
            <w:tcW w:type="dxa" w:w="1872"/>
            <w:vAlign w:val="center"/>
            <w:tcMar>
              <w:top w:w="85" w:type="dxa"/>
              <w:bottom w:w="85" w:type="dxa"/>
              <w:left w:w="100" w:type="dxa"/>
              <w:right w:w="100" w:type="dxa"/>
            </w:tcMar>
            <w:shd w:fill="FFFFFF"/>
          </w:tcPr>
          <w:p>
            <w:pPr>
              <w:spacing w:after="0" w:line="245" w:lineRule="auto"/>
            </w:pPr>
            <w:r>
              <w:rPr>
                <w:rFonts w:ascii="Liberation Sans" w:hAnsi="Liberation Sans"/>
                <w:sz w:val="20"/>
              </w:rPr>
              <w:t xml:space="preserve">Prisync </w:t>
            </w:r>
            <w:hyperlink r:id="rId67">
              <w:r>
                <w:rPr>
                  <w:color w:val="164F77"/>
                  <w:u w:val="single"/>
                </w:rPr>
                <w:t>[72]</w:t>
              </w:r>
            </w:hyperlink>
            <w:r>
              <w:rPr>
                <w:rFonts w:ascii="Liberation Sans" w:hAnsi="Liberation Sans"/>
                <w:sz w:val="20"/>
              </w:rPr>
              <w:t xml:space="preserve"> </w:t>
            </w:r>
            <w:hyperlink r:id="rId68">
              <w:r>
                <w:rPr>
                  <w:color w:val="164F77"/>
                  <w:u w:val="single"/>
                </w:rPr>
                <w:t>[73]</w:t>
              </w:r>
            </w:hyperlink>
          </w:p>
        </w:tc>
        <w:tc>
          <w:tcPr>
            <w:tcW w:type="dxa" w:w="4032"/>
            <w:vAlign w:val="center"/>
            <w:tcMar>
              <w:top w:w="85" w:type="dxa"/>
              <w:bottom w:w="85" w:type="dxa"/>
              <w:left w:w="100" w:type="dxa"/>
              <w:right w:w="100" w:type="dxa"/>
            </w:tcMar>
            <w:shd w:fill="FFFFFF"/>
          </w:tcPr>
          <w:p>
            <w:pPr>
              <w:spacing w:after="0" w:line="245" w:lineRule="auto"/>
            </w:pPr>
            <w:r>
              <w:rPr>
                <w:rFonts w:ascii="Liberation Sans" w:hAnsi="Liberation Sans"/>
                <w:sz w:val="20"/>
              </w:rPr>
              <w:t>URL мониторинг известных страниц или подбор по GTIN в Google Shopping / Amazon; гибридный режим</w:t>
            </w:r>
          </w:p>
        </w:tc>
        <w:tc>
          <w:tcPr>
            <w:tcW w:type="dxa" w:w="4176"/>
            <w:vAlign w:val="center"/>
            <w:tcMar>
              <w:top w:w="85" w:type="dxa"/>
              <w:bottom w:w="85" w:type="dxa"/>
              <w:left w:w="100" w:type="dxa"/>
              <w:right w:w="100" w:type="dxa"/>
            </w:tcMar>
            <w:shd w:fill="FFFFFF"/>
          </w:tcPr>
          <w:p>
            <w:pPr>
              <w:spacing w:after="0" w:line="245" w:lineRule="auto"/>
            </w:pPr>
            <w:r>
              <w:rPr>
                <w:rFonts w:ascii="Liberation Sans" w:hAnsi="Liberation Sans"/>
                <w:sz w:val="20"/>
              </w:rPr>
              <w:t>Штрихкод не устанавливает допустимость другого OC / SOC или состояния товара. Поддержка Avito не подтверждена</w:t>
            </w:r>
          </w:p>
        </w:tc>
      </w:tr>
      <w:tr>
        <w:trPr>
          <w:cantSplit/>
        </w:trPr>
        <w:tc>
          <w:tcPr>
            <w:tcW w:type="dxa" w:w="1872"/>
            <w:vAlign w:val="center"/>
            <w:tcMar>
              <w:top w:w="85" w:type="dxa"/>
              <w:bottom w:w="85" w:type="dxa"/>
              <w:left w:w="100" w:type="dxa"/>
              <w:right w:w="100" w:type="dxa"/>
            </w:tcMar>
            <w:shd w:fill="F7F9FA"/>
          </w:tcPr>
          <w:p>
            <w:pPr>
              <w:spacing w:after="0" w:line="245" w:lineRule="auto"/>
            </w:pPr>
            <w:r>
              <w:rPr>
                <w:rFonts w:ascii="Liberation Sans" w:hAnsi="Liberation Sans"/>
                <w:sz w:val="20"/>
              </w:rPr>
              <w:t xml:space="preserve">Browse AI </w:t>
            </w:r>
            <w:hyperlink r:id="rId69">
              <w:r>
                <w:rPr>
                  <w:color w:val="164F77"/>
                  <w:u w:val="single"/>
                </w:rPr>
                <w:t>[75]</w:t>
              </w:r>
            </w:hyperlink>
            <w:r>
              <w:rPr>
                <w:rFonts w:ascii="Liberation Sans" w:hAnsi="Liberation Sans"/>
                <w:sz w:val="20"/>
              </w:rPr>
              <w:t xml:space="preserve"> </w:t>
            </w:r>
            <w:hyperlink r:id="rId70">
              <w:r>
                <w:rPr>
                  <w:color w:val="164F77"/>
                  <w:u w:val="single"/>
                </w:rPr>
                <w:t>[76]</w:t>
              </w:r>
            </w:hyperlink>
          </w:p>
        </w:tc>
        <w:tc>
          <w:tcPr>
            <w:tcW w:type="dxa" w:w="4032"/>
            <w:vAlign w:val="center"/>
            <w:tcMar>
              <w:top w:w="85" w:type="dxa"/>
              <w:bottom w:w="85" w:type="dxa"/>
              <w:left w:w="100" w:type="dxa"/>
              <w:right w:w="100" w:type="dxa"/>
            </w:tcMar>
            <w:shd w:fill="F7F9FA"/>
          </w:tcPr>
          <w:p>
            <w:pPr>
              <w:spacing w:after="0" w:line="245" w:lineRule="auto"/>
            </w:pPr>
            <w:r>
              <w:rPr>
                <w:rFonts w:ascii="Liberation Sans" w:hAnsi="Liberation Sans"/>
                <w:sz w:val="20"/>
              </w:rPr>
              <w:t>Настроенные под страницу роботы извлечения, повторные проверки, API и выгрузки</w:t>
            </w:r>
          </w:p>
        </w:tc>
        <w:tc>
          <w:tcPr>
            <w:tcW w:type="dxa" w:w="4176"/>
            <w:vAlign w:val="center"/>
            <w:tcMar>
              <w:top w:w="85" w:type="dxa"/>
              <w:bottom w:w="85" w:type="dxa"/>
              <w:left w:w="100" w:type="dxa"/>
              <w:right w:w="100" w:type="dxa"/>
            </w:tcMar>
            <w:shd w:fill="F7F9FA"/>
          </w:tcPr>
          <w:p>
            <w:pPr>
              <w:spacing w:after="0" w:line="245" w:lineRule="auto"/>
            </w:pPr>
            <w:r>
              <w:rPr>
                <w:rFonts w:ascii="Liberation Sans" w:hAnsi="Liberation Sans"/>
                <w:sz w:val="20"/>
              </w:rPr>
              <w:t>Широкий поиск и сопоставление моделей остаются отдельно. MCP в найденной документации предоставляется через Zapier</w:t>
            </w:r>
          </w:p>
        </w:tc>
      </w:tr>
    </w:tbl>
    <w:p>
      <w:pPr>
        <w:spacing w:after="20"/>
      </w:pPr>
    </w:p>
    <w:p>
      <w:pPr>
        <w:pStyle w:val="Heading2"/>
      </w:pPr>
      <w:r>
        <w:t>Когда это имеет смысл</w:t>
      </w:r>
    </w:p>
    <w:p>
      <w:r>
        <w:t>Для постоянного наблюдения за небольшим стабильным списком деталей и магазинов можно сравнить коммерческое предложение Priceva / Price2Spy с ценой собственной разработки. Prisync уместнее при хороших штрихкодах и подходящем покрытии его каналов. Browse AI — кандидат для нескольких допустимых сайтов с повторяемым интерфейсом.</w:t>
      </w:r>
    </w:p>
    <w:p>
      <w:r>
        <w:t xml:space="preserve">У Prisync URL режим заявляет три обновления в день, канал по GTIN — одно. Это расписание сервиса, а не гарантия наличия в момент покупки. Страница планов указывает надбавку 20% за API; полную стоимость надо считать для выбранного тарифа. </w:t>
      </w:r>
      <w:hyperlink r:id="rId67">
        <w:r>
          <w:rPr>
            <w:color w:val="164F77"/>
            <w:u w:val="single"/>
          </w:rPr>
          <w:t>[72]</w:t>
        </w:r>
      </w:hyperlink>
      <w:r>
        <w:t xml:space="preserve"> </w:t>
      </w:r>
      <w:hyperlink r:id="rId71">
        <w:r>
          <w:rPr>
            <w:color w:val="164F77"/>
            <w:u w:val="single"/>
          </w:rPr>
          <w:t>[74]</w:t>
        </w:r>
      </w:hyperlink>
    </w:p>
    <w:p>
      <w:r>
        <w:t>Нативные официальные MCP Priceva, Price2Spy и Prisync в проверке не подтверждены. REST API или CSV достаточно для интеграции с нашим сборщиком. У Browse AI путь через Zapier добавляет отдельные аккаунт, права и стоимость.</w:t>
      </w:r>
    </w:p>
    <w:p>
      <w:r>
        <w:t>Для всех четырёх сохраняются обязательные проверки модели, независимого продавца, Москвы, состояния, гарантии и свежести. Автоматическое изменение цен и любые функции записи в магазин для этой задачи не нужны. Пробные аккаунты и платные проверки не запускались.</w:t>
      </w:r>
    </w:p>
    <w:p>
      <w:pPr>
        <w:pStyle w:val="Heading1"/>
        <w:pageBreakBefore/>
      </w:pPr>
      <w:r>
        <w:t>8 Стоимость и выбор тарифа</w:t>
      </w:r>
    </w:p>
    <w:p>
      <w:r>
        <w:t>Цены ниже проверены по страницам поставщиков 11 октября 2026 года. Это справочные тарифы, не оформленные подписки. Доступность оплаты и регистрации для конкретного пользователя требуется проверить отдельно. USD и RUB здесь не пересчитываются. Ночной тариф Yandex действует с 00:00 до 07:59:59 по Москве.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024"/>
        <w:gridCol w:w="5328"/>
      </w:tblGrid>
      <w:tr>
        <w:trPr>
          <w:cantSplit/>
          <w:tblHeader/>
        </w:trPr>
        <w:tc>
          <w:tcPr>
            <w:tcW w:type="dxa" w:w="1728"/>
            <w:vAlign w:val="center"/>
            <w:tcMar>
              <w:top w:w="85" w:type="dxa"/>
              <w:bottom w:w="85" w:type="dxa"/>
              <w:left w:w="100" w:type="dxa"/>
              <w:right w:w="100" w:type="dxa"/>
            </w:tcMar>
            <w:shd w:fill="E5EDF2"/>
          </w:tcPr>
          <w:p>
            <w:pPr>
              <w:spacing w:after="0" w:line="245" w:lineRule="auto"/>
            </w:pPr>
            <w:r>
              <w:rPr>
                <w:rFonts w:ascii="Liberation Sans" w:hAnsi="Liberation Sans"/>
                <w:b/>
                <w:sz w:val="19"/>
              </w:rPr>
              <w:t>Сервис</w:t>
            </w:r>
          </w:p>
        </w:tc>
        <w:tc>
          <w:tcPr>
            <w:tcW w:type="dxa" w:w="3024"/>
            <w:vAlign w:val="center"/>
            <w:tcMar>
              <w:top w:w="85" w:type="dxa"/>
              <w:bottom w:w="85" w:type="dxa"/>
              <w:left w:w="100" w:type="dxa"/>
              <w:right w:w="100" w:type="dxa"/>
            </w:tcMar>
            <w:shd w:fill="E5EDF2"/>
          </w:tcPr>
          <w:p>
            <w:pPr>
              <w:spacing w:after="0" w:line="245" w:lineRule="auto"/>
            </w:pPr>
            <w:r>
              <w:rPr>
                <w:rFonts w:ascii="Liberation Sans" w:hAnsi="Liberation Sans"/>
                <w:b/>
                <w:sz w:val="19"/>
              </w:rPr>
              <w:t>Бесплатный или пробный доступ</w:t>
            </w:r>
          </w:p>
        </w:tc>
        <w:tc>
          <w:tcPr>
            <w:tcW w:type="dxa" w:w="5328"/>
            <w:vAlign w:val="center"/>
            <w:tcMar>
              <w:top w:w="85" w:type="dxa"/>
              <w:bottom w:w="85" w:type="dxa"/>
              <w:left w:w="100" w:type="dxa"/>
              <w:right w:w="100" w:type="dxa"/>
            </w:tcMar>
            <w:shd w:fill="E5EDF2"/>
          </w:tcPr>
          <w:p>
            <w:pPr>
              <w:spacing w:after="0" w:line="245" w:lineRule="auto"/>
            </w:pPr>
            <w:r>
              <w:rPr>
                <w:rFonts w:ascii="Liberation Sans" w:hAnsi="Liberation Sans"/>
                <w:b/>
                <w:sz w:val="19"/>
              </w:rPr>
              <w:t>Ориентир платного использования</w:t>
            </w:r>
          </w:p>
        </w:tc>
      </w:tr>
      <w:tr>
        <w:trPr>
          <w:cantSplit/>
        </w:trPr>
        <w:tc>
          <w:tcPr>
            <w:tcW w:type="dxa" w:w="1728"/>
            <w:vAlign w:val="center"/>
            <w:tcMar>
              <w:top w:w="85" w:type="dxa"/>
              <w:bottom w:w="85" w:type="dxa"/>
              <w:left w:w="100" w:type="dxa"/>
              <w:right w:w="100" w:type="dxa"/>
            </w:tcMar>
            <w:shd w:fill="FFFFFF"/>
          </w:tcPr>
          <w:p>
            <w:pPr>
              <w:spacing w:after="0" w:line="245" w:lineRule="auto"/>
            </w:pPr>
            <w:r>
              <w:rPr>
                <w:rFonts w:ascii="Liberation Sans" w:hAnsi="Liberation Sans"/>
                <w:sz w:val="19"/>
              </w:rPr>
              <w:t xml:space="preserve">Yandex </w:t>
            </w:r>
            <w:hyperlink r:id="rId72">
              <w:r>
                <w:rPr>
                  <w:color w:val="164F77"/>
                  <w:u w:val="single"/>
                </w:rPr>
                <w:t>[24]</w:t>
              </w:r>
            </w:hyperlink>
          </w:p>
        </w:tc>
        <w:tc>
          <w:tcPr>
            <w:tcW w:type="dxa" w:w="3024"/>
            <w:vAlign w:val="center"/>
            <w:tcMar>
              <w:top w:w="85" w:type="dxa"/>
              <w:bottom w:w="85" w:type="dxa"/>
              <w:left w:w="100" w:type="dxa"/>
              <w:right w:w="100" w:type="dxa"/>
            </w:tcMar>
            <w:shd w:fill="FFFFFF"/>
          </w:tcPr>
          <w:p>
            <w:pPr>
              <w:spacing w:after="0" w:line="245" w:lineRule="auto"/>
            </w:pPr>
            <w:r>
              <w:rPr>
                <w:rFonts w:ascii="Liberation Sans" w:hAnsi="Liberation Sans"/>
                <w:sz w:val="19"/>
              </w:rPr>
              <w:t>Постоянный бесплатный объём не подтверждён</w:t>
            </w:r>
          </w:p>
        </w:tc>
        <w:tc>
          <w:tcPr>
            <w:tcW w:type="dxa" w:w="5328"/>
            <w:vAlign w:val="center"/>
            <w:tcMar>
              <w:top w:w="85" w:type="dxa"/>
              <w:bottom w:w="85" w:type="dxa"/>
              <w:left w:w="100" w:type="dxa"/>
              <w:right w:w="100" w:type="dxa"/>
            </w:tcMar>
            <w:shd w:fill="FFFFFF"/>
          </w:tcPr>
          <w:p>
            <w:pPr>
              <w:spacing w:after="0" w:line="245" w:lineRule="auto"/>
            </w:pPr>
            <w:r>
              <w:rPr>
                <w:rFonts w:ascii="Liberation Sans" w:hAnsi="Liberation Sans"/>
                <w:sz w:val="19"/>
              </w:rPr>
              <w:t>За 1 000 запросов с НДС: синхронно ₽488 днём / ₽366 ночью; отложенно ₽30,50 / ₽25,41</w:t>
            </w:r>
          </w:p>
        </w:tc>
      </w:tr>
      <w:tr>
        <w:trPr>
          <w:cantSplit/>
        </w:trPr>
        <w:tc>
          <w:tcPr>
            <w:tcW w:type="dxa" w:w="1728"/>
            <w:vAlign w:val="center"/>
            <w:tcMar>
              <w:top w:w="85" w:type="dxa"/>
              <w:bottom w:w="85" w:type="dxa"/>
              <w:left w:w="100" w:type="dxa"/>
              <w:right w:w="100" w:type="dxa"/>
            </w:tcMar>
            <w:shd w:fill="F7F9FA"/>
          </w:tcPr>
          <w:p>
            <w:pPr>
              <w:spacing w:after="0" w:line="245" w:lineRule="auto"/>
            </w:pPr>
            <w:r>
              <w:rPr>
                <w:rFonts w:ascii="Liberation Sans" w:hAnsi="Liberation Sans"/>
                <w:sz w:val="19"/>
              </w:rPr>
              <w:t xml:space="preserve">Tavily </w:t>
            </w:r>
            <w:hyperlink r:id="rId73">
              <w:r>
                <w:rPr>
                  <w:color w:val="164F77"/>
                  <w:u w:val="single"/>
                </w:rPr>
                <w:t>[27]</w:t>
              </w:r>
            </w:hyperlink>
          </w:p>
        </w:tc>
        <w:tc>
          <w:tcPr>
            <w:tcW w:type="dxa" w:w="3024"/>
            <w:vAlign w:val="center"/>
            <w:tcMar>
              <w:top w:w="85" w:type="dxa"/>
              <w:bottom w:w="85" w:type="dxa"/>
              <w:left w:w="100" w:type="dxa"/>
              <w:right w:w="100" w:type="dxa"/>
            </w:tcMar>
            <w:shd w:fill="F7F9FA"/>
          </w:tcPr>
          <w:p>
            <w:pPr>
              <w:spacing w:after="0" w:line="245" w:lineRule="auto"/>
            </w:pPr>
            <w:r>
              <w:rPr>
                <w:rFonts w:ascii="Liberation Sans" w:hAnsi="Liberation Sans"/>
                <w:sz w:val="19"/>
              </w:rPr>
              <w:t>1 000 кредитов в месяц</w:t>
            </w:r>
          </w:p>
        </w:tc>
        <w:tc>
          <w:tcPr>
            <w:tcW w:type="dxa" w:w="5328"/>
            <w:vAlign w:val="center"/>
            <w:tcMar>
              <w:top w:w="85" w:type="dxa"/>
              <w:bottom w:w="85" w:type="dxa"/>
              <w:left w:w="100" w:type="dxa"/>
              <w:right w:w="100" w:type="dxa"/>
            </w:tcMar>
            <w:shd w:fill="F7F9FA"/>
          </w:tcPr>
          <w:p>
            <w:pPr>
              <w:spacing w:after="0" w:line="245" w:lineRule="auto"/>
            </w:pPr>
            <w:r>
              <w:rPr>
                <w:rFonts w:ascii="Liberation Sans" w:hAnsi="Liberation Sans"/>
                <w:sz w:val="19"/>
              </w:rPr>
              <w:t>PAYG $0,008 за кредит; basic search 1, advanced 2; basic extract 1 за 5 успешных URL</w:t>
            </w:r>
          </w:p>
        </w:tc>
      </w:tr>
      <w:tr>
        <w:trPr>
          <w:cantSplit/>
        </w:trPr>
        <w:tc>
          <w:tcPr>
            <w:tcW w:type="dxa" w:w="1728"/>
            <w:vAlign w:val="center"/>
            <w:tcMar>
              <w:top w:w="85" w:type="dxa"/>
              <w:bottom w:w="85" w:type="dxa"/>
              <w:left w:w="100" w:type="dxa"/>
              <w:right w:w="100" w:type="dxa"/>
            </w:tcMar>
            <w:shd w:fill="FFFFFF"/>
          </w:tcPr>
          <w:p>
            <w:pPr>
              <w:spacing w:after="0" w:line="245" w:lineRule="auto"/>
            </w:pPr>
            <w:r>
              <w:rPr>
                <w:rFonts w:ascii="Liberation Sans" w:hAnsi="Liberation Sans"/>
                <w:sz w:val="19"/>
              </w:rPr>
              <w:t xml:space="preserve">Brave </w:t>
            </w:r>
            <w:hyperlink r:id="rId44">
              <w:r>
                <w:rPr>
                  <w:color w:val="164F77"/>
                  <w:u w:val="single"/>
                </w:rPr>
                <w:t>[29]</w:t>
              </w:r>
            </w:hyperlink>
          </w:p>
        </w:tc>
        <w:tc>
          <w:tcPr>
            <w:tcW w:type="dxa" w:w="3024"/>
            <w:vAlign w:val="center"/>
            <w:tcMar>
              <w:top w:w="85" w:type="dxa"/>
              <w:bottom w:w="85" w:type="dxa"/>
              <w:left w:w="100" w:type="dxa"/>
              <w:right w:w="100" w:type="dxa"/>
            </w:tcMar>
            <w:shd w:fill="FFFFFF"/>
          </w:tcPr>
          <w:p>
            <w:pPr>
              <w:spacing w:after="0" w:line="245" w:lineRule="auto"/>
            </w:pPr>
            <w:r>
              <w:rPr>
                <w:rFonts w:ascii="Liberation Sans" w:hAnsi="Liberation Sans"/>
                <w:sz w:val="19"/>
              </w:rPr>
              <w:t>$5 кредитов в месяц</w:t>
            </w:r>
          </w:p>
        </w:tc>
        <w:tc>
          <w:tcPr>
            <w:tcW w:type="dxa" w:w="5328"/>
            <w:vAlign w:val="center"/>
            <w:tcMar>
              <w:top w:w="85" w:type="dxa"/>
              <w:bottom w:w="85" w:type="dxa"/>
              <w:left w:w="100" w:type="dxa"/>
              <w:right w:w="100" w:type="dxa"/>
            </w:tcMar>
            <w:shd w:fill="FFFFFF"/>
          </w:tcPr>
          <w:p>
            <w:pPr>
              <w:spacing w:after="0" w:line="245" w:lineRule="auto"/>
            </w:pPr>
            <w:r>
              <w:rPr>
                <w:rFonts w:ascii="Liberation Sans" w:hAnsi="Liberation Sans"/>
                <w:sz w:val="19"/>
              </w:rPr>
              <w:t>$5 за 1 000 Search запросов; права хранения и тестирования проверить отдельно</w:t>
            </w:r>
          </w:p>
        </w:tc>
      </w:tr>
      <w:tr>
        <w:trPr>
          <w:cantSplit/>
        </w:trPr>
        <w:tc>
          <w:tcPr>
            <w:tcW w:type="dxa" w:w="1728"/>
            <w:vAlign w:val="center"/>
            <w:tcMar>
              <w:top w:w="85" w:type="dxa"/>
              <w:bottom w:w="85" w:type="dxa"/>
              <w:left w:w="100" w:type="dxa"/>
              <w:right w:w="100" w:type="dxa"/>
            </w:tcMar>
            <w:shd w:fill="F7F9FA"/>
          </w:tcPr>
          <w:p>
            <w:pPr>
              <w:spacing w:after="0" w:line="245" w:lineRule="auto"/>
            </w:pPr>
            <w:r>
              <w:rPr>
                <w:rFonts w:ascii="Liberation Sans" w:hAnsi="Liberation Sans"/>
                <w:sz w:val="19"/>
              </w:rPr>
              <w:t xml:space="preserve">Exa </w:t>
            </w:r>
            <w:hyperlink r:id="rId74">
              <w:r>
                <w:rPr>
                  <w:color w:val="164F77"/>
                  <w:u w:val="single"/>
                </w:rPr>
                <w:t>[32]</w:t>
              </w:r>
            </w:hyperlink>
          </w:p>
        </w:tc>
        <w:tc>
          <w:tcPr>
            <w:tcW w:type="dxa" w:w="3024"/>
            <w:vAlign w:val="center"/>
            <w:tcMar>
              <w:top w:w="85" w:type="dxa"/>
              <w:bottom w:w="85" w:type="dxa"/>
              <w:left w:w="100" w:type="dxa"/>
              <w:right w:w="100" w:type="dxa"/>
            </w:tcMar>
            <w:shd w:fill="F7F9FA"/>
          </w:tcPr>
          <w:p>
            <w:pPr>
              <w:spacing w:after="0" w:line="245" w:lineRule="auto"/>
            </w:pPr>
            <w:r>
              <w:rPr>
                <w:rFonts w:ascii="Liberation Sans" w:hAnsi="Liberation Sans"/>
                <w:sz w:val="19"/>
              </w:rPr>
              <w:t>$10 в месяц и $10 разовый бонус</w:t>
            </w:r>
          </w:p>
        </w:tc>
        <w:tc>
          <w:tcPr>
            <w:tcW w:type="dxa" w:w="5328"/>
            <w:vAlign w:val="center"/>
            <w:tcMar>
              <w:top w:w="85" w:type="dxa"/>
              <w:bottom w:w="85" w:type="dxa"/>
              <w:left w:w="100" w:type="dxa"/>
              <w:right w:w="100" w:type="dxa"/>
            </w:tcMar>
            <w:shd w:fill="F7F9FA"/>
          </w:tcPr>
          <w:p>
            <w:pPr>
              <w:spacing w:after="0" w:line="245" w:lineRule="auto"/>
            </w:pPr>
            <w:r>
              <w:rPr>
                <w:rFonts w:ascii="Liberation Sans" w:hAnsi="Liberation Sans"/>
                <w:sz w:val="19"/>
              </w:rPr>
              <w:t>Instant $4 за 1 000; fast / auto $7 за 1 000 до 10 результатов; содержимое оплачивается отдельно</w:t>
            </w:r>
          </w:p>
        </w:tc>
      </w:tr>
      <w:tr>
        <w:trPr>
          <w:cantSplit/>
        </w:trPr>
        <w:tc>
          <w:tcPr>
            <w:tcW w:type="dxa" w:w="1728"/>
            <w:vAlign w:val="center"/>
            <w:tcMar>
              <w:top w:w="85" w:type="dxa"/>
              <w:bottom w:w="85" w:type="dxa"/>
              <w:left w:w="100" w:type="dxa"/>
              <w:right w:w="100" w:type="dxa"/>
            </w:tcMar>
            <w:shd w:fill="FFFFFF"/>
          </w:tcPr>
          <w:p>
            <w:pPr>
              <w:spacing w:after="0" w:line="245" w:lineRule="auto"/>
            </w:pPr>
            <w:r>
              <w:rPr>
                <w:rFonts w:ascii="Liberation Sans" w:hAnsi="Liberation Sans"/>
                <w:sz w:val="19"/>
              </w:rPr>
              <w:t xml:space="preserve">SerpApi </w:t>
            </w:r>
            <w:hyperlink r:id="rId75">
              <w:r>
                <w:rPr>
                  <w:color w:val="164F77"/>
                  <w:u w:val="single"/>
                </w:rPr>
                <w:t>[34]</w:t>
              </w:r>
            </w:hyperlink>
          </w:p>
        </w:tc>
        <w:tc>
          <w:tcPr>
            <w:tcW w:type="dxa" w:w="3024"/>
            <w:vAlign w:val="center"/>
            <w:tcMar>
              <w:top w:w="85" w:type="dxa"/>
              <w:bottom w:w="85" w:type="dxa"/>
              <w:left w:w="100" w:type="dxa"/>
              <w:right w:w="100" w:type="dxa"/>
            </w:tcMar>
            <w:shd w:fill="FFFFFF"/>
          </w:tcPr>
          <w:p>
            <w:pPr>
              <w:spacing w:after="0" w:line="245" w:lineRule="auto"/>
            </w:pPr>
            <w:r>
              <w:rPr>
                <w:rFonts w:ascii="Liberation Sans" w:hAnsi="Liberation Sans"/>
                <w:sz w:val="19"/>
              </w:rPr>
              <w:t>250 поисков в месяц</w:t>
            </w:r>
          </w:p>
        </w:tc>
        <w:tc>
          <w:tcPr>
            <w:tcW w:type="dxa" w:w="5328"/>
            <w:vAlign w:val="center"/>
            <w:tcMar>
              <w:top w:w="85" w:type="dxa"/>
              <w:bottom w:w="85" w:type="dxa"/>
              <w:left w:w="100" w:type="dxa"/>
              <w:right w:w="100" w:type="dxa"/>
            </w:tcMar>
            <w:shd w:fill="FFFFFF"/>
          </w:tcPr>
          <w:p>
            <w:pPr>
              <w:spacing w:after="0" w:line="245" w:lineRule="auto"/>
            </w:pPr>
            <w:r>
              <w:rPr>
                <w:rFonts w:ascii="Liberation Sans" w:hAnsi="Liberation Sans"/>
                <w:sz w:val="19"/>
              </w:rPr>
              <w:t>Starter $25 в месяц за 1 000; Developer $75 за 5 000</w:t>
            </w:r>
          </w:p>
        </w:tc>
      </w:tr>
      <w:tr>
        <w:trPr>
          <w:cantSplit/>
        </w:trPr>
        <w:tc>
          <w:tcPr>
            <w:tcW w:type="dxa" w:w="1728"/>
            <w:vAlign w:val="center"/>
            <w:tcMar>
              <w:top w:w="85" w:type="dxa"/>
              <w:bottom w:w="85" w:type="dxa"/>
              <w:left w:w="100" w:type="dxa"/>
              <w:right w:w="100" w:type="dxa"/>
            </w:tcMar>
            <w:shd w:fill="F7F9FA"/>
          </w:tcPr>
          <w:p>
            <w:pPr>
              <w:spacing w:after="0" w:line="245" w:lineRule="auto"/>
            </w:pPr>
            <w:r>
              <w:rPr>
                <w:rFonts w:ascii="Liberation Sans" w:hAnsi="Liberation Sans"/>
                <w:sz w:val="19"/>
              </w:rPr>
              <w:t xml:space="preserve">Serper </w:t>
            </w:r>
            <w:hyperlink r:id="rId50">
              <w:r>
                <w:rPr>
                  <w:color w:val="164F77"/>
                  <w:u w:val="single"/>
                </w:rPr>
                <w:t>[37]</w:t>
              </w:r>
            </w:hyperlink>
          </w:p>
        </w:tc>
        <w:tc>
          <w:tcPr>
            <w:tcW w:type="dxa" w:w="3024"/>
            <w:vAlign w:val="center"/>
            <w:tcMar>
              <w:top w:w="85" w:type="dxa"/>
              <w:bottom w:w="85" w:type="dxa"/>
              <w:left w:w="100" w:type="dxa"/>
              <w:right w:w="100" w:type="dxa"/>
            </w:tcMar>
            <w:shd w:fill="F7F9FA"/>
          </w:tcPr>
          <w:p>
            <w:pPr>
              <w:spacing w:after="0" w:line="245" w:lineRule="auto"/>
            </w:pPr>
            <w:r>
              <w:rPr>
                <w:rFonts w:ascii="Liberation Sans" w:hAnsi="Liberation Sans"/>
                <w:sz w:val="19"/>
              </w:rPr>
              <w:t>2 500 пробных запросов</w:t>
            </w:r>
          </w:p>
        </w:tc>
        <w:tc>
          <w:tcPr>
            <w:tcW w:type="dxa" w:w="5328"/>
            <w:vAlign w:val="center"/>
            <w:tcMar>
              <w:top w:w="85" w:type="dxa"/>
              <w:bottom w:w="85" w:type="dxa"/>
              <w:left w:w="100" w:type="dxa"/>
              <w:right w:w="100" w:type="dxa"/>
            </w:tcMar>
            <w:shd w:fill="F7F9FA"/>
          </w:tcPr>
          <w:p>
            <w:pPr>
              <w:spacing w:after="0" w:line="245" w:lineRule="auto"/>
            </w:pPr>
            <w:r>
              <w:rPr>
                <w:rFonts w:ascii="Liberation Sans" w:hAnsi="Liberation Sans"/>
                <w:sz w:val="19"/>
              </w:rPr>
              <w:t>Пакет $50 за 50 000 кредитов; действует 6 месяцев; налог отдельно</w:t>
            </w:r>
          </w:p>
        </w:tc>
      </w:tr>
      <w:tr>
        <w:trPr>
          <w:cantSplit/>
        </w:trPr>
        <w:tc>
          <w:tcPr>
            <w:tcW w:type="dxa" w:w="1728"/>
            <w:vAlign w:val="center"/>
            <w:tcMar>
              <w:top w:w="85" w:type="dxa"/>
              <w:bottom w:w="85" w:type="dxa"/>
              <w:left w:w="100" w:type="dxa"/>
              <w:right w:w="100" w:type="dxa"/>
            </w:tcMar>
            <w:shd w:fill="FFFFFF"/>
          </w:tcPr>
          <w:p>
            <w:pPr>
              <w:spacing w:after="0" w:line="245" w:lineRule="auto"/>
            </w:pPr>
            <w:r>
              <w:rPr>
                <w:rFonts w:ascii="Liberation Sans" w:hAnsi="Liberation Sans"/>
                <w:sz w:val="19"/>
              </w:rPr>
              <w:t xml:space="preserve">Firecrawl </w:t>
            </w:r>
            <w:hyperlink r:id="rId51">
              <w:r>
                <w:rPr>
                  <w:color w:val="164F77"/>
                  <w:u w:val="single"/>
                </w:rPr>
                <w:t>[38]</w:t>
              </w:r>
            </w:hyperlink>
          </w:p>
        </w:tc>
        <w:tc>
          <w:tcPr>
            <w:tcW w:type="dxa" w:w="3024"/>
            <w:vAlign w:val="center"/>
            <w:tcMar>
              <w:top w:w="85" w:type="dxa"/>
              <w:bottom w:w="85" w:type="dxa"/>
              <w:left w:w="100" w:type="dxa"/>
              <w:right w:w="100" w:type="dxa"/>
            </w:tcMar>
            <w:shd w:fill="FFFFFF"/>
          </w:tcPr>
          <w:p>
            <w:pPr>
              <w:spacing w:after="0" w:line="245" w:lineRule="auto"/>
            </w:pPr>
            <w:r>
              <w:rPr>
                <w:rFonts w:ascii="Liberation Sans" w:hAnsi="Liberation Sans"/>
                <w:sz w:val="19"/>
              </w:rPr>
              <w:t>1 000 кредитов в месяц</w:t>
            </w:r>
          </w:p>
        </w:tc>
        <w:tc>
          <w:tcPr>
            <w:tcW w:type="dxa" w:w="5328"/>
            <w:vAlign w:val="center"/>
            <w:tcMar>
              <w:top w:w="85" w:type="dxa"/>
              <w:bottom w:w="85" w:type="dxa"/>
              <w:left w:w="100" w:type="dxa"/>
              <w:right w:w="100" w:type="dxa"/>
            </w:tcMar>
            <w:shd w:fill="FFFFFF"/>
          </w:tcPr>
          <w:p>
            <w:pPr>
              <w:spacing w:after="0" w:line="245" w:lineRule="auto"/>
            </w:pPr>
            <w:r>
              <w:rPr>
                <w:rFonts w:ascii="Liberation Sans" w:hAnsi="Liberation Sans"/>
                <w:sz w:val="19"/>
              </w:rPr>
              <w:t>Hobby $19 помесячно за 5 000; обычное чтение 1 за страницу, дополнительные операции дороже</w:t>
            </w:r>
          </w:p>
        </w:tc>
      </w:tr>
      <w:tr>
        <w:trPr>
          <w:cantSplit/>
        </w:trPr>
        <w:tc>
          <w:tcPr>
            <w:tcW w:type="dxa" w:w="1728"/>
            <w:vAlign w:val="center"/>
            <w:tcMar>
              <w:top w:w="85" w:type="dxa"/>
              <w:bottom w:w="85" w:type="dxa"/>
              <w:left w:w="100" w:type="dxa"/>
              <w:right w:w="100" w:type="dxa"/>
            </w:tcMar>
            <w:shd w:fill="F7F9FA"/>
          </w:tcPr>
          <w:p>
            <w:pPr>
              <w:spacing w:after="0" w:line="245" w:lineRule="auto"/>
            </w:pPr>
            <w:r>
              <w:rPr>
                <w:rFonts w:ascii="Liberation Sans" w:hAnsi="Liberation Sans"/>
                <w:sz w:val="19"/>
              </w:rPr>
              <w:t xml:space="preserve">Apify </w:t>
            </w:r>
            <w:hyperlink r:id="rId76">
              <w:r>
                <w:rPr>
                  <w:color w:val="164F77"/>
                  <w:u w:val="single"/>
                </w:rPr>
                <w:t>[42]</w:t>
              </w:r>
            </w:hyperlink>
          </w:p>
        </w:tc>
        <w:tc>
          <w:tcPr>
            <w:tcW w:type="dxa" w:w="3024"/>
            <w:vAlign w:val="center"/>
            <w:tcMar>
              <w:top w:w="85" w:type="dxa"/>
              <w:bottom w:w="85" w:type="dxa"/>
              <w:left w:w="100" w:type="dxa"/>
              <w:right w:w="100" w:type="dxa"/>
            </w:tcMar>
            <w:shd w:fill="F7F9FA"/>
          </w:tcPr>
          <w:p>
            <w:pPr>
              <w:spacing w:after="0" w:line="245" w:lineRule="auto"/>
            </w:pPr>
            <w:r>
              <w:rPr>
                <w:rFonts w:ascii="Liberation Sans" w:hAnsi="Liberation Sans"/>
                <w:sz w:val="19"/>
              </w:rPr>
              <w:t>$5 использования в месяц</w:t>
            </w:r>
          </w:p>
        </w:tc>
        <w:tc>
          <w:tcPr>
            <w:tcW w:type="dxa" w:w="5328"/>
            <w:vAlign w:val="center"/>
            <w:tcMar>
              <w:top w:w="85" w:type="dxa"/>
              <w:bottom w:w="85" w:type="dxa"/>
              <w:left w:w="100" w:type="dxa"/>
              <w:right w:w="100" w:type="dxa"/>
            </w:tcMar>
            <w:shd w:fill="F7F9FA"/>
          </w:tcPr>
          <w:p>
            <w:pPr>
              <w:spacing w:after="0" w:line="245" w:lineRule="auto"/>
            </w:pPr>
            <w:r>
              <w:rPr>
                <w:rFonts w:ascii="Liberation Sans" w:hAnsi="Liberation Sans"/>
                <w:sz w:val="19"/>
              </w:rPr>
              <w:t>Starter $19 в месяц с включёнными $19; расходы Actor и ресурсов считаются отдельно</w:t>
            </w:r>
          </w:p>
        </w:tc>
      </w:tr>
      <w:tr>
        <w:trPr>
          <w:cantSplit/>
        </w:trPr>
        <w:tc>
          <w:tcPr>
            <w:tcW w:type="dxa" w:w="1728"/>
            <w:vAlign w:val="center"/>
            <w:tcMar>
              <w:top w:w="85" w:type="dxa"/>
              <w:bottom w:w="85" w:type="dxa"/>
              <w:left w:w="100" w:type="dxa"/>
              <w:right w:w="100" w:type="dxa"/>
            </w:tcMar>
            <w:shd w:fill="FFFFFF"/>
          </w:tcPr>
          <w:p>
            <w:pPr>
              <w:spacing w:after="0" w:line="245" w:lineRule="auto"/>
            </w:pPr>
            <w:r>
              <w:rPr>
                <w:rFonts w:ascii="Liberation Sans" w:hAnsi="Liberation Sans"/>
                <w:sz w:val="19"/>
              </w:rPr>
              <w:t xml:space="preserve">2GIS </w:t>
            </w:r>
            <w:hyperlink r:id="rId77">
              <w:r>
                <w:rPr>
                  <w:color w:val="164F77"/>
                  <w:u w:val="single"/>
                </w:rPr>
                <w:t>[47]</w:t>
              </w:r>
            </w:hyperlink>
          </w:p>
        </w:tc>
        <w:tc>
          <w:tcPr>
            <w:tcW w:type="dxa" w:w="3024"/>
            <w:vAlign w:val="center"/>
            <w:tcMar>
              <w:top w:w="85" w:type="dxa"/>
              <w:bottom w:w="85" w:type="dxa"/>
              <w:left w:w="100" w:type="dxa"/>
              <w:right w:w="100" w:type="dxa"/>
            </w:tcMar>
            <w:shd w:fill="FFFFFF"/>
          </w:tcPr>
          <w:p>
            <w:pPr>
              <w:spacing w:after="0" w:line="245" w:lineRule="auto"/>
            </w:pPr>
            <w:r>
              <w:rPr>
                <w:rFonts w:ascii="Liberation Sans" w:hAnsi="Liberation Sans"/>
                <w:sz w:val="19"/>
              </w:rPr>
              <w:t>Демо 30 дней и 1 000 Places запросов</w:t>
            </w:r>
          </w:p>
        </w:tc>
        <w:tc>
          <w:tcPr>
            <w:tcW w:type="dxa" w:w="5328"/>
            <w:vAlign w:val="center"/>
            <w:tcMar>
              <w:top w:w="85" w:type="dxa"/>
              <w:bottom w:w="85" w:type="dxa"/>
              <w:left w:w="100" w:type="dxa"/>
              <w:right w:w="100" w:type="dxa"/>
            </w:tcMar>
            <w:shd w:fill="FFFFFF"/>
          </w:tcPr>
          <w:p>
            <w:pPr>
              <w:spacing w:after="0" w:line="245" w:lineRule="auto"/>
            </w:pPr>
            <w:r>
              <w:rPr>
                <w:rFonts w:ascii="Liberation Sans" w:hAnsi="Liberation Sans"/>
                <w:sz w:val="19"/>
              </w:rPr>
              <w:t>Places от ₽6 700 в месяц за 10 000 единиц; отдельные поля могут стоить дополнительно</w:t>
            </w:r>
          </w:p>
        </w:tc>
      </w:tr>
    </w:tbl>
    <w:p>
      <w:pPr>
        <w:spacing w:after="20"/>
      </w:pPr>
    </w:p>
    <w:p>
      <w:r>
        <w:t>Иллюстрация, не измерение: 1 000 basic запросов Tavily и 250 успешных basic извлечений составят 1 050 кредитов. По PAYG это $8,40 до применения бесплатного объёма, налогов и иных условий. При действующем месячном лимите 1 000 кредитов сверх него остаётся 50 кредитов, но фактическое списание зависит от выбранного плана.</w:t>
      </w:r>
    </w:p>
    <w:p>
      <w:r>
        <w:t>Для пилота установить предельный расход на запуск и месяц, отключить автоматические пополнения и явно задать глубину поиска. Реальная метрика — стоимость одного проверенного независимого предложения. Большой пакет дешёвых запросов невыгоден, если он приносит дубли, чужие регионы или неподходящие модели.</w:t>
      </w:r>
    </w:p>
    <w:p>
      <w:pPr>
        <w:pStyle w:val="Heading1"/>
        <w:pageBreakBefore/>
      </w:pPr>
      <w:r>
        <w:t>9 Предлагаемая архитектура</w:t>
      </w:r>
    </w:p>
    <w:p>
      <w:r>
        <w:t>Минимальное решение — отдельный небольшой сборщик с понятной схемой данных и отчётом. Модель помогает интерпретировать исключения и объяснять результат; критические проверки артикула, цены и обязательных условий выполняются явными правилами.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4392"/>
        <w:gridCol w:w="4968"/>
      </w:tblGrid>
      <w:tr>
        <w:trPr>
          <w:cantSplit/>
          <w:tblHeader/>
        </w:trPr>
        <w:tc>
          <w:tcPr>
            <w:tcW w:type="dxa" w:w="720"/>
            <w:vAlign w:val="center"/>
            <w:tcMar>
              <w:top w:w="85" w:type="dxa"/>
              <w:bottom w:w="85" w:type="dxa"/>
              <w:left w:w="100" w:type="dxa"/>
              <w:right w:w="100" w:type="dxa"/>
            </w:tcMar>
            <w:shd w:fill="E5EDF2"/>
          </w:tcPr>
          <w:p>
            <w:pPr>
              <w:spacing w:after="0" w:line="245" w:lineRule="auto"/>
              <w:jc w:val="center"/>
            </w:pPr>
            <w:r>
              <w:rPr>
                <w:rFonts w:ascii="Liberation Sans" w:hAnsi="Liberation Sans"/>
                <w:b/>
                <w:sz w:val="20"/>
              </w:rPr>
              <w:t>Шаг</w:t>
            </w:r>
          </w:p>
        </w:tc>
        <w:tc>
          <w:tcPr>
            <w:tcW w:type="dxa" w:w="4392"/>
            <w:vAlign w:val="center"/>
            <w:tcMar>
              <w:top w:w="85" w:type="dxa"/>
              <w:bottom w:w="85" w:type="dxa"/>
              <w:left w:w="100" w:type="dxa"/>
              <w:right w:w="100" w:type="dxa"/>
            </w:tcMar>
            <w:shd w:fill="E5EDF2"/>
          </w:tcPr>
          <w:p>
            <w:pPr>
              <w:spacing w:after="0" w:line="245" w:lineRule="auto"/>
            </w:pPr>
            <w:r>
              <w:rPr>
                <w:rFonts w:ascii="Liberation Sans" w:hAnsi="Liberation Sans"/>
                <w:b/>
                <w:sz w:val="20"/>
              </w:rPr>
              <w:t>Вход и действие</w:t>
            </w:r>
          </w:p>
        </w:tc>
        <w:tc>
          <w:tcPr>
            <w:tcW w:type="dxa" w:w="4968"/>
            <w:vAlign w:val="center"/>
            <w:tcMar>
              <w:top w:w="85" w:type="dxa"/>
              <w:bottom w:w="85" w:type="dxa"/>
              <w:left w:w="100" w:type="dxa"/>
              <w:right w:w="100" w:type="dxa"/>
            </w:tcMar>
            <w:shd w:fill="E5EDF2"/>
          </w:tcPr>
          <w:p>
            <w:pPr>
              <w:spacing w:after="0" w:line="245" w:lineRule="auto"/>
            </w:pPr>
            <w:r>
              <w:rPr>
                <w:rFonts w:ascii="Liberation Sans" w:hAnsi="Liberation Sans"/>
                <w:b/>
                <w:sz w:val="20"/>
              </w:rPr>
              <w:t>Проверяемый выход</w:t>
            </w:r>
          </w:p>
        </w:tc>
      </w:tr>
      <w:tr>
        <w:trPr>
          <w:cantSplit/>
        </w:trPr>
        <w:tc>
          <w:tcPr>
            <w:tcW w:type="dxa" w:w="720"/>
            <w:vAlign w:val="center"/>
            <w:tcMar>
              <w:top w:w="85" w:type="dxa"/>
              <w:bottom w:w="85" w:type="dxa"/>
              <w:left w:w="100" w:type="dxa"/>
              <w:right w:w="100" w:type="dxa"/>
            </w:tcMar>
            <w:shd w:fill="FFFFFF"/>
          </w:tcPr>
          <w:p>
            <w:pPr>
              <w:spacing w:after="0" w:line="245" w:lineRule="auto"/>
              <w:jc w:val="center"/>
            </w:pPr>
            <w:r>
              <w:rPr>
                <w:rFonts w:ascii="Liberation Sans" w:hAnsi="Liberation Sans"/>
                <w:sz w:val="20"/>
              </w:rPr>
              <w:t>1</w:t>
            </w:r>
          </w:p>
        </w:tc>
        <w:tc>
          <w:tcPr>
            <w:tcW w:type="dxa" w:w="4392"/>
            <w:vAlign w:val="center"/>
            <w:tcMar>
              <w:top w:w="85" w:type="dxa"/>
              <w:bottom w:w="85" w:type="dxa"/>
              <w:left w:w="100" w:type="dxa"/>
              <w:right w:w="100" w:type="dxa"/>
            </w:tcMar>
            <w:shd w:fill="FFFFFF"/>
          </w:tcPr>
          <w:p>
            <w:pPr>
              <w:spacing w:after="0" w:line="245" w:lineRule="auto"/>
            </w:pPr>
            <w:r>
              <w:rPr>
                <w:rFonts w:ascii="Liberation Sans" w:hAnsi="Liberation Sans"/>
                <w:sz w:val="20"/>
              </w:rPr>
              <w:t>Нормализовать требования пользователя</w:t>
            </w:r>
          </w:p>
        </w:tc>
        <w:tc>
          <w:tcPr>
            <w:tcW w:type="dxa" w:w="4968"/>
            <w:vAlign w:val="center"/>
            <w:tcMar>
              <w:top w:w="85" w:type="dxa"/>
              <w:bottom w:w="85" w:type="dxa"/>
              <w:left w:w="100" w:type="dxa"/>
              <w:right w:w="100" w:type="dxa"/>
            </w:tcMar>
            <w:shd w:fill="FFFFFF"/>
          </w:tcPr>
          <w:p>
            <w:pPr>
              <w:spacing w:after="0" w:line="245" w:lineRule="auto"/>
            </w:pPr>
            <w:r>
              <w:rPr>
                <w:rFonts w:ascii="Liberation Sans" w:hAnsi="Liberation Sans"/>
                <w:sz w:val="20"/>
              </w:rPr>
              <w:t>Товар, MPN, характеристики, количество, Москва и разрешённые аналоги</w:t>
            </w:r>
          </w:p>
        </w:tc>
      </w:tr>
      <w:tr>
        <w:trPr>
          <w:cantSplit/>
        </w:trPr>
        <w:tc>
          <w:tcPr>
            <w:tcW w:type="dxa" w:w="720"/>
            <w:vAlign w:val="center"/>
            <w:tcMar>
              <w:top w:w="85" w:type="dxa"/>
              <w:bottom w:w="85" w:type="dxa"/>
              <w:left w:w="100" w:type="dxa"/>
              <w:right w:w="100" w:type="dxa"/>
            </w:tcMar>
            <w:shd w:fill="F7F9FA"/>
          </w:tcPr>
          <w:p>
            <w:pPr>
              <w:spacing w:after="0" w:line="245" w:lineRule="auto"/>
              <w:jc w:val="center"/>
            </w:pPr>
            <w:r>
              <w:rPr>
                <w:rFonts w:ascii="Liberation Sans" w:hAnsi="Liberation Sans"/>
                <w:sz w:val="20"/>
              </w:rPr>
              <w:t>2</w:t>
            </w:r>
          </w:p>
        </w:tc>
        <w:tc>
          <w:tcPr>
            <w:tcW w:type="dxa" w:w="4392"/>
            <w:vAlign w:val="center"/>
            <w:tcMar>
              <w:top w:w="85" w:type="dxa"/>
              <w:bottom w:w="85" w:type="dxa"/>
              <w:left w:w="100" w:type="dxa"/>
              <w:right w:w="100" w:type="dxa"/>
            </w:tcMar>
            <w:shd w:fill="F7F9FA"/>
          </w:tcPr>
          <w:p>
            <w:pPr>
              <w:spacing w:after="0" w:line="245" w:lineRule="auto"/>
            </w:pPr>
            <w:r>
              <w:rPr>
                <w:rFonts w:ascii="Liberation Sans" w:hAnsi="Liberation Sans"/>
                <w:sz w:val="20"/>
              </w:rPr>
              <w:t>Составить запросы и план источников</w:t>
            </w:r>
          </w:p>
        </w:tc>
        <w:tc>
          <w:tcPr>
            <w:tcW w:type="dxa" w:w="4968"/>
            <w:vAlign w:val="center"/>
            <w:tcMar>
              <w:top w:w="85" w:type="dxa"/>
              <w:bottom w:w="85" w:type="dxa"/>
              <w:left w:w="100" w:type="dxa"/>
              <w:right w:w="100" w:type="dxa"/>
            </w:tcMar>
            <w:shd w:fill="F7F9FA"/>
          </w:tcPr>
          <w:p>
            <w:pPr>
              <w:spacing w:after="0" w:line="245" w:lineRule="auto"/>
            </w:pPr>
            <w:r>
              <w:rPr>
                <w:rFonts w:ascii="Liberation Sans" w:hAnsi="Liberation Sans"/>
                <w:sz w:val="20"/>
              </w:rPr>
              <w:t>Несколько алиасов; общий поиск и запросы по доменам</w:t>
            </w:r>
          </w:p>
        </w:tc>
      </w:tr>
      <w:tr>
        <w:trPr>
          <w:cantSplit/>
        </w:trPr>
        <w:tc>
          <w:tcPr>
            <w:tcW w:type="dxa" w:w="720"/>
            <w:vAlign w:val="center"/>
            <w:tcMar>
              <w:top w:w="85" w:type="dxa"/>
              <w:bottom w:w="85" w:type="dxa"/>
              <w:left w:w="100" w:type="dxa"/>
              <w:right w:w="100" w:type="dxa"/>
            </w:tcMar>
            <w:shd w:fill="FFFFFF"/>
          </w:tcPr>
          <w:p>
            <w:pPr>
              <w:spacing w:after="0" w:line="245" w:lineRule="auto"/>
              <w:jc w:val="center"/>
            </w:pPr>
            <w:r>
              <w:rPr>
                <w:rFonts w:ascii="Liberation Sans" w:hAnsi="Liberation Sans"/>
                <w:sz w:val="20"/>
              </w:rPr>
              <w:t>3</w:t>
            </w:r>
          </w:p>
        </w:tc>
        <w:tc>
          <w:tcPr>
            <w:tcW w:type="dxa" w:w="4392"/>
            <w:vAlign w:val="center"/>
            <w:tcMar>
              <w:top w:w="85" w:type="dxa"/>
              <w:bottom w:w="85" w:type="dxa"/>
              <w:left w:w="100" w:type="dxa"/>
              <w:right w:w="100" w:type="dxa"/>
            </w:tcMar>
            <w:shd w:fill="FFFFFF"/>
          </w:tcPr>
          <w:p>
            <w:pPr>
              <w:spacing w:after="0" w:line="245" w:lineRule="auto"/>
            </w:pPr>
            <w:r>
              <w:rPr>
                <w:rFonts w:ascii="Liberation Sans" w:hAnsi="Liberation Sans"/>
                <w:sz w:val="20"/>
              </w:rPr>
              <w:t>Найти кандидатов</w:t>
            </w:r>
          </w:p>
        </w:tc>
        <w:tc>
          <w:tcPr>
            <w:tcW w:type="dxa" w:w="4968"/>
            <w:vAlign w:val="center"/>
            <w:tcMar>
              <w:top w:w="85" w:type="dxa"/>
              <w:bottom w:w="85" w:type="dxa"/>
              <w:left w:w="100" w:type="dxa"/>
              <w:right w:w="100" w:type="dxa"/>
            </w:tcMar>
            <w:shd w:fill="FFFFFF"/>
          </w:tcPr>
          <w:p>
            <w:pPr>
              <w:spacing w:after="0" w:line="245" w:lineRule="auto"/>
            </w:pPr>
            <w:r>
              <w:rPr>
                <w:rFonts w:ascii="Liberation Sans" w:hAnsi="Liberation Sans"/>
                <w:sz w:val="20"/>
              </w:rPr>
              <w:t>URL, поисковый источник, запрос и время; без утверждения о наличии</w:t>
            </w:r>
          </w:p>
        </w:tc>
      </w:tr>
      <w:tr>
        <w:trPr>
          <w:cantSplit/>
        </w:trPr>
        <w:tc>
          <w:tcPr>
            <w:tcW w:type="dxa" w:w="720"/>
            <w:vAlign w:val="center"/>
            <w:tcMar>
              <w:top w:w="85" w:type="dxa"/>
              <w:bottom w:w="85" w:type="dxa"/>
              <w:left w:w="100" w:type="dxa"/>
              <w:right w:w="100" w:type="dxa"/>
            </w:tcMar>
            <w:shd w:fill="F7F9FA"/>
          </w:tcPr>
          <w:p>
            <w:pPr>
              <w:spacing w:after="0" w:line="245" w:lineRule="auto"/>
              <w:jc w:val="center"/>
            </w:pPr>
            <w:r>
              <w:rPr>
                <w:rFonts w:ascii="Liberation Sans" w:hAnsi="Liberation Sans"/>
                <w:sz w:val="20"/>
              </w:rPr>
              <w:t>4</w:t>
            </w:r>
          </w:p>
        </w:tc>
        <w:tc>
          <w:tcPr>
            <w:tcW w:type="dxa" w:w="4392"/>
            <w:vAlign w:val="center"/>
            <w:tcMar>
              <w:top w:w="85" w:type="dxa"/>
              <w:bottom w:w="85" w:type="dxa"/>
              <w:left w:w="100" w:type="dxa"/>
              <w:right w:w="100" w:type="dxa"/>
            </w:tcMar>
            <w:shd w:fill="F7F9FA"/>
          </w:tcPr>
          <w:p>
            <w:pPr>
              <w:spacing w:after="0" w:line="245" w:lineRule="auto"/>
            </w:pPr>
            <w:r>
              <w:rPr>
                <w:rFonts w:ascii="Liberation Sans" w:hAnsi="Liberation Sans"/>
                <w:sz w:val="20"/>
              </w:rPr>
              <w:t>Поставить разрешённые страницы в очередь</w:t>
            </w:r>
          </w:p>
        </w:tc>
        <w:tc>
          <w:tcPr>
            <w:tcW w:type="dxa" w:w="4968"/>
            <w:vAlign w:val="center"/>
            <w:tcMar>
              <w:top w:w="85" w:type="dxa"/>
              <w:bottom w:w="85" w:type="dxa"/>
              <w:left w:w="100" w:type="dxa"/>
              <w:right w:w="100" w:type="dxa"/>
            </w:tcMar>
            <w:shd w:fill="F7F9FA"/>
          </w:tcPr>
          <w:p>
            <w:pPr>
              <w:spacing w:after="0" w:line="245" w:lineRule="auto"/>
            </w:pPr>
            <w:r>
              <w:rPr>
                <w:rFonts w:ascii="Liberation Sans" w:hAnsi="Liberation Sans"/>
                <w:sz w:val="20"/>
              </w:rPr>
              <w:t>Общий лимит домена, приоритет, бюджет и причина допуска</w:t>
            </w:r>
          </w:p>
        </w:tc>
      </w:tr>
      <w:tr>
        <w:trPr>
          <w:cantSplit/>
        </w:trPr>
        <w:tc>
          <w:tcPr>
            <w:tcW w:type="dxa" w:w="720"/>
            <w:vAlign w:val="center"/>
            <w:tcMar>
              <w:top w:w="85" w:type="dxa"/>
              <w:bottom w:w="85" w:type="dxa"/>
              <w:left w:w="100" w:type="dxa"/>
              <w:right w:w="100" w:type="dxa"/>
            </w:tcMar>
            <w:shd w:fill="FFFFFF"/>
          </w:tcPr>
          <w:p>
            <w:pPr>
              <w:spacing w:after="0" w:line="245" w:lineRule="auto"/>
              <w:jc w:val="center"/>
            </w:pPr>
            <w:r>
              <w:rPr>
                <w:rFonts w:ascii="Liberation Sans" w:hAnsi="Liberation Sans"/>
                <w:sz w:val="20"/>
              </w:rPr>
              <w:t>5</w:t>
            </w:r>
          </w:p>
        </w:tc>
        <w:tc>
          <w:tcPr>
            <w:tcW w:type="dxa" w:w="4392"/>
            <w:vAlign w:val="center"/>
            <w:tcMar>
              <w:top w:w="85" w:type="dxa"/>
              <w:bottom w:w="85" w:type="dxa"/>
              <w:left w:w="100" w:type="dxa"/>
              <w:right w:w="100" w:type="dxa"/>
            </w:tcMar>
            <w:shd w:fill="FFFFFF"/>
          </w:tcPr>
          <w:p>
            <w:pPr>
              <w:spacing w:after="0" w:line="245" w:lineRule="auto"/>
            </w:pPr>
            <w:r>
              <w:rPr>
                <w:rFonts w:ascii="Liberation Sans" w:hAnsi="Liberation Sans"/>
                <w:sz w:val="20"/>
              </w:rPr>
              <w:t>Прочитать карточку или документированный API</w:t>
            </w:r>
          </w:p>
        </w:tc>
        <w:tc>
          <w:tcPr>
            <w:tcW w:type="dxa" w:w="4968"/>
            <w:vAlign w:val="center"/>
            <w:tcMar>
              <w:top w:w="85" w:type="dxa"/>
              <w:bottom w:w="85" w:type="dxa"/>
              <w:left w:w="100" w:type="dxa"/>
              <w:right w:w="100" w:type="dxa"/>
            </w:tcMar>
            <w:shd w:fill="FFFFFF"/>
          </w:tcPr>
          <w:p>
            <w:pPr>
              <w:spacing w:after="0" w:line="245" w:lineRule="auto"/>
            </w:pPr>
            <w:r>
              <w:rPr>
                <w:rFonts w:ascii="Liberation Sans" w:hAnsi="Liberation Sans"/>
                <w:sz w:val="20"/>
              </w:rPr>
              <w:t>Поля предложения с доказательствами либо типизированная ошибка</w:t>
            </w:r>
          </w:p>
        </w:tc>
      </w:tr>
      <w:tr>
        <w:trPr>
          <w:cantSplit/>
        </w:trPr>
        <w:tc>
          <w:tcPr>
            <w:tcW w:type="dxa" w:w="720"/>
            <w:vAlign w:val="center"/>
            <w:tcMar>
              <w:top w:w="85" w:type="dxa"/>
              <w:bottom w:w="85" w:type="dxa"/>
              <w:left w:w="100" w:type="dxa"/>
              <w:right w:w="100" w:type="dxa"/>
            </w:tcMar>
            <w:shd w:fill="F7F9FA"/>
          </w:tcPr>
          <w:p>
            <w:pPr>
              <w:spacing w:after="0" w:line="245" w:lineRule="auto"/>
              <w:jc w:val="center"/>
            </w:pPr>
            <w:r>
              <w:rPr>
                <w:rFonts w:ascii="Liberation Sans" w:hAnsi="Liberation Sans"/>
                <w:sz w:val="20"/>
              </w:rPr>
              <w:t>6</w:t>
            </w:r>
          </w:p>
        </w:tc>
        <w:tc>
          <w:tcPr>
            <w:tcW w:type="dxa" w:w="4392"/>
            <w:vAlign w:val="center"/>
            <w:tcMar>
              <w:top w:w="85" w:type="dxa"/>
              <w:bottom w:w="85" w:type="dxa"/>
              <w:left w:w="100" w:type="dxa"/>
              <w:right w:w="100" w:type="dxa"/>
            </w:tcMar>
            <w:shd w:fill="F7F9FA"/>
          </w:tcPr>
          <w:p>
            <w:pPr>
              <w:spacing w:after="0" w:line="245" w:lineRule="auto"/>
            </w:pPr>
            <w:r>
              <w:rPr>
                <w:rFonts w:ascii="Liberation Sans" w:hAnsi="Liberation Sans"/>
                <w:sz w:val="20"/>
              </w:rPr>
              <w:t>Сопоставить товар, условия и оплату</w:t>
            </w:r>
          </w:p>
        </w:tc>
        <w:tc>
          <w:tcPr>
            <w:tcW w:type="dxa" w:w="4968"/>
            <w:vAlign w:val="center"/>
            <w:tcMar>
              <w:top w:w="85" w:type="dxa"/>
              <w:bottom w:w="85" w:type="dxa"/>
              <w:left w:w="100" w:type="dxa"/>
              <w:right w:w="100" w:type="dxa"/>
            </w:tcMar>
            <w:shd w:fill="F7F9FA"/>
          </w:tcPr>
          <w:p>
            <w:pPr>
              <w:spacing w:after="0" w:line="245" w:lineRule="auto"/>
            </w:pPr>
            <w:r>
              <w:rPr>
                <w:rFonts w:ascii="Liberation Sans" w:hAnsi="Liberation Sans"/>
                <w:sz w:val="20"/>
              </w:rPr>
              <w:t>Точное / аналог / не подходит / неясно; отдельный фильтр оплаты Avito «под заказ»</w:t>
            </w:r>
          </w:p>
        </w:tc>
      </w:tr>
      <w:tr>
        <w:trPr>
          <w:cantSplit/>
        </w:trPr>
        <w:tc>
          <w:tcPr>
            <w:tcW w:type="dxa" w:w="720"/>
            <w:vAlign w:val="center"/>
            <w:tcMar>
              <w:top w:w="85" w:type="dxa"/>
              <w:bottom w:w="85" w:type="dxa"/>
              <w:left w:w="100" w:type="dxa"/>
              <w:right w:w="100" w:type="dxa"/>
            </w:tcMar>
            <w:shd w:fill="FFFFFF"/>
          </w:tcPr>
          <w:p>
            <w:pPr>
              <w:spacing w:after="0" w:line="245" w:lineRule="auto"/>
              <w:jc w:val="center"/>
            </w:pPr>
            <w:r>
              <w:rPr>
                <w:rFonts w:ascii="Liberation Sans" w:hAnsi="Liberation Sans"/>
                <w:sz w:val="20"/>
              </w:rPr>
              <w:t>7</w:t>
            </w:r>
          </w:p>
        </w:tc>
        <w:tc>
          <w:tcPr>
            <w:tcW w:type="dxa" w:w="4392"/>
            <w:vAlign w:val="center"/>
            <w:tcMar>
              <w:top w:w="85" w:type="dxa"/>
              <w:bottom w:w="85" w:type="dxa"/>
              <w:left w:w="100" w:type="dxa"/>
              <w:right w:w="100" w:type="dxa"/>
            </w:tcMar>
            <w:shd w:fill="FFFFFF"/>
          </w:tcPr>
          <w:p>
            <w:pPr>
              <w:spacing w:after="0" w:line="245" w:lineRule="auto"/>
            </w:pPr>
            <w:r>
              <w:rPr>
                <w:rFonts w:ascii="Liberation Sans" w:hAnsi="Liberation Sans"/>
                <w:sz w:val="20"/>
              </w:rPr>
              <w:t>Устранить дубли и сравнить</w:t>
            </w:r>
          </w:p>
        </w:tc>
        <w:tc>
          <w:tcPr>
            <w:tcW w:type="dxa" w:w="4968"/>
            <w:vAlign w:val="center"/>
            <w:tcMar>
              <w:top w:w="85" w:type="dxa"/>
              <w:bottom w:w="85" w:type="dxa"/>
              <w:left w:w="100" w:type="dxa"/>
              <w:right w:w="100" w:type="dxa"/>
            </w:tcMar>
            <w:shd w:fill="FFFFFF"/>
          </w:tcPr>
          <w:p>
            <w:pPr>
              <w:spacing w:after="0" w:line="245" w:lineRule="auto"/>
            </w:pPr>
            <w:r>
              <w:rPr>
                <w:rFonts w:ascii="Liberation Sans" w:hAnsi="Liberation Sans"/>
                <w:sz w:val="20"/>
              </w:rPr>
              <w:t>Независимые продавцы; сравнимые условия; известная часть полной цены</w:t>
            </w:r>
          </w:p>
        </w:tc>
      </w:tr>
      <w:tr>
        <w:trPr>
          <w:cantSplit/>
        </w:trPr>
        <w:tc>
          <w:tcPr>
            <w:tcW w:type="dxa" w:w="720"/>
            <w:vAlign w:val="center"/>
            <w:tcMar>
              <w:top w:w="85" w:type="dxa"/>
              <w:bottom w:w="85" w:type="dxa"/>
              <w:left w:w="100" w:type="dxa"/>
              <w:right w:w="100" w:type="dxa"/>
            </w:tcMar>
            <w:shd w:fill="F7F9FA"/>
          </w:tcPr>
          <w:p>
            <w:pPr>
              <w:spacing w:after="0" w:line="245" w:lineRule="auto"/>
              <w:jc w:val="center"/>
            </w:pPr>
            <w:r>
              <w:rPr>
                <w:rFonts w:ascii="Liberation Sans" w:hAnsi="Liberation Sans"/>
                <w:sz w:val="20"/>
              </w:rPr>
              <w:t>8</w:t>
            </w:r>
          </w:p>
        </w:tc>
        <w:tc>
          <w:tcPr>
            <w:tcW w:type="dxa" w:w="4392"/>
            <w:vAlign w:val="center"/>
            <w:tcMar>
              <w:top w:w="85" w:type="dxa"/>
              <w:bottom w:w="85" w:type="dxa"/>
              <w:left w:w="100" w:type="dxa"/>
              <w:right w:w="100" w:type="dxa"/>
            </w:tcMar>
            <w:shd w:fill="F7F9FA"/>
          </w:tcPr>
          <w:p>
            <w:pPr>
              <w:spacing w:after="0" w:line="245" w:lineRule="auto"/>
            </w:pPr>
            <w:r>
              <w:rPr>
                <w:rFonts w:ascii="Liberation Sans" w:hAnsi="Liberation Sans"/>
                <w:sz w:val="20"/>
              </w:rPr>
              <w:t>Перепроверить лидеров и выгрузить</w:t>
            </w:r>
          </w:p>
        </w:tc>
        <w:tc>
          <w:tcPr>
            <w:tcW w:type="dxa" w:w="4968"/>
            <w:vAlign w:val="center"/>
            <w:tcMar>
              <w:top w:w="85" w:type="dxa"/>
              <w:bottom w:w="85" w:type="dxa"/>
              <w:left w:w="100" w:type="dxa"/>
              <w:right w:w="100" w:type="dxa"/>
            </w:tcMar>
            <w:shd w:fill="F7F9FA"/>
          </w:tcPr>
          <w:p>
            <w:pPr>
              <w:spacing w:after="0" w:line="245" w:lineRule="auto"/>
            </w:pPr>
            <w:r>
              <w:rPr>
                <w:rFonts w:ascii="Liberation Sans" w:hAnsi="Liberation Sans"/>
                <w:sz w:val="20"/>
              </w:rPr>
              <w:t>Отчёт dodik, XLSX для просмотра, JSON / CSV для повторного использования</w:t>
            </w:r>
          </w:p>
        </w:tc>
      </w:tr>
    </w:tbl>
    <w:p>
      <w:pPr>
        <w:spacing w:after="20"/>
      </w:pPr>
    </w:p>
    <w:p>
      <w:pPr>
        <w:pStyle w:val="Heading2"/>
      </w:pPr>
      <w:r>
        <w:t>Что входит в минимальный сборщик</w:t>
      </w:r>
    </w:p>
    <w:p>
      <w:r>
        <w:t>Реестр источников, один поисковый адаптер, 3–5 типов разрешённых источников карточек, SQLite, очередь по доменам, кеш с разрешёнными сроками, сопоставление SKU и экспорт. Это не требует отдельной платной LLM API на первом этапе. Поддержка всех сайтов индивидуальными парсерами не является разумным первым объёмом.</w:t>
      </w:r>
    </w:p>
    <w:p>
      <w:r>
        <w:t>Приоритет доступа: документированный API или фид; лицензированный источник; разрешённая публичная карточка со структурированной разметкой и видимым текстом; допустимая браузерная проверка. Поисковый сниппет остаётся только кандидатом. Внутренний JSON адрес из сетевых запросов сайта не считается публичным API.</w:t>
      </w:r>
    </w:p>
    <w:p>
      <w:r>
        <w:t>Ошибки одного источника не должны блокировать остальные магазины. Закрытый источник остаётся видимым пробелом. Avito «под заказ» без подтверждённого допустимого способа оплаты сохраняется с меткой «требует ручной проверки» и не попадает в проверенную подборку для покупки. Смена DOM или конфликт полей останавливают уверенную выдачу цены.</w:t>
      </w:r>
    </w:p>
    <w:p>
      <w:pPr>
        <w:pStyle w:val="Heading1"/>
        <w:pageBreakBefore/>
      </w:pPr>
      <w:r>
        <w:t>10 Точная модель и допустимые аналоги</w:t>
      </w:r>
    </w:p>
    <w:p>
      <w:r>
        <w:t>Сначала проверяется идентичность товара, затем его цена. Магазинный SKU действует только внутри конкретного магазина. Для межмагазинного сопоставления первичны артикул производителя MPN, проверенный GTIN / EAN и полный набор существенных характеристик.</w:t>
      </w:r>
    </w:p>
    <w:p>
      <w:pPr>
        <w:pStyle w:val="Heading2"/>
      </w:pPr>
      <w:r>
        <w:t>Правило для видеокарты</w:t>
      </w:r>
    </w:p>
    <w:p>
      <w:r>
        <w:t xml:space="preserve">Обязательны MSI, RTX 5090 и заводская жидкостная система. У MSI есть отдельные официальные страницы SUPRIM LIQUID OC и SOC; варианты нельзя молча объединять. Если запрос задаёт класс MSI 5090 Liquid без требования SOC, допустимые варианты показываются рядом и называются полностью. При требовании именно SOC версия OC остаётся отдельным аналогом. </w:t>
      </w:r>
      <w:hyperlink r:id="rId78">
        <w:r>
          <w:rPr>
            <w:color w:val="164F77"/>
            <w:u w:val="single"/>
          </w:rPr>
          <w:t>[52]</w:t>
        </w:r>
      </w:hyperlink>
      <w:r>
        <w:t xml:space="preserve"> </w:t>
      </w:r>
      <w:hyperlink r:id="rId79">
        <w:r>
          <w:rPr>
            <w:color w:val="164F77"/>
            <w:u w:val="single"/>
          </w:rPr>
          <w:t>[53]</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2448"/>
        <w:gridCol w:w="3744"/>
      </w:tblGrid>
      <w:tr>
        <w:trPr>
          <w:cantSplit/>
          <w:tblHeader/>
        </w:trPr>
        <w:tc>
          <w:tcPr>
            <w:tcW w:type="dxa" w:w="3888"/>
            <w:vAlign w:val="center"/>
            <w:tcMar>
              <w:top w:w="85" w:type="dxa"/>
              <w:bottom w:w="85" w:type="dxa"/>
              <w:left w:w="100" w:type="dxa"/>
              <w:right w:w="100" w:type="dxa"/>
            </w:tcMar>
            <w:shd w:fill="E5EDF2"/>
          </w:tcPr>
          <w:p>
            <w:pPr>
              <w:spacing w:after="0" w:line="245" w:lineRule="auto"/>
            </w:pPr>
            <w:r>
              <w:rPr>
                <w:rFonts w:ascii="Liberation Sans" w:hAnsi="Liberation Sans"/>
                <w:b/>
                <w:sz w:val="20"/>
              </w:rPr>
              <w:t>Пример</w:t>
            </w:r>
          </w:p>
        </w:tc>
        <w:tc>
          <w:tcPr>
            <w:tcW w:type="dxa" w:w="2448"/>
            <w:vAlign w:val="center"/>
            <w:tcMar>
              <w:top w:w="85" w:type="dxa"/>
              <w:bottom w:w="85" w:type="dxa"/>
              <w:left w:w="100" w:type="dxa"/>
              <w:right w:w="100" w:type="dxa"/>
            </w:tcMar>
            <w:shd w:fill="E5EDF2"/>
          </w:tcPr>
          <w:p>
            <w:pPr>
              <w:spacing w:after="0" w:line="245" w:lineRule="auto"/>
            </w:pPr>
            <w:r>
              <w:rPr>
                <w:rFonts w:ascii="Liberation Sans" w:hAnsi="Liberation Sans"/>
                <w:b/>
                <w:sz w:val="20"/>
              </w:rPr>
              <w:t>Решение</w:t>
            </w:r>
          </w:p>
        </w:tc>
        <w:tc>
          <w:tcPr>
            <w:tcW w:type="dxa" w:w="3744"/>
            <w:vAlign w:val="center"/>
            <w:tcMar>
              <w:top w:w="85" w:type="dxa"/>
              <w:bottom w:w="85" w:type="dxa"/>
              <w:left w:w="100" w:type="dxa"/>
              <w:right w:w="100" w:type="dxa"/>
            </w:tcMar>
            <w:shd w:fill="E5EDF2"/>
          </w:tcPr>
          <w:p>
            <w:pPr>
              <w:spacing w:after="0" w:line="245" w:lineRule="auto"/>
            </w:pPr>
            <w:r>
              <w:rPr>
                <w:rFonts w:ascii="Liberation Sans" w:hAnsi="Liberation Sans"/>
                <w:b/>
                <w:sz w:val="20"/>
              </w:rPr>
              <w:t>Почему</w:t>
            </w:r>
          </w:p>
        </w:tc>
      </w:tr>
      <w:tr>
        <w:trPr>
          <w:cantSplit/>
        </w:trPr>
        <w:tc>
          <w:tcPr>
            <w:tcW w:type="dxa" w:w="3888"/>
            <w:vAlign w:val="center"/>
            <w:tcMar>
              <w:top w:w="85" w:type="dxa"/>
              <w:bottom w:w="85" w:type="dxa"/>
              <w:left w:w="100" w:type="dxa"/>
              <w:right w:w="100" w:type="dxa"/>
            </w:tcMar>
            <w:shd w:fill="FFFFFF"/>
          </w:tcPr>
          <w:p>
            <w:pPr>
              <w:spacing w:after="0" w:line="245" w:lineRule="auto"/>
            </w:pPr>
            <w:r>
              <w:rPr>
                <w:rFonts w:ascii="Liberation Sans" w:hAnsi="Liberation Sans"/>
                <w:sz w:val="20"/>
              </w:rPr>
              <w:t>MSI RTX 5090 SUPRIM LIQUID SOC</w:t>
            </w:r>
          </w:p>
        </w:tc>
        <w:tc>
          <w:tcPr>
            <w:tcW w:type="dxa" w:w="2448"/>
            <w:vAlign w:val="center"/>
            <w:tcMar>
              <w:top w:w="85" w:type="dxa"/>
              <w:bottom w:w="85" w:type="dxa"/>
              <w:left w:w="100" w:type="dxa"/>
              <w:right w:w="100" w:type="dxa"/>
            </w:tcMar>
            <w:shd w:fill="FFFFFF"/>
          </w:tcPr>
          <w:p>
            <w:pPr>
              <w:spacing w:after="0" w:line="245" w:lineRule="auto"/>
            </w:pPr>
            <w:r>
              <w:rPr>
                <w:rFonts w:ascii="Liberation Sans" w:hAnsi="Liberation Sans"/>
                <w:sz w:val="20"/>
              </w:rPr>
              <w:t>Проверить как отдельный точный вариант</w:t>
            </w:r>
          </w:p>
        </w:tc>
        <w:tc>
          <w:tcPr>
            <w:tcW w:type="dxa" w:w="3744"/>
            <w:vAlign w:val="center"/>
            <w:tcMar>
              <w:top w:w="85" w:type="dxa"/>
              <w:bottom w:w="85" w:type="dxa"/>
              <w:left w:w="100" w:type="dxa"/>
              <w:right w:w="100" w:type="dxa"/>
            </w:tcMar>
            <w:shd w:fill="FFFFFF"/>
          </w:tcPr>
          <w:p>
            <w:pPr>
              <w:spacing w:after="0" w:line="245" w:lineRule="auto"/>
            </w:pPr>
            <w:r>
              <w:rPr>
                <w:rFonts w:ascii="Liberation Sans" w:hAnsi="Liberation Sans"/>
                <w:sz w:val="20"/>
              </w:rPr>
              <w:t>Подходит по классу; окончательное совпадение зависит от исходного MPN</w:t>
            </w:r>
          </w:p>
        </w:tc>
      </w:tr>
      <w:tr>
        <w:trPr>
          <w:cantSplit/>
        </w:trPr>
        <w:tc>
          <w:tcPr>
            <w:tcW w:type="dxa" w:w="3888"/>
            <w:vAlign w:val="center"/>
            <w:tcMar>
              <w:top w:w="85" w:type="dxa"/>
              <w:bottom w:w="85" w:type="dxa"/>
              <w:left w:w="100" w:type="dxa"/>
              <w:right w:w="100" w:type="dxa"/>
            </w:tcMar>
            <w:shd w:fill="F7F9FA"/>
          </w:tcPr>
          <w:p>
            <w:pPr>
              <w:spacing w:after="0" w:line="245" w:lineRule="auto"/>
            </w:pPr>
            <w:r>
              <w:rPr>
                <w:rFonts w:ascii="Liberation Sans" w:hAnsi="Liberation Sans"/>
                <w:sz w:val="20"/>
              </w:rPr>
              <w:t>MSI RTX 5090 SUPRIM LIQUID OC</w:t>
            </w:r>
          </w:p>
        </w:tc>
        <w:tc>
          <w:tcPr>
            <w:tcW w:type="dxa" w:w="2448"/>
            <w:vAlign w:val="center"/>
            <w:tcMar>
              <w:top w:w="85" w:type="dxa"/>
              <w:bottom w:w="85" w:type="dxa"/>
              <w:left w:w="100" w:type="dxa"/>
              <w:right w:w="100" w:type="dxa"/>
            </w:tcMar>
            <w:shd w:fill="F7F9FA"/>
          </w:tcPr>
          <w:p>
            <w:pPr>
              <w:spacing w:after="0" w:line="245" w:lineRule="auto"/>
            </w:pPr>
            <w:r>
              <w:rPr>
                <w:rFonts w:ascii="Liberation Sans" w:hAnsi="Liberation Sans"/>
                <w:sz w:val="20"/>
              </w:rPr>
              <w:t>Отдельный вариант или аналог</w:t>
            </w:r>
          </w:p>
        </w:tc>
        <w:tc>
          <w:tcPr>
            <w:tcW w:type="dxa" w:w="3744"/>
            <w:vAlign w:val="center"/>
            <w:tcMar>
              <w:top w:w="85" w:type="dxa"/>
              <w:bottom w:w="85" w:type="dxa"/>
              <w:left w:w="100" w:type="dxa"/>
              <w:right w:w="100" w:type="dxa"/>
            </w:tcMar>
            <w:shd w:fill="F7F9FA"/>
          </w:tcPr>
          <w:p>
            <w:pPr>
              <w:spacing w:after="0" w:line="245" w:lineRule="auto"/>
            </w:pPr>
            <w:r>
              <w:rPr>
                <w:rFonts w:ascii="Liberation Sans" w:hAnsi="Liberation Sans"/>
                <w:sz w:val="20"/>
              </w:rPr>
              <w:t>OC и SOC не тождественны</w:t>
            </w:r>
          </w:p>
        </w:tc>
      </w:tr>
      <w:tr>
        <w:trPr>
          <w:cantSplit/>
        </w:trPr>
        <w:tc>
          <w:tcPr>
            <w:tcW w:type="dxa" w:w="3888"/>
            <w:vAlign w:val="center"/>
            <w:tcMar>
              <w:top w:w="85" w:type="dxa"/>
              <w:bottom w:w="85" w:type="dxa"/>
              <w:left w:w="100" w:type="dxa"/>
              <w:right w:w="100" w:type="dxa"/>
            </w:tcMar>
            <w:shd w:fill="FFFFFF"/>
          </w:tcPr>
          <w:p>
            <w:pPr>
              <w:spacing w:after="0" w:line="245" w:lineRule="auto"/>
            </w:pPr>
            <w:r>
              <w:rPr>
                <w:rFonts w:ascii="Liberation Sans" w:hAnsi="Liberation Sans"/>
                <w:sz w:val="20"/>
              </w:rPr>
              <w:t>Воздушная MSI RTX 5090</w:t>
            </w:r>
          </w:p>
        </w:tc>
        <w:tc>
          <w:tcPr>
            <w:tcW w:type="dxa" w:w="2448"/>
            <w:vAlign w:val="center"/>
            <w:tcMar>
              <w:top w:w="85" w:type="dxa"/>
              <w:bottom w:w="85" w:type="dxa"/>
              <w:left w:w="100" w:type="dxa"/>
              <w:right w:w="100" w:type="dxa"/>
            </w:tcMar>
            <w:shd w:fill="FFFFFF"/>
          </w:tcPr>
          <w:p>
            <w:pPr>
              <w:spacing w:after="0" w:line="245" w:lineRule="auto"/>
            </w:pPr>
            <w:r>
              <w:rPr>
                <w:rFonts w:ascii="Liberation Sans" w:hAnsi="Liberation Sans"/>
                <w:sz w:val="20"/>
              </w:rPr>
              <w:t>Исключить</w:t>
            </w:r>
          </w:p>
        </w:tc>
        <w:tc>
          <w:tcPr>
            <w:tcW w:type="dxa" w:w="3744"/>
            <w:vAlign w:val="center"/>
            <w:tcMar>
              <w:top w:w="85" w:type="dxa"/>
              <w:bottom w:w="85" w:type="dxa"/>
              <w:left w:w="100" w:type="dxa"/>
              <w:right w:w="100" w:type="dxa"/>
            </w:tcMar>
            <w:shd w:fill="FFFFFF"/>
          </w:tcPr>
          <w:p>
            <w:pPr>
              <w:spacing w:after="0" w:line="245" w:lineRule="auto"/>
            </w:pPr>
            <w:r>
              <w:rPr>
                <w:rFonts w:ascii="Liberation Sans" w:hAnsi="Liberation Sans"/>
                <w:sz w:val="20"/>
              </w:rPr>
              <w:t>Не выполнено требование охлаждения</w:t>
            </w:r>
          </w:p>
        </w:tc>
      </w:tr>
      <w:tr>
        <w:trPr>
          <w:cantSplit/>
        </w:trPr>
        <w:tc>
          <w:tcPr>
            <w:tcW w:type="dxa" w:w="3888"/>
            <w:vAlign w:val="center"/>
            <w:tcMar>
              <w:top w:w="85" w:type="dxa"/>
              <w:bottom w:w="85" w:type="dxa"/>
              <w:left w:w="100" w:type="dxa"/>
              <w:right w:w="100" w:type="dxa"/>
            </w:tcMar>
            <w:shd w:fill="F7F9FA"/>
          </w:tcPr>
          <w:p>
            <w:pPr>
              <w:spacing w:after="0" w:line="245" w:lineRule="auto"/>
            </w:pPr>
            <w:r>
              <w:rPr>
                <w:rFonts w:ascii="Liberation Sans" w:hAnsi="Liberation Sans"/>
                <w:sz w:val="20"/>
              </w:rPr>
              <w:t>RTX 5090D / 5090D V2</w:t>
            </w:r>
          </w:p>
        </w:tc>
        <w:tc>
          <w:tcPr>
            <w:tcW w:type="dxa" w:w="2448"/>
            <w:vAlign w:val="center"/>
            <w:tcMar>
              <w:top w:w="85" w:type="dxa"/>
              <w:bottom w:w="85" w:type="dxa"/>
              <w:left w:w="100" w:type="dxa"/>
              <w:right w:w="100" w:type="dxa"/>
            </w:tcMar>
            <w:shd w:fill="F7F9FA"/>
          </w:tcPr>
          <w:p>
            <w:pPr>
              <w:spacing w:after="0" w:line="245" w:lineRule="auto"/>
            </w:pPr>
            <w:r>
              <w:rPr>
                <w:rFonts w:ascii="Liberation Sans" w:hAnsi="Liberation Sans"/>
                <w:sz w:val="20"/>
              </w:rPr>
              <w:t>Исключить из точных</w:t>
            </w:r>
          </w:p>
        </w:tc>
        <w:tc>
          <w:tcPr>
            <w:tcW w:type="dxa" w:w="3744"/>
            <w:vAlign w:val="center"/>
            <w:tcMar>
              <w:top w:w="85" w:type="dxa"/>
              <w:bottom w:w="85" w:type="dxa"/>
              <w:left w:w="100" w:type="dxa"/>
              <w:right w:w="100" w:type="dxa"/>
            </w:tcMar>
            <w:shd w:fill="F7F9FA"/>
          </w:tcPr>
          <w:p>
            <w:pPr>
              <w:spacing w:after="0" w:line="245" w:lineRule="auto"/>
            </w:pPr>
            <w:r>
              <w:rPr>
                <w:rFonts w:ascii="Liberation Sans" w:hAnsi="Liberation Sans"/>
                <w:sz w:val="20"/>
              </w:rPr>
              <w:t>Другая модель</w:t>
            </w:r>
          </w:p>
        </w:tc>
      </w:tr>
      <w:tr>
        <w:trPr>
          <w:cantSplit/>
        </w:trPr>
        <w:tc>
          <w:tcPr>
            <w:tcW w:type="dxa" w:w="3888"/>
            <w:vAlign w:val="center"/>
            <w:tcMar>
              <w:top w:w="85" w:type="dxa"/>
              <w:bottom w:w="85" w:type="dxa"/>
              <w:left w:w="100" w:type="dxa"/>
              <w:right w:w="100" w:type="dxa"/>
            </w:tcMar>
            <w:shd w:fill="FFFFFF"/>
          </w:tcPr>
          <w:p>
            <w:pPr>
              <w:spacing w:after="0" w:line="245" w:lineRule="auto"/>
            </w:pPr>
            <w:r>
              <w:rPr>
                <w:rFonts w:ascii="Liberation Sans" w:hAnsi="Liberation Sans"/>
                <w:sz w:val="20"/>
              </w:rPr>
              <w:t>Водоблок для 5090 или карта с доработкой</w:t>
            </w:r>
          </w:p>
        </w:tc>
        <w:tc>
          <w:tcPr>
            <w:tcW w:type="dxa" w:w="2448"/>
            <w:vAlign w:val="center"/>
            <w:tcMar>
              <w:top w:w="85" w:type="dxa"/>
              <w:bottom w:w="85" w:type="dxa"/>
              <w:left w:w="100" w:type="dxa"/>
              <w:right w:w="100" w:type="dxa"/>
            </w:tcMar>
            <w:shd w:fill="FFFFFF"/>
          </w:tcPr>
          <w:p>
            <w:pPr>
              <w:spacing w:after="0" w:line="245" w:lineRule="auto"/>
            </w:pPr>
            <w:r>
              <w:rPr>
                <w:rFonts w:ascii="Liberation Sans" w:hAnsi="Liberation Sans"/>
                <w:sz w:val="20"/>
              </w:rPr>
              <w:t>Исключить из точных</w:t>
            </w:r>
          </w:p>
        </w:tc>
        <w:tc>
          <w:tcPr>
            <w:tcW w:type="dxa" w:w="3744"/>
            <w:vAlign w:val="center"/>
            <w:tcMar>
              <w:top w:w="85" w:type="dxa"/>
              <w:bottom w:w="85" w:type="dxa"/>
              <w:left w:w="100" w:type="dxa"/>
              <w:right w:w="100" w:type="dxa"/>
            </w:tcMar>
            <w:shd w:fill="FFFFFF"/>
          </w:tcPr>
          <w:p>
            <w:pPr>
              <w:spacing w:after="0" w:line="245" w:lineRule="auto"/>
            </w:pPr>
            <w:r>
              <w:rPr>
                <w:rFonts w:ascii="Liberation Sans" w:hAnsi="Liberation Sans"/>
                <w:sz w:val="20"/>
              </w:rPr>
              <w:t>Не полный заводской Liquid вариант</w:t>
            </w:r>
          </w:p>
        </w:tc>
      </w:tr>
      <w:tr>
        <w:trPr>
          <w:cantSplit/>
        </w:trPr>
        <w:tc>
          <w:tcPr>
            <w:tcW w:type="dxa" w:w="3888"/>
            <w:vAlign w:val="center"/>
            <w:tcMar>
              <w:top w:w="85" w:type="dxa"/>
              <w:bottom w:w="85" w:type="dxa"/>
              <w:left w:w="100" w:type="dxa"/>
              <w:right w:w="100" w:type="dxa"/>
            </w:tcMar>
            <w:shd w:fill="F7F9FA"/>
          </w:tcPr>
          <w:p>
            <w:pPr>
              <w:spacing w:after="0" w:line="245" w:lineRule="auto"/>
            </w:pPr>
            <w:r>
              <w:rPr>
                <w:rFonts w:ascii="Liberation Sans" w:hAnsi="Liberation Sans"/>
                <w:sz w:val="20"/>
              </w:rPr>
              <w:t>Карточка с общим названием и без MPN</w:t>
            </w:r>
          </w:p>
        </w:tc>
        <w:tc>
          <w:tcPr>
            <w:tcW w:type="dxa" w:w="2448"/>
            <w:vAlign w:val="center"/>
            <w:tcMar>
              <w:top w:w="85" w:type="dxa"/>
              <w:bottom w:w="85" w:type="dxa"/>
              <w:left w:w="100" w:type="dxa"/>
              <w:right w:w="100" w:type="dxa"/>
            </w:tcMar>
            <w:shd w:fill="F7F9FA"/>
          </w:tcPr>
          <w:p>
            <w:pPr>
              <w:spacing w:after="0" w:line="245" w:lineRule="auto"/>
            </w:pPr>
            <w:r>
              <w:rPr>
                <w:rFonts w:ascii="Liberation Sans" w:hAnsi="Liberation Sans"/>
                <w:sz w:val="20"/>
              </w:rPr>
              <w:t>Недостаточно данных</w:t>
            </w:r>
          </w:p>
        </w:tc>
        <w:tc>
          <w:tcPr>
            <w:tcW w:type="dxa" w:w="3744"/>
            <w:vAlign w:val="center"/>
            <w:tcMar>
              <w:top w:w="85" w:type="dxa"/>
              <w:bottom w:w="85" w:type="dxa"/>
              <w:left w:w="100" w:type="dxa"/>
              <w:right w:w="100" w:type="dxa"/>
            </w:tcMar>
            <w:shd w:fill="F7F9FA"/>
          </w:tcPr>
          <w:p>
            <w:pPr>
              <w:spacing w:after="0" w:line="245" w:lineRule="auto"/>
            </w:pPr>
            <w:r>
              <w:rPr>
                <w:rFonts w:ascii="Liberation Sans" w:hAnsi="Liberation Sans"/>
                <w:sz w:val="20"/>
              </w:rPr>
              <w:t>Сходство заголовка не устраняет неопределённость</w:t>
            </w:r>
          </w:p>
        </w:tc>
      </w:tr>
    </w:tbl>
    <w:p>
      <w:pPr>
        <w:spacing w:after="20"/>
      </w:pPr>
    </w:p>
    <w:p>
      <w:pPr>
        <w:pStyle w:val="Heading2"/>
      </w:pPr>
      <w:r>
        <w:t>Остальные категории</w:t>
      </w:r>
    </w:p>
    <w:p>
      <w:r>
        <w:t>Память: ёмкость всего комплекта, число модулей, DDR, частота, тайминги и профиль. Плата: сокет, чипсет, форм-фактор и обязательные интерфейсы. SSD: ёмкость, интерфейс и вариант. БП: мощность, стандарт и разъёмы. Корпус и охлаждение: размеры, совместимость и размещение радиаторов. Мышь: полное название и региональный артикул, без подмены SUPERSTRIKE на SUPERLIGHT.</w:t>
      </w:r>
    </w:p>
    <w:p>
      <w:r>
        <w:t>План аналогов применяется только после поиска точного товара и сохраняет производителя, если пользователь не разрешил иное. У каждого аналога должны быть причина предложения, различия и последствия для совместимости. Сходство названия или ответ семантического поиска этого не заменяют.</w:t>
      </w:r>
    </w:p>
    <w:p>
      <w:r>
        <w:t>Нормализация убирает лишь безопасные различия пробелов и оформления. Суффиксы MPN, OC / SOC, объём памяти и ревизию не отбрасывать. Ценовые ориентиры из старой спецификации не участвуют ни в одном фильтре.</w:t>
      </w:r>
    </w:p>
    <w:p>
      <w:pPr>
        <w:pStyle w:val="Heading1"/>
        <w:pageBreakBefore/>
      </w:pPr>
      <w:r>
        <w:t>11 Цена наличие и условия предложения</w:t>
      </w:r>
    </w:p>
    <w:p>
      <w:r>
        <w:t>Основное сравнение — новые розничные или запечатанные товары. Вскрытые, б/у и восстановленные предложения идут отдельно, включая Avito.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032"/>
        <w:gridCol w:w="4248"/>
      </w:tblGrid>
      <w:tr>
        <w:trPr>
          <w:cantSplit/>
          <w:tblHeader/>
        </w:trPr>
        <w:tc>
          <w:tcPr>
            <w:tcW w:type="dxa" w:w="1800"/>
            <w:vAlign w:val="center"/>
            <w:tcMar>
              <w:top w:w="85" w:type="dxa"/>
              <w:bottom w:w="85" w:type="dxa"/>
              <w:left w:w="100" w:type="dxa"/>
              <w:right w:w="100" w:type="dxa"/>
            </w:tcMar>
            <w:shd w:fill="E5EDF2"/>
          </w:tcPr>
          <w:p>
            <w:pPr>
              <w:spacing w:after="0" w:line="245" w:lineRule="auto"/>
            </w:pPr>
            <w:r>
              <w:rPr>
                <w:rFonts w:ascii="Liberation Sans" w:hAnsi="Liberation Sans"/>
                <w:b/>
                <w:sz w:val="20"/>
              </w:rPr>
              <w:t>Поле</w:t>
            </w:r>
          </w:p>
        </w:tc>
        <w:tc>
          <w:tcPr>
            <w:tcW w:type="dxa" w:w="4032"/>
            <w:vAlign w:val="center"/>
            <w:tcMar>
              <w:top w:w="85" w:type="dxa"/>
              <w:bottom w:w="85" w:type="dxa"/>
              <w:left w:w="100" w:type="dxa"/>
              <w:right w:w="100" w:type="dxa"/>
            </w:tcMar>
            <w:shd w:fill="E5EDF2"/>
          </w:tcPr>
          <w:p>
            <w:pPr>
              <w:spacing w:after="0" w:line="245" w:lineRule="auto"/>
            </w:pPr>
            <w:r>
              <w:rPr>
                <w:rFonts w:ascii="Liberation Sans" w:hAnsi="Liberation Sans"/>
                <w:b/>
                <w:sz w:val="20"/>
              </w:rPr>
              <w:t>Что сохранить</w:t>
            </w:r>
          </w:p>
        </w:tc>
        <w:tc>
          <w:tcPr>
            <w:tcW w:type="dxa" w:w="4248"/>
            <w:vAlign w:val="center"/>
            <w:tcMar>
              <w:top w:w="85" w:type="dxa"/>
              <w:bottom w:w="85" w:type="dxa"/>
              <w:left w:w="100" w:type="dxa"/>
              <w:right w:w="100" w:type="dxa"/>
            </w:tcMar>
            <w:shd w:fill="E5EDF2"/>
          </w:tcPr>
          <w:p>
            <w:pPr>
              <w:spacing w:after="0" w:line="245" w:lineRule="auto"/>
            </w:pPr>
            <w:r>
              <w:rPr>
                <w:rFonts w:ascii="Liberation Sans" w:hAnsi="Liberation Sans"/>
                <w:b/>
                <w:sz w:val="20"/>
              </w:rPr>
              <w:t>Как избежать ошибки</w:t>
            </w:r>
          </w:p>
        </w:tc>
      </w:tr>
      <w:tr>
        <w:trPr>
          <w:cantSplit/>
        </w:trPr>
        <w:tc>
          <w:tcPr>
            <w:tcW w:type="dxa" w:w="1800"/>
            <w:vAlign w:val="center"/>
            <w:tcMar>
              <w:top w:w="85" w:type="dxa"/>
              <w:bottom w:w="85" w:type="dxa"/>
              <w:left w:w="100" w:type="dxa"/>
              <w:right w:w="100" w:type="dxa"/>
            </w:tcMar>
            <w:shd w:fill="FFFFFF"/>
          </w:tcPr>
          <w:p>
            <w:pPr>
              <w:spacing w:after="0" w:line="245" w:lineRule="auto"/>
            </w:pPr>
            <w:r>
              <w:rPr>
                <w:rFonts w:ascii="Liberation Sans" w:hAnsi="Liberation Sans"/>
                <w:sz w:val="20"/>
              </w:rPr>
              <w:t>Цена</w:t>
            </w:r>
          </w:p>
        </w:tc>
        <w:tc>
          <w:tcPr>
            <w:tcW w:type="dxa" w:w="4032"/>
            <w:vAlign w:val="center"/>
            <w:tcMar>
              <w:top w:w="85" w:type="dxa"/>
              <w:bottom w:w="85" w:type="dxa"/>
              <w:left w:w="100" w:type="dxa"/>
              <w:right w:w="100" w:type="dxa"/>
            </w:tcMar>
            <w:shd w:fill="FFFFFF"/>
          </w:tcPr>
          <w:p>
            <w:pPr>
              <w:spacing w:after="0" w:line="245" w:lineRule="auto"/>
            </w:pPr>
            <w:r>
              <w:rPr>
                <w:rFonts w:ascii="Liberation Sans" w:hAnsi="Liberation Sans"/>
                <w:sz w:val="20"/>
              </w:rPr>
              <w:t>Исходный текст, сумма, валюта, количество и выбранный вариант</w:t>
            </w:r>
          </w:p>
        </w:tc>
        <w:tc>
          <w:tcPr>
            <w:tcW w:type="dxa" w:w="4248"/>
            <w:vAlign w:val="center"/>
            <w:tcMar>
              <w:top w:w="85" w:type="dxa"/>
              <w:bottom w:w="85" w:type="dxa"/>
              <w:left w:w="100" w:type="dxa"/>
              <w:right w:w="100" w:type="dxa"/>
            </w:tcMar>
            <w:shd w:fill="FFFFFF"/>
          </w:tcPr>
          <w:p>
            <w:pPr>
              <w:spacing w:after="0" w:line="245" w:lineRule="auto"/>
            </w:pPr>
            <w:r>
              <w:rPr>
                <w:rFonts w:ascii="Liberation Sans" w:hAnsi="Liberation Sans"/>
                <w:sz w:val="20"/>
              </w:rPr>
              <w:t>Не подставлять 0 при отсутствии цены; не брать «от» для другого варианта</w:t>
            </w:r>
          </w:p>
        </w:tc>
      </w:tr>
      <w:tr>
        <w:trPr>
          <w:cantSplit/>
        </w:trPr>
        <w:tc>
          <w:tcPr>
            <w:tcW w:type="dxa" w:w="1800"/>
            <w:vAlign w:val="center"/>
            <w:tcMar>
              <w:top w:w="85" w:type="dxa"/>
              <w:bottom w:w="85" w:type="dxa"/>
              <w:left w:w="100" w:type="dxa"/>
              <w:right w:w="100" w:type="dxa"/>
            </w:tcMar>
            <w:shd w:fill="F7F9FA"/>
          </w:tcPr>
          <w:p>
            <w:pPr>
              <w:spacing w:after="0" w:line="245" w:lineRule="auto"/>
            </w:pPr>
            <w:r>
              <w:rPr>
                <w:rFonts w:ascii="Liberation Sans" w:hAnsi="Liberation Sans"/>
                <w:sz w:val="20"/>
              </w:rPr>
              <w:t>Особые условия</w:t>
            </w:r>
          </w:p>
        </w:tc>
        <w:tc>
          <w:tcPr>
            <w:tcW w:type="dxa" w:w="4032"/>
            <w:vAlign w:val="center"/>
            <w:tcMar>
              <w:top w:w="85" w:type="dxa"/>
              <w:bottom w:w="85" w:type="dxa"/>
              <w:left w:w="100" w:type="dxa"/>
              <w:right w:w="100" w:type="dxa"/>
            </w:tcMar>
            <w:shd w:fill="F7F9FA"/>
          </w:tcPr>
          <w:p>
            <w:pPr>
              <w:spacing w:after="0" w:line="245" w:lineRule="auto"/>
            </w:pPr>
            <w:r>
              <w:rPr>
                <w:rFonts w:ascii="Liberation Sans" w:hAnsi="Liberation Sans"/>
                <w:sz w:val="20"/>
              </w:rPr>
              <w:t>Наличные, карта магазина, кошелёк, промокод, подписка, trade-in</w:t>
            </w:r>
          </w:p>
        </w:tc>
        <w:tc>
          <w:tcPr>
            <w:tcW w:type="dxa" w:w="4248"/>
            <w:vAlign w:val="center"/>
            <w:tcMar>
              <w:top w:w="85" w:type="dxa"/>
              <w:bottom w:w="85" w:type="dxa"/>
              <w:left w:w="100" w:type="dxa"/>
              <w:right w:w="100" w:type="dxa"/>
            </w:tcMar>
            <w:shd w:fill="F7F9FA"/>
          </w:tcPr>
          <w:p>
            <w:pPr>
              <w:spacing w:after="0" w:line="245" w:lineRule="auto"/>
            </w:pPr>
            <w:r>
              <w:rPr>
                <w:rFonts w:ascii="Liberation Sans" w:hAnsi="Liberation Sans"/>
                <w:sz w:val="20"/>
              </w:rPr>
              <w:t>Показывать условную цену отдельно от общедоступной</w:t>
            </w:r>
          </w:p>
        </w:tc>
      </w:tr>
      <w:tr>
        <w:trPr>
          <w:cantSplit/>
        </w:trPr>
        <w:tc>
          <w:tcPr>
            <w:tcW w:type="dxa" w:w="1800"/>
            <w:vAlign w:val="center"/>
            <w:tcMar>
              <w:top w:w="85" w:type="dxa"/>
              <w:bottom w:w="85" w:type="dxa"/>
              <w:left w:w="100" w:type="dxa"/>
              <w:right w:w="100" w:type="dxa"/>
            </w:tcMar>
            <w:shd w:fill="FFFFFF"/>
          </w:tcPr>
          <w:p>
            <w:pPr>
              <w:spacing w:after="0" w:line="245" w:lineRule="auto"/>
            </w:pPr>
            <w:r>
              <w:rPr>
                <w:rFonts w:ascii="Liberation Sans" w:hAnsi="Liberation Sans"/>
                <w:sz w:val="20"/>
              </w:rPr>
              <w:t>Оплата Avito под заказ</w:t>
            </w:r>
          </w:p>
        </w:tc>
        <w:tc>
          <w:tcPr>
            <w:tcW w:type="dxa" w:w="4032"/>
            <w:vAlign w:val="center"/>
            <w:tcMar>
              <w:top w:w="85" w:type="dxa"/>
              <w:bottom w:w="85" w:type="dxa"/>
              <w:left w:w="100" w:type="dxa"/>
              <w:right w:w="100" w:type="dxa"/>
            </w:tcMar>
            <w:shd w:fill="FFFFFF"/>
          </w:tcPr>
          <w:p>
            <w:pPr>
              <w:spacing w:after="0" w:line="245" w:lineRule="auto"/>
            </w:pPr>
            <w:r>
              <w:rPr>
                <w:rFonts w:ascii="Liberation Sans" w:hAnsi="Liberation Sans"/>
                <w:sz w:val="20"/>
              </w:rPr>
              <w:t>Путь оплаты, применимость, предоплата, источник и статус подтверждения</w:t>
            </w:r>
          </w:p>
        </w:tc>
        <w:tc>
          <w:tcPr>
            <w:tcW w:type="dxa" w:w="4248"/>
            <w:vAlign w:val="center"/>
            <w:tcMar>
              <w:top w:w="85" w:type="dxa"/>
              <w:bottom w:w="85" w:type="dxa"/>
              <w:left w:w="100" w:type="dxa"/>
              <w:right w:w="100" w:type="dxa"/>
            </w:tcMar>
            <w:shd w:fill="FFFFFF"/>
          </w:tcPr>
          <w:p>
            <w:pPr>
              <w:spacing w:after="0" w:line="245" w:lineRule="auto"/>
            </w:pPr>
            <w:r>
              <w:rPr>
                <w:rFonts w:ascii="Liberation Sans" w:hAnsi="Liberation Sans"/>
                <w:sz w:val="20"/>
              </w:rPr>
              <w:t>Нужна защищённая доставка ИЛИ полная оплата только после получения; неизвестность требует ручной проверки</w:t>
            </w:r>
          </w:p>
        </w:tc>
      </w:tr>
      <w:tr>
        <w:trPr>
          <w:cantSplit/>
        </w:trPr>
        <w:tc>
          <w:tcPr>
            <w:tcW w:type="dxa" w:w="1800"/>
            <w:vAlign w:val="center"/>
            <w:tcMar>
              <w:top w:w="85" w:type="dxa"/>
              <w:bottom w:w="85" w:type="dxa"/>
              <w:left w:w="100" w:type="dxa"/>
              <w:right w:w="100" w:type="dxa"/>
            </w:tcMar>
            <w:shd w:fill="F7F9FA"/>
          </w:tcPr>
          <w:p>
            <w:pPr>
              <w:spacing w:after="0" w:line="245" w:lineRule="auto"/>
            </w:pPr>
            <w:r>
              <w:rPr>
                <w:rFonts w:ascii="Liberation Sans" w:hAnsi="Liberation Sans"/>
                <w:sz w:val="20"/>
              </w:rPr>
              <w:t>Комплектность</w:t>
            </w:r>
          </w:p>
        </w:tc>
        <w:tc>
          <w:tcPr>
            <w:tcW w:type="dxa" w:w="4032"/>
            <w:vAlign w:val="center"/>
            <w:tcMar>
              <w:top w:w="85" w:type="dxa"/>
              <w:bottom w:w="85" w:type="dxa"/>
              <w:left w:w="100" w:type="dxa"/>
              <w:right w:w="100" w:type="dxa"/>
            </w:tcMar>
            <w:shd w:fill="F7F9FA"/>
          </w:tcPr>
          <w:p>
            <w:pPr>
              <w:spacing w:after="0" w:line="245" w:lineRule="auto"/>
            </w:pPr>
            <w:r>
              <w:rPr>
                <w:rFonts w:ascii="Liberation Sans" w:hAnsi="Liberation Sans"/>
                <w:sz w:val="20"/>
              </w:rPr>
              <w:t>Полный товар, комплект, отдельная деталь, залог или первый платёж</w:t>
            </w:r>
          </w:p>
        </w:tc>
        <w:tc>
          <w:tcPr>
            <w:tcW w:type="dxa" w:w="4248"/>
            <w:vAlign w:val="center"/>
            <w:tcMar>
              <w:top w:w="85" w:type="dxa"/>
              <w:bottom w:w="85" w:type="dxa"/>
              <w:left w:w="100" w:type="dxa"/>
              <w:right w:w="100" w:type="dxa"/>
            </w:tcMar>
            <w:shd w:fill="F7F9FA"/>
          </w:tcPr>
          <w:p>
            <w:pPr>
              <w:spacing w:after="0" w:line="245" w:lineRule="auto"/>
            </w:pPr>
            <w:r>
              <w:rPr>
                <w:rFonts w:ascii="Liberation Sans" w:hAnsi="Liberation Sans"/>
                <w:sz w:val="20"/>
              </w:rPr>
              <w:t>Водоблок и первый взнос не становятся ценой видеокарты</w:t>
            </w:r>
          </w:p>
        </w:tc>
      </w:tr>
      <w:tr>
        <w:trPr>
          <w:cantSplit/>
        </w:trPr>
        <w:tc>
          <w:tcPr>
            <w:tcW w:type="dxa" w:w="1800"/>
            <w:vAlign w:val="center"/>
            <w:tcMar>
              <w:top w:w="85" w:type="dxa"/>
              <w:bottom w:w="85" w:type="dxa"/>
              <w:left w:w="100" w:type="dxa"/>
              <w:right w:w="100" w:type="dxa"/>
            </w:tcMar>
            <w:shd w:fill="FFFFFF"/>
          </w:tcPr>
          <w:p>
            <w:pPr>
              <w:spacing w:after="0" w:line="245" w:lineRule="auto"/>
            </w:pPr>
            <w:r>
              <w:rPr>
                <w:rFonts w:ascii="Liberation Sans" w:hAnsi="Liberation Sans"/>
                <w:sz w:val="20"/>
              </w:rPr>
              <w:t>Наличие</w:t>
            </w:r>
          </w:p>
        </w:tc>
        <w:tc>
          <w:tcPr>
            <w:tcW w:type="dxa" w:w="4032"/>
            <w:vAlign w:val="center"/>
            <w:tcMar>
              <w:top w:w="85" w:type="dxa"/>
              <w:bottom w:w="85" w:type="dxa"/>
              <w:left w:w="100" w:type="dxa"/>
              <w:right w:w="100" w:type="dxa"/>
            </w:tcMar>
            <w:shd w:fill="FFFFFF"/>
          </w:tcPr>
          <w:p>
            <w:pPr>
              <w:spacing w:after="0" w:line="245" w:lineRule="auto"/>
            </w:pPr>
            <w:r>
              <w:rPr>
                <w:rFonts w:ascii="Liberation Sans" w:hAnsi="Liberation Sans"/>
                <w:sz w:val="20"/>
              </w:rPr>
              <w:t>Точная формулировка, выбранный город, срок и время чтения</w:t>
            </w:r>
          </w:p>
        </w:tc>
        <w:tc>
          <w:tcPr>
            <w:tcW w:type="dxa" w:w="4248"/>
            <w:vAlign w:val="center"/>
            <w:tcMar>
              <w:top w:w="85" w:type="dxa"/>
              <w:bottom w:w="85" w:type="dxa"/>
              <w:left w:w="100" w:type="dxa"/>
              <w:right w:w="100" w:type="dxa"/>
            </w:tcMar>
            <w:shd w:fill="FFFFFF"/>
          </w:tcPr>
          <w:p>
            <w:pPr>
              <w:spacing w:after="0" w:line="245" w:lineRule="auto"/>
            </w:pPr>
            <w:r>
              <w:rPr>
                <w:rFonts w:ascii="Liberation Sans" w:hAnsi="Liberation Sans"/>
                <w:sz w:val="20"/>
              </w:rPr>
              <w:t>Различать склад, поставщика, заказ, предзаказ, отсутствие и неизвестность</w:t>
            </w:r>
          </w:p>
        </w:tc>
      </w:tr>
      <w:tr>
        <w:trPr>
          <w:cantSplit/>
        </w:trPr>
        <w:tc>
          <w:tcPr>
            <w:tcW w:type="dxa" w:w="1800"/>
            <w:vAlign w:val="center"/>
            <w:tcMar>
              <w:top w:w="85" w:type="dxa"/>
              <w:bottom w:w="85" w:type="dxa"/>
              <w:left w:w="100" w:type="dxa"/>
              <w:right w:w="100" w:type="dxa"/>
            </w:tcMar>
            <w:shd w:fill="F7F9FA"/>
          </w:tcPr>
          <w:p>
            <w:pPr>
              <w:spacing w:after="0" w:line="245" w:lineRule="auto"/>
            </w:pPr>
            <w:r>
              <w:rPr>
                <w:rFonts w:ascii="Liberation Sans" w:hAnsi="Liberation Sans"/>
                <w:sz w:val="20"/>
              </w:rPr>
              <w:t>Состояние и гарантия</w:t>
            </w:r>
          </w:p>
        </w:tc>
        <w:tc>
          <w:tcPr>
            <w:tcW w:type="dxa" w:w="4032"/>
            <w:vAlign w:val="center"/>
            <w:tcMar>
              <w:top w:w="85" w:type="dxa"/>
              <w:bottom w:w="85" w:type="dxa"/>
              <w:left w:w="100" w:type="dxa"/>
              <w:right w:w="100" w:type="dxa"/>
            </w:tcMar>
            <w:shd w:fill="F7F9FA"/>
          </w:tcPr>
          <w:p>
            <w:pPr>
              <w:spacing w:after="0" w:line="245" w:lineRule="auto"/>
            </w:pPr>
            <w:r>
              <w:rPr>
                <w:rFonts w:ascii="Liberation Sans" w:hAnsi="Liberation Sans"/>
                <w:sz w:val="20"/>
              </w:rPr>
              <w:t>Новое / б/у / восстановленное; кто даёт гарантию, срок и территория</w:t>
            </w:r>
          </w:p>
        </w:tc>
        <w:tc>
          <w:tcPr>
            <w:tcW w:type="dxa" w:w="4248"/>
            <w:vAlign w:val="center"/>
            <w:tcMar>
              <w:top w:w="85" w:type="dxa"/>
              <w:bottom w:w="85" w:type="dxa"/>
              <w:left w:w="100" w:type="dxa"/>
              <w:right w:w="100" w:type="dxa"/>
            </w:tcMar>
            <w:shd w:fill="F7F9FA"/>
          </w:tcPr>
          <w:p>
            <w:pPr>
              <w:spacing w:after="0" w:line="245" w:lineRule="auto"/>
            </w:pPr>
            <w:r>
              <w:rPr>
                <w:rFonts w:ascii="Liberation Sans" w:hAnsi="Liberation Sans"/>
                <w:sz w:val="20"/>
              </w:rPr>
              <w:t>Не считать гарантию производителя международной без подтверждения</w:t>
            </w:r>
          </w:p>
        </w:tc>
      </w:tr>
      <w:tr>
        <w:trPr>
          <w:cantSplit/>
        </w:trPr>
        <w:tc>
          <w:tcPr>
            <w:tcW w:type="dxa" w:w="1800"/>
            <w:vAlign w:val="center"/>
            <w:tcMar>
              <w:top w:w="85" w:type="dxa"/>
              <w:bottom w:w="85" w:type="dxa"/>
              <w:left w:w="100" w:type="dxa"/>
              <w:right w:w="100" w:type="dxa"/>
            </w:tcMar>
            <w:shd w:fill="FFFFFF"/>
          </w:tcPr>
          <w:p>
            <w:pPr>
              <w:spacing w:after="0" w:line="245" w:lineRule="auto"/>
            </w:pPr>
            <w:r>
              <w:rPr>
                <w:rFonts w:ascii="Liberation Sans" w:hAnsi="Liberation Sans"/>
                <w:sz w:val="20"/>
              </w:rPr>
              <w:t>Получение</w:t>
            </w:r>
          </w:p>
        </w:tc>
        <w:tc>
          <w:tcPr>
            <w:tcW w:type="dxa" w:w="4032"/>
            <w:vAlign w:val="center"/>
            <w:tcMar>
              <w:top w:w="85" w:type="dxa"/>
              <w:bottom w:w="85" w:type="dxa"/>
              <w:left w:w="100" w:type="dxa"/>
              <w:right w:w="100" w:type="dxa"/>
            </w:tcMar>
            <w:shd w:fill="FFFFFF"/>
          </w:tcPr>
          <w:p>
            <w:pPr>
              <w:spacing w:after="0" w:line="245" w:lineRule="auto"/>
            </w:pPr>
            <w:r>
              <w:rPr>
                <w:rFonts w:ascii="Liberation Sans" w:hAnsi="Liberation Sans"/>
                <w:sz w:val="20"/>
              </w:rPr>
              <w:t>Самовывоз в Москве, склад, доставка, дата и стоимость</w:t>
            </w:r>
          </w:p>
        </w:tc>
        <w:tc>
          <w:tcPr>
            <w:tcW w:type="dxa" w:w="4248"/>
            <w:vAlign w:val="center"/>
            <w:tcMar>
              <w:top w:w="85" w:type="dxa"/>
              <w:bottom w:w="85" w:type="dxa"/>
              <w:left w:w="100" w:type="dxa"/>
              <w:right w:w="100" w:type="dxa"/>
            </w:tcMar>
            <w:shd w:fill="FFFFFF"/>
          </w:tcPr>
          <w:p>
            <w:pPr>
              <w:spacing w:after="0" w:line="245" w:lineRule="auto"/>
            </w:pPr>
            <w:r>
              <w:rPr>
                <w:rFonts w:ascii="Liberation Sans" w:hAnsi="Liberation Sans"/>
                <w:sz w:val="20"/>
              </w:rPr>
              <w:t>Наличие в другом городе не выдавать за московское</w:t>
            </w:r>
          </w:p>
        </w:tc>
      </w:tr>
      <w:tr>
        <w:trPr>
          <w:cantSplit/>
        </w:trPr>
        <w:tc>
          <w:tcPr>
            <w:tcW w:type="dxa" w:w="1800"/>
            <w:vAlign w:val="center"/>
            <w:tcMar>
              <w:top w:w="85" w:type="dxa"/>
              <w:bottom w:w="85" w:type="dxa"/>
              <w:left w:w="100" w:type="dxa"/>
              <w:right w:w="100" w:type="dxa"/>
            </w:tcMar>
            <w:shd w:fill="F7F9FA"/>
          </w:tcPr>
          <w:p>
            <w:pPr>
              <w:spacing w:after="0" w:line="245" w:lineRule="auto"/>
            </w:pPr>
            <w:r>
              <w:rPr>
                <w:rFonts w:ascii="Liberation Sans" w:hAnsi="Liberation Sans"/>
                <w:sz w:val="20"/>
              </w:rPr>
              <w:t>Продавец</w:t>
            </w:r>
          </w:p>
        </w:tc>
        <w:tc>
          <w:tcPr>
            <w:tcW w:type="dxa" w:w="4032"/>
            <w:vAlign w:val="center"/>
            <w:tcMar>
              <w:top w:w="85" w:type="dxa"/>
              <w:bottom w:w="85" w:type="dxa"/>
              <w:left w:w="100" w:type="dxa"/>
              <w:right w:w="100" w:type="dxa"/>
            </w:tcMar>
            <w:shd w:fill="F7F9FA"/>
          </w:tcPr>
          <w:p>
            <w:pPr>
              <w:spacing w:after="0" w:line="245" w:lineRule="auto"/>
            </w:pPr>
            <w:r>
              <w:rPr>
                <w:rFonts w:ascii="Liberation Sans" w:hAnsi="Liberation Sans"/>
                <w:sz w:val="20"/>
              </w:rPr>
              <w:t>Магазин или отдельный продавец, публичная идентичность и ссылка</w:t>
            </w:r>
          </w:p>
        </w:tc>
        <w:tc>
          <w:tcPr>
            <w:tcW w:type="dxa" w:w="4248"/>
            <w:vAlign w:val="center"/>
            <w:tcMar>
              <w:top w:w="85" w:type="dxa"/>
              <w:bottom w:w="85" w:type="dxa"/>
              <w:left w:w="100" w:type="dxa"/>
              <w:right w:w="100" w:type="dxa"/>
            </w:tcMar>
            <w:shd w:fill="F7F9FA"/>
          </w:tcPr>
          <w:p>
            <w:pPr>
              <w:spacing w:after="0" w:line="245" w:lineRule="auto"/>
            </w:pPr>
            <w:r>
              <w:rPr>
                <w:rFonts w:ascii="Liberation Sans" w:hAnsi="Liberation Sans"/>
                <w:sz w:val="20"/>
              </w:rPr>
              <w:t>Одна площадка не равна одному продавцу; рейтинг не гарантирует подлинность</w:t>
            </w:r>
          </w:p>
        </w:tc>
      </w:tr>
    </w:tbl>
    <w:p>
      <w:pPr>
        <w:spacing w:after="20"/>
      </w:pPr>
    </w:p>
    <w:p>
      <w:pPr>
        <w:pStyle w:val="Heading2"/>
      </w:pPr>
      <w:r>
        <w:t>Обязательное правило для Avito под заказ</w:t>
      </w:r>
    </w:p>
    <w:p>
      <w:r>
        <w:t xml:space="preserve">В проверенную подборку для покупки предложение проходит по оплате, если подтверждён хотя бы один применимый путь: </w:t>
      </w:r>
      <w:r>
        <w:rPr>
          <w:b/>
        </w:rPr>
        <w:t>защищённая доставка ИЛИ полная оплата только после получения</w:t>
      </w:r>
      <w:r>
        <w:t xml:space="preserve">. Если ни один путь не подтверждён, сохранить строку с точной меткой </w:t>
      </w:r>
      <w:r>
        <w:rPr>
          <w:b/>
        </w:rPr>
        <w:t>«требует ручной проверки»</w:t>
      </w:r>
      <w:r>
        <w:t xml:space="preserve"> и причиной; исключить её из проверенной подборки.</w:t>
      </w:r>
    </w:p>
    <w:p>
      <w:r>
        <w:rPr>
          <w:sz w:val="18"/>
        </w:rPr>
        <w:t>Путь должен покрывать всю покупку: обязательный внешний аванс не проходит; необязательная рискованная альтернатива не отменяет полный подходящий путь. Защищённую доставку подтверждают данные платформы о применимости. Для постоплаты нужны явные условия этого предложения и получения: вся сумма после получения, без обязательного аванса. Сохранять источник и отличать заявление продавца от проверенной доступности. Нечёткое обещание, конфликт или недостаток доказательств требуют ручной проверки. Перевод продавцу не равен защищённой доставке; частичная предоплата не равна постоплате. «Под заказ» не становится наличием. Фильтр не гарантирует безопасность; механики Avito здесь не проверены.</w:t>
      </w:r>
    </w:p>
    <w:p>
      <w:r>
        <w:t>Кнопка покупки и активное объявление не гарантируют остаток или резерв. Если условия видны лишь после входа, в корзине или переписке, система отмечает пробел. Эти действия автоматически не выполняются.</w:t>
      </w:r>
    </w:p>
    <w:p>
      <w:r>
        <w:t>Необычно низкую цену проверяют на другой вариант, состояние, комплектность, особую оплату и устаревание. Она не доказывает мошенничество. Кешбэк не вычитается как гарантированная скидка.</w:t>
      </w:r>
    </w:p>
    <w:p>
      <w:r>
        <w:t xml:space="preserve">В других странах сохранять валюту и курс с датой. Доставку, пошлины, налоги и спред считать отдельно; неизвестное не равно нулю. Полная стоимость в Москве требует проверенного маршрута. </w:t>
      </w:r>
      <w:hyperlink r:id="rId80">
        <w:r>
          <w:rPr>
            <w:color w:val="164F77"/>
            <w:u w:val="single"/>
          </w:rPr>
          <w:t>[62]</w:t>
        </w:r>
      </w:hyperlink>
    </w:p>
    <w:p>
      <w:pPr>
        <w:pStyle w:val="Heading1"/>
        <w:pageBreakBefore/>
      </w:pPr>
      <w:r>
        <w:t>12 Как обеспечить широту поиска</w:t>
      </w:r>
    </w:p>
    <w:p>
      <w:r>
        <w:t>Охват строится вокруг независимых продавцов и групп источников. Несколько карточек одного магазина, включая его объявления на разных площадках, не должны искусственно увеличивать число предложений.</w:t>
      </w:r>
    </w:p>
    <w:p>
      <w:pPr>
        <w:pStyle w:val="Heading2"/>
      </w:pPr>
      <w:r>
        <w:t>Предлагаемый начальный реестр</w:t>
      </w:r>
    </w:p>
    <w:p>
      <w:r>
        <w:t>Для Москвы подготовить 15–25 независимых источников продаж: крупные сети, специализированные компьютерные магазины, небольшие профильные магазины и отдельные продавцы маркетплейсов. Это целевой объём будущего реестра. Текущий отчёт не утверждает, что все они уже проверены. Avito учитывается отдельной группой со статусом доступа.</w:t>
      </w:r>
    </w:p>
    <w:p>
      <w:pPr>
        <w:pStyle w:val="ListBullet"/>
      </w:pPr>
      <w:r>
        <w:t>Для каждого источника записать домен, продавца, обслуживаемый город, допустимый способ чтения, условия хранения, дату проверки и известные ошибки.</w:t>
      </w:r>
    </w:p>
    <w:p>
      <w:pPr>
        <w:pStyle w:val="ListBullet"/>
      </w:pPr>
      <w:r>
        <w:t>Сначала выполнять общий поиск новых продавцов, затем запросы по реестру. Не ограничивать весь проход одним магазином или одним агрегатором.</w:t>
      </w:r>
    </w:p>
    <w:p>
      <w:pPr>
        <w:pStyle w:val="ListBullet"/>
      </w:pPr>
      <w:r>
        <w:t>Для каждого товара использовать MPN, полное название, проверенные алиасы, локальный язык и город; отдельно отслеживать страницы выдачи и применённые фильтры.</w:t>
      </w:r>
    </w:p>
    <w:p>
      <w:pPr>
        <w:pStyle w:val="Heading2"/>
      </w:pPr>
      <w:r>
        <w:t>Устранение дублей</w:t>
      </w:r>
    </w:p>
    <w:p>
      <w:r>
        <w:t>Сначала объединять одинаковые listing ID и канонические URL. Затем проверять, один ли продавец стоит за сайтом, страницей маркетплейса и объявлением. Публичное юрлицо или подтверждённый профиль сильнее похожего названия. При неясной связи сохранять неопределённость, а не уверенно считать продавцов разными.</w:t>
      </w:r>
    </w:p>
    <w:p>
      <w:pPr>
        <w:pStyle w:val="Heading2"/>
      </w:pPr>
      <w:r>
        <w:t>Когда проход считается завершённым</w:t>
      </w:r>
    </w:p>
    <w:p>
      <w:r>
        <w:t>Проверены согласованные группы источников и основные формы запросов; очередной допустимый поиск не даёт новых независимых подходящих предложений либо достигнут бюджет времени и запросов. Причина остановки фиксируется. При единственном найденном продавце результат допустим, но явно получает отметку о слабом покрытии.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408"/>
      </w:tblGrid>
      <w:tr>
        <w:trPr>
          <w:cantSplit/>
          <w:tblHeader/>
        </w:trPr>
        <w:tc>
          <w:tcPr>
            <w:tcW w:type="dxa" w:w="3672"/>
            <w:vAlign w:val="center"/>
            <w:tcMar>
              <w:top w:w="85" w:type="dxa"/>
              <w:bottom w:w="85" w:type="dxa"/>
              <w:left w:w="100" w:type="dxa"/>
              <w:right w:w="100" w:type="dxa"/>
            </w:tcMar>
            <w:shd w:fill="E5EDF2"/>
          </w:tcPr>
          <w:p>
            <w:pPr>
              <w:spacing w:after="0" w:line="245" w:lineRule="auto"/>
            </w:pPr>
            <w:r>
              <w:rPr>
                <w:rFonts w:ascii="Liberation Sans" w:hAnsi="Liberation Sans"/>
                <w:b/>
                <w:sz w:val="20"/>
              </w:rPr>
              <w:t>Метрика в отчёте</w:t>
            </w:r>
          </w:p>
        </w:tc>
        <w:tc>
          <w:tcPr>
            <w:tcW w:type="dxa" w:w="6408"/>
            <w:vAlign w:val="center"/>
            <w:tcMar>
              <w:top w:w="85" w:type="dxa"/>
              <w:bottom w:w="85" w:type="dxa"/>
              <w:left w:w="100" w:type="dxa"/>
              <w:right w:w="100" w:type="dxa"/>
            </w:tcMar>
            <w:shd w:fill="E5EDF2"/>
          </w:tcPr>
          <w:p>
            <w:pPr>
              <w:spacing w:after="0" w:line="245" w:lineRule="auto"/>
            </w:pPr>
            <w:r>
              <w:rPr>
                <w:rFonts w:ascii="Liberation Sans" w:hAnsi="Liberation Sans"/>
                <w:b/>
                <w:sz w:val="20"/>
              </w:rPr>
              <w:t>Что означает</w:t>
            </w:r>
          </w:p>
        </w:tc>
      </w:tr>
      <w:tr>
        <w:trPr>
          <w:cantSplit/>
        </w:trPr>
        <w:tc>
          <w:tcPr>
            <w:tcW w:type="dxa" w:w="3672"/>
            <w:vAlign w:val="center"/>
            <w:tcMar>
              <w:top w:w="85" w:type="dxa"/>
              <w:bottom w:w="85" w:type="dxa"/>
              <w:left w:w="100" w:type="dxa"/>
              <w:right w:w="100" w:type="dxa"/>
            </w:tcMar>
            <w:shd w:fill="FFFFFF"/>
          </w:tcPr>
          <w:p>
            <w:pPr>
              <w:spacing w:after="0" w:line="245" w:lineRule="auto"/>
            </w:pPr>
            <w:r>
              <w:rPr>
                <w:rFonts w:ascii="Liberation Sans" w:hAnsi="Liberation Sans"/>
                <w:sz w:val="20"/>
              </w:rPr>
              <w:t>Источники в плане / проверены / закрыты</w:t>
            </w:r>
          </w:p>
        </w:tc>
        <w:tc>
          <w:tcPr>
            <w:tcW w:type="dxa" w:w="6408"/>
            <w:vAlign w:val="center"/>
            <w:tcMar>
              <w:top w:w="85" w:type="dxa"/>
              <w:bottom w:w="85" w:type="dxa"/>
              <w:left w:w="100" w:type="dxa"/>
              <w:right w:w="100" w:type="dxa"/>
            </w:tcMar>
            <w:shd w:fill="FFFFFF"/>
          </w:tcPr>
          <w:p>
            <w:pPr>
              <w:spacing w:after="0" w:line="245" w:lineRule="auto"/>
            </w:pPr>
            <w:r>
              <w:rPr>
                <w:rFonts w:ascii="Liberation Sans" w:hAnsi="Liberation Sans"/>
                <w:sz w:val="20"/>
              </w:rPr>
              <w:t>Показывает выполненную часть известного плана, а не долю всего рынка</w:t>
            </w:r>
          </w:p>
        </w:tc>
      </w:tr>
      <w:tr>
        <w:trPr>
          <w:cantSplit/>
        </w:trPr>
        <w:tc>
          <w:tcPr>
            <w:tcW w:type="dxa" w:w="3672"/>
            <w:vAlign w:val="center"/>
            <w:tcMar>
              <w:top w:w="85" w:type="dxa"/>
              <w:bottom w:w="85" w:type="dxa"/>
              <w:left w:w="100" w:type="dxa"/>
              <w:right w:w="100" w:type="dxa"/>
            </w:tcMar>
            <w:shd w:fill="F7F9FA"/>
          </w:tcPr>
          <w:p>
            <w:pPr>
              <w:spacing w:after="0" w:line="245" w:lineRule="auto"/>
            </w:pPr>
            <w:r>
              <w:rPr>
                <w:rFonts w:ascii="Liberation Sans" w:hAnsi="Liberation Sans"/>
                <w:sz w:val="20"/>
              </w:rPr>
              <w:t>Кандидаты / пригодные предложения</w:t>
            </w:r>
          </w:p>
        </w:tc>
        <w:tc>
          <w:tcPr>
            <w:tcW w:type="dxa" w:w="6408"/>
            <w:vAlign w:val="center"/>
            <w:tcMar>
              <w:top w:w="85" w:type="dxa"/>
              <w:bottom w:w="85" w:type="dxa"/>
              <w:left w:w="100" w:type="dxa"/>
              <w:right w:w="100" w:type="dxa"/>
            </w:tcMar>
            <w:shd w:fill="F7F9FA"/>
          </w:tcPr>
          <w:p>
            <w:pPr>
              <w:spacing w:after="0" w:line="245" w:lineRule="auto"/>
            </w:pPr>
            <w:r>
              <w:rPr>
                <w:rFonts w:ascii="Liberation Sans" w:hAnsi="Liberation Sans"/>
                <w:sz w:val="20"/>
              </w:rPr>
              <w:t>Отделяет найденные ссылки от проверенных условий</w:t>
            </w:r>
          </w:p>
        </w:tc>
      </w:tr>
      <w:tr>
        <w:trPr>
          <w:cantSplit/>
        </w:trPr>
        <w:tc>
          <w:tcPr>
            <w:tcW w:type="dxa" w:w="3672"/>
            <w:vAlign w:val="center"/>
            <w:tcMar>
              <w:top w:w="85" w:type="dxa"/>
              <w:bottom w:w="85" w:type="dxa"/>
              <w:left w:w="100" w:type="dxa"/>
              <w:right w:w="100" w:type="dxa"/>
            </w:tcMar>
            <w:shd w:fill="FFFFFF"/>
          </w:tcPr>
          <w:p>
            <w:pPr>
              <w:spacing w:after="0" w:line="245" w:lineRule="auto"/>
            </w:pPr>
            <w:r>
              <w:rPr>
                <w:rFonts w:ascii="Liberation Sans" w:hAnsi="Liberation Sans"/>
                <w:sz w:val="20"/>
              </w:rPr>
              <w:t>Независимые продавцы</w:t>
            </w:r>
          </w:p>
        </w:tc>
        <w:tc>
          <w:tcPr>
            <w:tcW w:type="dxa" w:w="6408"/>
            <w:vAlign w:val="center"/>
            <w:tcMar>
              <w:top w:w="85" w:type="dxa"/>
              <w:bottom w:w="85" w:type="dxa"/>
              <w:left w:w="100" w:type="dxa"/>
              <w:right w:w="100" w:type="dxa"/>
            </w:tcMar>
            <w:shd w:fill="FFFFFF"/>
          </w:tcPr>
          <w:p>
            <w:pPr>
              <w:spacing w:after="0" w:line="245" w:lineRule="auto"/>
            </w:pPr>
            <w:r>
              <w:rPr>
                <w:rFonts w:ascii="Liberation Sans" w:hAnsi="Liberation Sans"/>
                <w:sz w:val="20"/>
              </w:rPr>
              <w:t>Защищает от дублей одного продавца на нескольких площадках</w:t>
            </w:r>
          </w:p>
        </w:tc>
      </w:tr>
      <w:tr>
        <w:trPr>
          <w:cantSplit/>
        </w:trPr>
        <w:tc>
          <w:tcPr>
            <w:tcW w:type="dxa" w:w="3672"/>
            <w:vAlign w:val="center"/>
            <w:tcMar>
              <w:top w:w="85" w:type="dxa"/>
              <w:bottom w:w="85" w:type="dxa"/>
              <w:left w:w="100" w:type="dxa"/>
              <w:right w:w="100" w:type="dxa"/>
            </w:tcMar>
            <w:shd w:fill="F7F9FA"/>
          </w:tcPr>
          <w:p>
            <w:pPr>
              <w:spacing w:after="0" w:line="245" w:lineRule="auto"/>
            </w:pPr>
            <w:r>
              <w:rPr>
                <w:rFonts w:ascii="Liberation Sans" w:hAnsi="Liberation Sans"/>
                <w:sz w:val="20"/>
              </w:rPr>
              <w:t>Точные варианты / аналоги / неясные</w:t>
            </w:r>
          </w:p>
        </w:tc>
        <w:tc>
          <w:tcPr>
            <w:tcW w:type="dxa" w:w="6408"/>
            <w:vAlign w:val="center"/>
            <w:tcMar>
              <w:top w:w="85" w:type="dxa"/>
              <w:bottom w:w="85" w:type="dxa"/>
              <w:left w:w="100" w:type="dxa"/>
              <w:right w:w="100" w:type="dxa"/>
            </w:tcMar>
            <w:shd w:fill="F7F9FA"/>
          </w:tcPr>
          <w:p>
            <w:pPr>
              <w:spacing w:after="0" w:line="245" w:lineRule="auto"/>
            </w:pPr>
            <w:r>
              <w:rPr>
                <w:rFonts w:ascii="Liberation Sans" w:hAnsi="Liberation Sans"/>
                <w:sz w:val="20"/>
              </w:rPr>
              <w:t>Не позволяет увеличить охват за счёт неподходящих моделей</w:t>
            </w:r>
          </w:p>
        </w:tc>
      </w:tr>
      <w:tr>
        <w:trPr>
          <w:cantSplit/>
        </w:trPr>
        <w:tc>
          <w:tcPr>
            <w:tcW w:type="dxa" w:w="3672"/>
            <w:vAlign w:val="center"/>
            <w:tcMar>
              <w:top w:w="85" w:type="dxa"/>
              <w:bottom w:w="85" w:type="dxa"/>
              <w:left w:w="100" w:type="dxa"/>
              <w:right w:w="100" w:type="dxa"/>
            </w:tcMar>
            <w:shd w:fill="FFFFFF"/>
          </w:tcPr>
          <w:p>
            <w:pPr>
              <w:spacing w:after="0" w:line="245" w:lineRule="auto"/>
            </w:pPr>
            <w:r>
              <w:rPr>
                <w:rFonts w:ascii="Liberation Sans" w:hAnsi="Liberation Sans"/>
                <w:sz w:val="20"/>
              </w:rPr>
              <w:t>Непроверенные кандидаты и причина</w:t>
            </w:r>
          </w:p>
        </w:tc>
        <w:tc>
          <w:tcPr>
            <w:tcW w:type="dxa" w:w="6408"/>
            <w:vAlign w:val="center"/>
            <w:tcMar>
              <w:top w:w="85" w:type="dxa"/>
              <w:bottom w:w="85" w:type="dxa"/>
              <w:left w:w="100" w:type="dxa"/>
              <w:right w:w="100" w:type="dxa"/>
            </w:tcMar>
            <w:shd w:fill="FFFFFF"/>
          </w:tcPr>
          <w:p>
            <w:pPr>
              <w:spacing w:after="0" w:line="245" w:lineRule="auto"/>
            </w:pPr>
            <w:r>
              <w:rPr>
                <w:rFonts w:ascii="Liberation Sans" w:hAnsi="Liberation Sans"/>
                <w:sz w:val="20"/>
              </w:rPr>
              <w:t>Делает ограничения доступа, времени и качества видимыми</w:t>
            </w:r>
          </w:p>
        </w:tc>
      </w:tr>
    </w:tbl>
    <w:p>
      <w:pPr>
        <w:spacing w:after="20"/>
      </w:pPr>
    </w:p>
    <w:p>
      <w:r>
        <w:t>Цель 3–5 независимых продавцов на SKU — ориентир полезного сравнения. Она не гарантируется для редкой модели и не доказывает полноту рынка. Вывод о лучшей цене всегда ограничен проверенной выборкой.</w:t>
      </w:r>
    </w:p>
    <w:p>
      <w:pPr>
        <w:pStyle w:val="Heading1"/>
        <w:pageBreakBefore/>
      </w:pPr>
      <w:r>
        <w:t>13 Нагрузка и остановка при ограничениях</w:t>
      </w:r>
    </w:p>
    <w:p>
      <w:r>
        <w:t>У каждого домена должна быть одна общая очередь для всех задач. Несколько параллельных работников не получают собственные независимые лимиты. Разрешённые правила источника важнее технической способности отправить запрос.</w:t>
      </w:r>
    </w:p>
    <w:p>
      <w:pPr>
        <w:pStyle w:val="Heading2"/>
      </w:pPr>
      <w:r>
        <w:t>Начальные настройки для разрешённых страниц</w:t>
      </w:r>
    </w:p>
    <w:p>
      <w:r>
        <w:t>Как инженерную гипотезу для пилота можно начать с одной активной проверки на домен и интервала 10–20 секунд между навигациями при небольшом бюджете карточек. Это не универсальный безопасный режим: даже медленный сбор может быть недопустим. Страница также загружает дополнительные ресурсы. Документированные API работают по своим квотам.</w:t>
      </w:r>
    </w:p>
    <w:p>
      <w:r>
        <w:t xml:space="preserve">Повторные URL и запросы устраняются до чтения. Кеш разделяется по региону, валюте, варианту и контексту доступа. Учитываются Cache-Control, ETag и Last-Modified, если это совместимо с разрешённым способом получения. robots.txt рассматривается вместе с условиями сайта; он не выдаёт лицензию на данные. </w:t>
      </w:r>
      <w:hyperlink r:id="rId81">
        <w:r>
          <w:rPr>
            <w:color w:val="164F77"/>
            <w:u w:val="single"/>
          </w:rPr>
          <w:t>[58]</w:t>
        </w:r>
      </w:hyperlink>
      <w:r>
        <w:t xml:space="preserve"> </w:t>
      </w:r>
      <w:hyperlink r:id="rId82">
        <w:r>
          <w:rPr>
            <w:color w:val="164F77"/>
            <w:u w:val="single"/>
          </w:rPr>
          <w:t>[59]</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tcMar>
              <w:top w:w="85" w:type="dxa"/>
              <w:bottom w:w="85" w:type="dxa"/>
              <w:left w:w="100" w:type="dxa"/>
              <w:right w:w="100" w:type="dxa"/>
            </w:tcMar>
            <w:shd w:fill="E5EDF2"/>
          </w:tcPr>
          <w:p>
            <w:pPr>
              <w:spacing w:after="0" w:line="245" w:lineRule="auto"/>
            </w:pPr>
            <w:r>
              <w:rPr>
                <w:rFonts w:ascii="Liberation Sans" w:hAnsi="Liberation Sans"/>
                <w:b/>
                <w:sz w:val="20"/>
              </w:rPr>
              <w:t>Сигнал</w:t>
            </w:r>
          </w:p>
        </w:tc>
        <w:tc>
          <w:tcPr>
            <w:tcW w:type="dxa" w:w="7128"/>
            <w:vAlign w:val="center"/>
            <w:tcMar>
              <w:top w:w="85" w:type="dxa"/>
              <w:bottom w:w="85" w:type="dxa"/>
              <w:left w:w="100" w:type="dxa"/>
              <w:right w:w="100" w:type="dxa"/>
            </w:tcMar>
            <w:shd w:fill="E5EDF2"/>
          </w:tcPr>
          <w:p>
            <w:pPr>
              <w:spacing w:after="0" w:line="245" w:lineRule="auto"/>
            </w:pPr>
            <w:r>
              <w:rPr>
                <w:rFonts w:ascii="Liberation Sans" w:hAnsi="Liberation Sans"/>
                <w:b/>
                <w:sz w:val="20"/>
              </w:rPr>
              <w:t>Обязательное действие</w:t>
            </w:r>
          </w:p>
        </w:tc>
      </w:tr>
      <w:tr>
        <w:trPr>
          <w:cantSplit/>
        </w:trPr>
        <w:tc>
          <w:tcPr>
            <w:tcW w:type="dxa" w:w="2952"/>
            <w:vAlign w:val="center"/>
            <w:tcMar>
              <w:top w:w="85" w:type="dxa"/>
              <w:bottom w:w="85" w:type="dxa"/>
              <w:left w:w="100" w:type="dxa"/>
              <w:right w:w="100" w:type="dxa"/>
            </w:tcMar>
            <w:shd w:fill="FFFFFF"/>
          </w:tcPr>
          <w:p>
            <w:pPr>
              <w:spacing w:after="0" w:line="245" w:lineRule="auto"/>
            </w:pPr>
            <w:r>
              <w:rPr>
                <w:rFonts w:ascii="Liberation Sans" w:hAnsi="Liberation Sans"/>
                <w:sz w:val="20"/>
              </w:rPr>
              <w:t>403, CAPTCHA, явный запрет или требование входа</w:t>
            </w:r>
          </w:p>
        </w:tc>
        <w:tc>
          <w:tcPr>
            <w:tcW w:type="dxa" w:w="7128"/>
            <w:vAlign w:val="center"/>
            <w:tcMar>
              <w:top w:w="85" w:type="dxa"/>
              <w:bottom w:w="85" w:type="dxa"/>
              <w:left w:w="100" w:type="dxa"/>
              <w:right w:w="100" w:type="dxa"/>
            </w:tcMar>
            <w:shd w:fill="FFFFFF"/>
          </w:tcPr>
          <w:p>
            <w:pPr>
              <w:spacing w:after="0" w:line="245" w:lineRule="auto"/>
            </w:pPr>
            <w:r>
              <w:rPr>
                <w:rFonts w:ascii="Liberation Sans" w:hAnsi="Liberation Sans"/>
                <w:sz w:val="20"/>
              </w:rPr>
              <w:t>Остановить источник, сохранить причину и запросить допустимый следующий шаг. Не менять IP, аккаунт, cookies или инструмент ради обхода</w:t>
            </w:r>
          </w:p>
        </w:tc>
      </w:tr>
      <w:tr>
        <w:trPr>
          <w:cantSplit/>
        </w:trPr>
        <w:tc>
          <w:tcPr>
            <w:tcW w:type="dxa" w:w="2952"/>
            <w:vAlign w:val="center"/>
            <w:tcMar>
              <w:top w:w="85" w:type="dxa"/>
              <w:bottom w:w="85" w:type="dxa"/>
              <w:left w:w="100" w:type="dxa"/>
              <w:right w:w="100" w:type="dxa"/>
            </w:tcMar>
            <w:shd w:fill="F7F9FA"/>
          </w:tcPr>
          <w:p>
            <w:pPr>
              <w:spacing w:after="0" w:line="245" w:lineRule="auto"/>
            </w:pPr>
            <w:r>
              <w:rPr>
                <w:rFonts w:ascii="Liberation Sans" w:hAnsi="Liberation Sans"/>
                <w:sz w:val="20"/>
              </w:rPr>
              <w:t>429 или официальный reset</w:t>
            </w:r>
          </w:p>
        </w:tc>
        <w:tc>
          <w:tcPr>
            <w:tcW w:type="dxa" w:w="7128"/>
            <w:vAlign w:val="center"/>
            <w:tcMar>
              <w:top w:w="85" w:type="dxa"/>
              <w:bottom w:w="85" w:type="dxa"/>
              <w:left w:w="100" w:type="dxa"/>
              <w:right w:w="100" w:type="dxa"/>
            </w:tcMar>
            <w:shd w:fill="F7F9FA"/>
          </w:tcPr>
          <w:p>
            <w:pPr>
              <w:spacing w:after="0" w:line="245" w:lineRule="auto"/>
            </w:pPr>
            <w:r>
              <w:rPr>
                <w:rFonts w:ascii="Liberation Sans" w:hAnsi="Liberation Sans"/>
                <w:sz w:val="20"/>
              </w:rPr>
              <w:t>Остановить очередь. Повтор возможен только по разрешённым правилам, не раньше Retry-After / reset и с меньшей нагрузкой</w:t>
            </w:r>
          </w:p>
        </w:tc>
      </w:tr>
      <w:tr>
        <w:trPr>
          <w:cantSplit/>
        </w:trPr>
        <w:tc>
          <w:tcPr>
            <w:tcW w:type="dxa" w:w="2952"/>
            <w:vAlign w:val="center"/>
            <w:tcMar>
              <w:top w:w="85" w:type="dxa"/>
              <w:bottom w:w="85" w:type="dxa"/>
              <w:left w:w="100" w:type="dxa"/>
              <w:right w:w="100" w:type="dxa"/>
            </w:tcMar>
            <w:shd w:fill="FFFFFF"/>
          </w:tcPr>
          <w:p>
            <w:pPr>
              <w:spacing w:after="0" w:line="245" w:lineRule="auto"/>
            </w:pPr>
            <w:r>
              <w:rPr>
                <w:rFonts w:ascii="Liberation Sans" w:hAnsi="Liberation Sans"/>
                <w:sz w:val="20"/>
              </w:rPr>
              <w:t>Повторное ограничение</w:t>
            </w:r>
          </w:p>
        </w:tc>
        <w:tc>
          <w:tcPr>
            <w:tcW w:type="dxa" w:w="7128"/>
            <w:vAlign w:val="center"/>
            <w:tcMar>
              <w:top w:w="85" w:type="dxa"/>
              <w:bottom w:w="85" w:type="dxa"/>
              <w:left w:w="100" w:type="dxa"/>
              <w:right w:w="100" w:type="dxa"/>
            </w:tcMar>
            <w:shd w:fill="FFFFFF"/>
          </w:tcPr>
          <w:p>
            <w:pPr>
              <w:spacing w:after="0" w:line="245" w:lineRule="auto"/>
            </w:pPr>
            <w:r>
              <w:rPr>
                <w:rFonts w:ascii="Liberation Sans" w:hAnsi="Liberation Sans"/>
                <w:sz w:val="20"/>
              </w:rPr>
              <w:t>Прекратить автоматическое возобновление до разбора причины</w:t>
            </w:r>
          </w:p>
        </w:tc>
      </w:tr>
      <w:tr>
        <w:trPr>
          <w:cantSplit/>
        </w:trPr>
        <w:tc>
          <w:tcPr>
            <w:tcW w:type="dxa" w:w="2952"/>
            <w:vAlign w:val="center"/>
            <w:tcMar>
              <w:top w:w="85" w:type="dxa"/>
              <w:bottom w:w="85" w:type="dxa"/>
              <w:left w:w="100" w:type="dxa"/>
              <w:right w:w="100" w:type="dxa"/>
            </w:tcMar>
            <w:shd w:fill="F7F9FA"/>
          </w:tcPr>
          <w:p>
            <w:pPr>
              <w:spacing w:after="0" w:line="245" w:lineRule="auto"/>
            </w:pPr>
            <w:r>
              <w:rPr>
                <w:rFonts w:ascii="Liberation Sans" w:hAnsi="Liberation Sans"/>
                <w:sz w:val="20"/>
              </w:rPr>
              <w:t>Таймаут или 5xx</w:t>
            </w:r>
          </w:p>
        </w:tc>
        <w:tc>
          <w:tcPr>
            <w:tcW w:type="dxa" w:w="7128"/>
            <w:vAlign w:val="center"/>
            <w:tcMar>
              <w:top w:w="85" w:type="dxa"/>
              <w:bottom w:w="85" w:type="dxa"/>
              <w:left w:w="100" w:type="dxa"/>
              <w:right w:w="100" w:type="dxa"/>
            </w:tcMar>
            <w:shd w:fill="F7F9FA"/>
          </w:tcPr>
          <w:p>
            <w:pPr>
              <w:spacing w:after="0" w:line="245" w:lineRule="auto"/>
            </w:pPr>
            <w:r>
              <w:rPr>
                <w:rFonts w:ascii="Liberation Sans" w:hAnsi="Liberation Sans"/>
                <w:sz w:val="20"/>
              </w:rPr>
              <w:t>Небольшой ограниченный бюджет повторов с возрастающей задержкой; затем остановка этого источника</w:t>
            </w:r>
          </w:p>
        </w:tc>
      </w:tr>
      <w:tr>
        <w:trPr>
          <w:cantSplit/>
        </w:trPr>
        <w:tc>
          <w:tcPr>
            <w:tcW w:type="dxa" w:w="2952"/>
            <w:vAlign w:val="center"/>
            <w:tcMar>
              <w:top w:w="85" w:type="dxa"/>
              <w:bottom w:w="85" w:type="dxa"/>
              <w:left w:w="100" w:type="dxa"/>
              <w:right w:w="100" w:type="dxa"/>
            </w:tcMar>
            <w:shd w:fill="FFFFFF"/>
          </w:tcPr>
          <w:p>
            <w:pPr>
              <w:spacing w:after="0" w:line="245" w:lineRule="auto"/>
            </w:pPr>
            <w:r>
              <w:rPr>
                <w:rFonts w:ascii="Liberation Sans" w:hAnsi="Liberation Sans"/>
                <w:sz w:val="20"/>
              </w:rPr>
              <w:t>Изменение DOM или конфликт цены</w:t>
            </w:r>
          </w:p>
        </w:tc>
        <w:tc>
          <w:tcPr>
            <w:tcW w:type="dxa" w:w="7128"/>
            <w:vAlign w:val="center"/>
            <w:tcMar>
              <w:top w:w="85" w:type="dxa"/>
              <w:bottom w:w="85" w:type="dxa"/>
              <w:left w:w="100" w:type="dxa"/>
              <w:right w:w="100" w:type="dxa"/>
            </w:tcMar>
            <w:shd w:fill="FFFFFF"/>
          </w:tcPr>
          <w:p>
            <w:pPr>
              <w:spacing w:after="0" w:line="245" w:lineRule="auto"/>
            </w:pPr>
            <w:r>
              <w:rPr>
                <w:rFonts w:ascii="Liberation Sans" w:hAnsi="Liberation Sans"/>
                <w:sz w:val="20"/>
              </w:rPr>
              <w:t>Отметить ошибку разбора; не выдавать старое значение как новую проверку</w:t>
            </w:r>
          </w:p>
        </w:tc>
      </w:tr>
      <w:tr>
        <w:trPr>
          <w:cantSplit/>
        </w:trPr>
        <w:tc>
          <w:tcPr>
            <w:tcW w:type="dxa" w:w="2952"/>
            <w:vAlign w:val="center"/>
            <w:tcMar>
              <w:top w:w="85" w:type="dxa"/>
              <w:bottom w:w="85" w:type="dxa"/>
              <w:left w:w="100" w:type="dxa"/>
              <w:right w:w="100" w:type="dxa"/>
            </w:tcMar>
            <w:shd w:fill="F7F9FA"/>
          </w:tcPr>
          <w:p>
            <w:pPr>
              <w:spacing w:after="0" w:line="245" w:lineRule="auto"/>
            </w:pPr>
            <w:r>
              <w:rPr>
                <w:rFonts w:ascii="Liberation Sans" w:hAnsi="Liberation Sans"/>
                <w:sz w:val="20"/>
              </w:rPr>
              <w:t>Неизвестные правила доступа</w:t>
            </w:r>
          </w:p>
        </w:tc>
        <w:tc>
          <w:tcPr>
            <w:tcW w:type="dxa" w:w="7128"/>
            <w:vAlign w:val="center"/>
            <w:tcMar>
              <w:top w:w="85" w:type="dxa"/>
              <w:bottom w:w="85" w:type="dxa"/>
              <w:left w:w="100" w:type="dxa"/>
              <w:right w:w="100" w:type="dxa"/>
            </w:tcMar>
            <w:shd w:fill="F7F9FA"/>
          </w:tcPr>
          <w:p>
            <w:pPr>
              <w:spacing w:after="0" w:line="245" w:lineRule="auto"/>
            </w:pPr>
            <w:r>
              <w:rPr>
                <w:rFonts w:ascii="Liberation Sans" w:hAnsi="Liberation Sans"/>
                <w:sz w:val="20"/>
              </w:rPr>
              <w:t>Не включать массовый сбор по предположению; сначала проверить допустимый путь</w:t>
            </w:r>
          </w:p>
        </w:tc>
      </w:tr>
    </w:tbl>
    <w:p>
      <w:pPr>
        <w:spacing w:after="20"/>
      </w:pPr>
    </w:p>
    <w:p>
      <w:r>
        <w:t xml:space="preserve">HTTP 429 обозначает ограничение частоты; Retry-After может быть числом секунд или датой. Но ограничение доступа не обязано выражаться именно кодом 429. Для недокументированного сайта автоматическое возобновление не предполагается. </w:t>
      </w:r>
      <w:hyperlink r:id="rId83">
        <w:r>
          <w:rPr>
            <w:color w:val="164F77"/>
            <w:u w:val="single"/>
          </w:rPr>
          <w:t>[60]</w:t>
        </w:r>
      </w:hyperlink>
      <w:r>
        <w:t xml:space="preserve"> </w:t>
      </w:r>
      <w:hyperlink r:id="rId84">
        <w:r>
          <w:rPr>
            <w:color w:val="164F77"/>
            <w:u w:val="single"/>
          </w:rPr>
          <w:t>[61]</w:t>
        </w:r>
      </w:hyperlink>
    </w:p>
    <w:p>
      <w:r>
        <w:t>В проект не входят ротация прокси, stealth, подмена отпечатка, сервисы решения CAPTCHA или воспроизведение скрытых API. Нельзя обещать «не будет бана»: можно обеспечить ограниченную нагрузку, прозрачные остановки и отсутствие намеренного обхода.</w:t>
      </w:r>
    </w:p>
    <w:p>
      <w:pPr>
        <w:pStyle w:val="Heading1"/>
        <w:pageBreakBefore/>
      </w:pPr>
      <w:r>
        <w:t>14 Данные и формат результата</w:t>
      </w:r>
    </w:p>
    <w:p>
      <w:r>
        <w:t>Данные разделяются на запрос, вариант товара, продавца, предложение, наблюдение и оценку. Цена изменяется новым наблюдением; старая запись не переписывается. Так можно объяснить, почему вчерашний лидер исчез или перестал быть сопоставимым.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cantSplit/>
          <w:tblHeader/>
        </w:trPr>
        <w:tc>
          <w:tcPr>
            <w:tcW w:type="dxa" w:w="2232"/>
            <w:vAlign w:val="center"/>
            <w:tcMar>
              <w:top w:w="85" w:type="dxa"/>
              <w:bottom w:w="85" w:type="dxa"/>
              <w:left w:w="100" w:type="dxa"/>
              <w:right w:w="100" w:type="dxa"/>
            </w:tcMar>
            <w:shd w:fill="E5EDF2"/>
          </w:tcPr>
          <w:p>
            <w:pPr>
              <w:spacing w:after="0" w:line="245" w:lineRule="auto"/>
            </w:pPr>
            <w:r>
              <w:rPr>
                <w:rFonts w:ascii="Liberation Sans" w:hAnsi="Liberation Sans"/>
                <w:b/>
                <w:sz w:val="20"/>
              </w:rPr>
              <w:t>Сущность</w:t>
            </w:r>
          </w:p>
        </w:tc>
        <w:tc>
          <w:tcPr>
            <w:tcW w:type="dxa" w:w="7848"/>
            <w:vAlign w:val="center"/>
            <w:tcMar>
              <w:top w:w="85" w:type="dxa"/>
              <w:bottom w:w="85" w:type="dxa"/>
              <w:left w:w="100" w:type="dxa"/>
              <w:right w:w="100" w:type="dxa"/>
            </w:tcMar>
            <w:shd w:fill="E5EDF2"/>
          </w:tcPr>
          <w:p>
            <w:pPr>
              <w:spacing w:after="0" w:line="245" w:lineRule="auto"/>
            </w:pPr>
            <w:r>
              <w:rPr>
                <w:rFonts w:ascii="Liberation Sans" w:hAnsi="Liberation Sans"/>
                <w:b/>
                <w:sz w:val="20"/>
              </w:rPr>
              <w:t>Минимально нужные поля</w:t>
            </w:r>
          </w:p>
        </w:tc>
      </w:tr>
      <w:tr>
        <w:trPr>
          <w:cantSplit/>
        </w:trPr>
        <w:tc>
          <w:tcPr>
            <w:tcW w:type="dxa" w:w="2232"/>
            <w:vAlign w:val="center"/>
            <w:tcMar>
              <w:top w:w="85" w:type="dxa"/>
              <w:bottom w:w="85" w:type="dxa"/>
              <w:left w:w="100" w:type="dxa"/>
              <w:right w:w="100" w:type="dxa"/>
            </w:tcMar>
            <w:shd w:fill="FFFFFF"/>
          </w:tcPr>
          <w:p>
            <w:pPr>
              <w:spacing w:after="0" w:line="245" w:lineRule="auto"/>
            </w:pPr>
            <w:r>
              <w:rPr>
                <w:rFonts w:ascii="Liberation Sans" w:hAnsi="Liberation Sans"/>
                <w:sz w:val="20"/>
              </w:rPr>
              <w:t>Запрос товара</w:t>
            </w:r>
          </w:p>
        </w:tc>
        <w:tc>
          <w:tcPr>
            <w:tcW w:type="dxa" w:w="7848"/>
            <w:vAlign w:val="center"/>
            <w:tcMar>
              <w:top w:w="85" w:type="dxa"/>
              <w:bottom w:w="85" w:type="dxa"/>
              <w:left w:w="100" w:type="dxa"/>
              <w:right w:w="100" w:type="dxa"/>
            </w:tcMar>
            <w:shd w:fill="FFFFFF"/>
          </w:tcPr>
          <w:p>
            <w:pPr>
              <w:spacing w:after="0" w:line="245" w:lineRule="auto"/>
            </w:pPr>
            <w:r>
              <w:rPr>
                <w:rFonts w:ascii="Liberation Sans" w:hAnsi="Liberation Sans"/>
                <w:sz w:val="20"/>
              </w:rPr>
              <w:t>Производитель, модель, MPN / GTIN, обязательные свойства, количество, Москва, правила аналогов</w:t>
            </w:r>
          </w:p>
        </w:tc>
      </w:tr>
      <w:tr>
        <w:trPr>
          <w:cantSplit/>
        </w:trPr>
        <w:tc>
          <w:tcPr>
            <w:tcW w:type="dxa" w:w="2232"/>
            <w:vAlign w:val="center"/>
            <w:tcMar>
              <w:top w:w="85" w:type="dxa"/>
              <w:bottom w:w="85" w:type="dxa"/>
              <w:left w:w="100" w:type="dxa"/>
              <w:right w:w="100" w:type="dxa"/>
            </w:tcMar>
            <w:shd w:fill="F7F9FA"/>
          </w:tcPr>
          <w:p>
            <w:pPr>
              <w:spacing w:after="0" w:line="245" w:lineRule="auto"/>
            </w:pPr>
            <w:r>
              <w:rPr>
                <w:rFonts w:ascii="Liberation Sans" w:hAnsi="Liberation Sans"/>
                <w:sz w:val="20"/>
              </w:rPr>
              <w:t>Вариант</w:t>
            </w:r>
          </w:p>
        </w:tc>
        <w:tc>
          <w:tcPr>
            <w:tcW w:type="dxa" w:w="7848"/>
            <w:vAlign w:val="center"/>
            <w:tcMar>
              <w:top w:w="85" w:type="dxa"/>
              <w:bottom w:w="85" w:type="dxa"/>
              <w:left w:w="100" w:type="dxa"/>
              <w:right w:w="100" w:type="dxa"/>
            </w:tcMar>
            <w:shd w:fill="F7F9FA"/>
          </w:tcPr>
          <w:p>
            <w:pPr>
              <w:spacing w:after="0" w:line="245" w:lineRule="auto"/>
            </w:pPr>
            <w:r>
              <w:rPr>
                <w:rFonts w:ascii="Liberation Sans" w:hAnsi="Liberation Sans"/>
                <w:sz w:val="20"/>
              </w:rPr>
              <w:t>Полная модель, ревизия, OC / SOC, объём, охлаждение, источник характеристик</w:t>
            </w:r>
          </w:p>
        </w:tc>
      </w:tr>
      <w:tr>
        <w:trPr>
          <w:cantSplit/>
        </w:trPr>
        <w:tc>
          <w:tcPr>
            <w:tcW w:type="dxa" w:w="2232"/>
            <w:vAlign w:val="center"/>
            <w:tcMar>
              <w:top w:w="85" w:type="dxa"/>
              <w:bottom w:w="85" w:type="dxa"/>
              <w:left w:w="100" w:type="dxa"/>
              <w:right w:w="100" w:type="dxa"/>
            </w:tcMar>
            <w:shd w:fill="FFFFFF"/>
          </w:tcPr>
          <w:p>
            <w:pPr>
              <w:spacing w:after="0" w:line="245" w:lineRule="auto"/>
            </w:pPr>
            <w:r>
              <w:rPr>
                <w:rFonts w:ascii="Liberation Sans" w:hAnsi="Liberation Sans"/>
                <w:sz w:val="20"/>
              </w:rPr>
              <w:t>Продавец и источник</w:t>
            </w:r>
          </w:p>
        </w:tc>
        <w:tc>
          <w:tcPr>
            <w:tcW w:type="dxa" w:w="7848"/>
            <w:vAlign w:val="center"/>
            <w:tcMar>
              <w:top w:w="85" w:type="dxa"/>
              <w:bottom w:w="85" w:type="dxa"/>
              <w:left w:w="100" w:type="dxa"/>
              <w:right w:w="100" w:type="dxa"/>
            </w:tcMar>
            <w:shd w:fill="FFFFFF"/>
          </w:tcPr>
          <w:p>
            <w:pPr>
              <w:spacing w:after="0" w:line="245" w:lineRule="auto"/>
            </w:pPr>
            <w:r>
              <w:rPr>
                <w:rFonts w:ascii="Liberation Sans" w:hAnsi="Liberation Sans"/>
                <w:sz w:val="20"/>
              </w:rPr>
              <w:t>Публичная идентичность, площадка, домен, связи дублей, способ доступа и ограничения</w:t>
            </w:r>
          </w:p>
        </w:tc>
      </w:tr>
      <w:tr>
        <w:trPr>
          <w:cantSplit/>
        </w:trPr>
        <w:tc>
          <w:tcPr>
            <w:tcW w:type="dxa" w:w="2232"/>
            <w:vAlign w:val="center"/>
            <w:tcMar>
              <w:top w:w="85" w:type="dxa"/>
              <w:bottom w:w="85" w:type="dxa"/>
              <w:left w:w="100" w:type="dxa"/>
              <w:right w:w="100" w:type="dxa"/>
            </w:tcMar>
            <w:shd w:fill="F7F9FA"/>
          </w:tcPr>
          <w:p>
            <w:pPr>
              <w:spacing w:after="0" w:line="245" w:lineRule="auto"/>
            </w:pPr>
            <w:r>
              <w:rPr>
                <w:rFonts w:ascii="Liberation Sans" w:hAnsi="Liberation Sans"/>
                <w:sz w:val="20"/>
              </w:rPr>
              <w:t>Предложение</w:t>
            </w:r>
          </w:p>
        </w:tc>
        <w:tc>
          <w:tcPr>
            <w:tcW w:type="dxa" w:w="7848"/>
            <w:vAlign w:val="center"/>
            <w:tcMar>
              <w:top w:w="85" w:type="dxa"/>
              <w:bottom w:w="85" w:type="dxa"/>
              <w:left w:w="100" w:type="dxa"/>
              <w:right w:w="100" w:type="dxa"/>
            </w:tcMar>
            <w:shd w:fill="F7F9FA"/>
          </w:tcPr>
          <w:p>
            <w:pPr>
              <w:spacing w:after="0" w:line="245" w:lineRule="auto"/>
            </w:pPr>
            <w:r>
              <w:rPr>
                <w:rFonts w:ascii="Liberation Sans" w:hAnsi="Liberation Sans"/>
                <w:sz w:val="20"/>
              </w:rPr>
              <w:t>Listing ID, канонический URL, вариант, продавец, город, состояние и способ получения</w:t>
            </w:r>
          </w:p>
        </w:tc>
      </w:tr>
      <w:tr>
        <w:trPr>
          <w:cantSplit/>
        </w:trPr>
        <w:tc>
          <w:tcPr>
            <w:tcW w:type="dxa" w:w="2232"/>
            <w:vAlign w:val="center"/>
            <w:tcMar>
              <w:top w:w="85" w:type="dxa"/>
              <w:bottom w:w="85" w:type="dxa"/>
              <w:left w:w="100" w:type="dxa"/>
              <w:right w:w="100" w:type="dxa"/>
            </w:tcMar>
            <w:shd w:fill="FFFFFF"/>
          </w:tcPr>
          <w:p>
            <w:pPr>
              <w:spacing w:after="0" w:line="245" w:lineRule="auto"/>
            </w:pPr>
            <w:r>
              <w:rPr>
                <w:rFonts w:ascii="Liberation Sans" w:hAnsi="Liberation Sans"/>
                <w:sz w:val="20"/>
              </w:rPr>
              <w:t>Наблюдение</w:t>
            </w:r>
          </w:p>
        </w:tc>
        <w:tc>
          <w:tcPr>
            <w:tcW w:type="dxa" w:w="7848"/>
            <w:vAlign w:val="center"/>
            <w:tcMar>
              <w:top w:w="85" w:type="dxa"/>
              <w:bottom w:w="85" w:type="dxa"/>
              <w:left w:w="100" w:type="dxa"/>
              <w:right w:w="100" w:type="dxa"/>
            </w:tcMar>
            <w:shd w:fill="FFFFFF"/>
          </w:tcPr>
          <w:p>
            <w:pPr>
              <w:spacing w:after="0" w:line="245" w:lineRule="auto"/>
            </w:pPr>
            <w:r>
              <w:rPr>
                <w:rFonts w:ascii="Liberation Sans" w:hAnsi="Liberation Sans"/>
                <w:sz w:val="20"/>
              </w:rPr>
              <w:t>Время чтения, цена и условия, наличие, доставка, гарантия, доказательства, версия адаптера и ошибки</w:t>
            </w:r>
          </w:p>
        </w:tc>
      </w:tr>
      <w:tr>
        <w:trPr>
          <w:cantSplit/>
        </w:trPr>
        <w:tc>
          <w:tcPr>
            <w:tcW w:type="dxa" w:w="2232"/>
            <w:vAlign w:val="center"/>
            <w:tcMar>
              <w:top w:w="85" w:type="dxa"/>
              <w:bottom w:w="85" w:type="dxa"/>
              <w:left w:w="100" w:type="dxa"/>
              <w:right w:w="100" w:type="dxa"/>
            </w:tcMar>
            <w:shd w:fill="F7F9FA"/>
          </w:tcPr>
          <w:p>
            <w:pPr>
              <w:spacing w:after="0" w:line="245" w:lineRule="auto"/>
            </w:pPr>
            <w:r>
              <w:rPr>
                <w:rFonts w:ascii="Liberation Sans" w:hAnsi="Liberation Sans"/>
                <w:sz w:val="20"/>
              </w:rPr>
              <w:t>Оплата</w:t>
            </w:r>
          </w:p>
        </w:tc>
        <w:tc>
          <w:tcPr>
            <w:tcW w:type="dxa" w:w="7848"/>
            <w:vAlign w:val="center"/>
            <w:tcMar>
              <w:top w:w="85" w:type="dxa"/>
              <w:bottom w:w="85" w:type="dxa"/>
              <w:left w:w="100" w:type="dxa"/>
              <w:right w:w="100" w:type="dxa"/>
            </w:tcMar>
            <w:shd w:fill="F7F9FA"/>
          </w:tcPr>
          <w:p>
            <w:pPr>
              <w:spacing w:after="0" w:line="245" w:lineRule="auto"/>
            </w:pPr>
            <w:r>
              <w:rPr>
                <w:rFonts w:ascii="Liberation Sans" w:hAnsi="Liberation Sans"/>
                <w:sz w:val="20"/>
              </w:rPr>
              <w:t>Способы оплаты и обязательный внешний аванс; отдельные статусы защищённой доставки и полной постоплаты; применимость, URL, время, основание или неизвестность</w:t>
            </w:r>
          </w:p>
        </w:tc>
      </w:tr>
      <w:tr>
        <w:trPr>
          <w:cantSplit/>
        </w:trPr>
        <w:tc>
          <w:tcPr>
            <w:tcW w:type="dxa" w:w="2232"/>
            <w:vAlign w:val="center"/>
            <w:tcMar>
              <w:top w:w="85" w:type="dxa"/>
              <w:bottom w:w="85" w:type="dxa"/>
              <w:left w:w="100" w:type="dxa"/>
              <w:right w:w="100" w:type="dxa"/>
            </w:tcMar>
            <w:shd w:fill="FFFFFF"/>
          </w:tcPr>
          <w:p>
            <w:pPr>
              <w:spacing w:after="0" w:line="245" w:lineRule="auto"/>
            </w:pPr>
            <w:r>
              <w:rPr>
                <w:rFonts w:ascii="Liberation Sans" w:hAnsi="Liberation Sans"/>
                <w:sz w:val="20"/>
              </w:rPr>
              <w:t>Оценка</w:t>
            </w:r>
          </w:p>
        </w:tc>
        <w:tc>
          <w:tcPr>
            <w:tcW w:type="dxa" w:w="7848"/>
            <w:vAlign w:val="center"/>
            <w:tcMar>
              <w:top w:w="85" w:type="dxa"/>
              <w:bottom w:w="85" w:type="dxa"/>
              <w:left w:w="100" w:type="dxa"/>
              <w:right w:w="100" w:type="dxa"/>
            </w:tcMar>
            <w:shd w:fill="FFFFFF"/>
          </w:tcPr>
          <w:p>
            <w:pPr>
              <w:spacing w:after="0" w:line="245" w:lineRule="auto"/>
            </w:pPr>
            <w:r>
              <w:rPr>
                <w:rFonts w:ascii="Liberation Sans" w:hAnsi="Liberation Sans"/>
                <w:sz w:val="20"/>
              </w:rPr>
              <w:t>Точное / аналог / не подходит / неясно; фильтры и риски; метка «требует ручной проверки», причина и допуск в проверенную подборку</w:t>
            </w:r>
          </w:p>
        </w:tc>
      </w:tr>
      <w:tr>
        <w:trPr>
          <w:cantSplit/>
        </w:trPr>
        <w:tc>
          <w:tcPr>
            <w:tcW w:type="dxa" w:w="2232"/>
            <w:vAlign w:val="center"/>
            <w:tcMar>
              <w:top w:w="85" w:type="dxa"/>
              <w:bottom w:w="85" w:type="dxa"/>
              <w:left w:w="100" w:type="dxa"/>
              <w:right w:w="100" w:type="dxa"/>
            </w:tcMar>
            <w:shd w:fill="F7F9FA"/>
          </w:tcPr>
          <w:p>
            <w:pPr>
              <w:spacing w:after="0" w:line="245" w:lineRule="auto"/>
            </w:pPr>
            <w:r>
              <w:rPr>
                <w:rFonts w:ascii="Liberation Sans" w:hAnsi="Liberation Sans"/>
                <w:sz w:val="20"/>
              </w:rPr>
              <w:t>Проход поиска</w:t>
            </w:r>
          </w:p>
        </w:tc>
        <w:tc>
          <w:tcPr>
            <w:tcW w:type="dxa" w:w="7848"/>
            <w:vAlign w:val="center"/>
            <w:tcMar>
              <w:top w:w="85" w:type="dxa"/>
              <w:bottom w:w="85" w:type="dxa"/>
              <w:left w:w="100" w:type="dxa"/>
              <w:right w:w="100" w:type="dxa"/>
            </w:tcMar>
            <w:shd w:fill="F7F9FA"/>
          </w:tcPr>
          <w:p>
            <w:pPr>
              <w:spacing w:after="0" w:line="245" w:lineRule="auto"/>
            </w:pPr>
            <w:r>
              <w:rPr>
                <w:rFonts w:ascii="Liberation Sans" w:hAnsi="Liberation Sans"/>
                <w:sz w:val="20"/>
              </w:rPr>
              <w:t>Запросы, источники, число продавцов, успешные проверки, пропуски, бюджет и причина остановки</w:t>
            </w:r>
          </w:p>
        </w:tc>
      </w:tr>
    </w:tbl>
    <w:p>
      <w:pPr>
        <w:spacing w:after="20"/>
      </w:pPr>
    </w:p>
    <w:p>
      <w:pPr>
        <w:pStyle w:val="Heading2"/>
      </w:pPr>
      <w:r>
        <w:t>Три обязательных различия</w:t>
      </w:r>
    </w:p>
    <w:p>
      <w:r>
        <w:rPr>
          <w:b/>
        </w:rPr>
        <w:t>Неизвестно и ноль.</w:t>
      </w:r>
      <w:r>
        <w:t xml:space="preserve"> Отсутствующая цена, доставка или пошлина хранится как неизвестная величина. Деньги — десятичные значения с явной валютой, без арифметики двоичной плавающей точки.</w:t>
      </w:r>
    </w:p>
    <w:p>
      <w:r>
        <w:rPr>
          <w:b/>
        </w:rPr>
        <w:t>Время загрузки и свежесть факта.</w:t>
      </w:r>
      <w:r>
        <w:t xml:space="preserve"> Сохраняются момент чтения карточки, время получения поискового результата и заявленная дата обновления. Новый сниппет может содержать старую цену. Для дефицитной GPU наблюдение старше 30–60 минут можно помечать как требующее обновления перед решением, только если правила источника позволяют повтор.</w:t>
      </w:r>
    </w:p>
    <w:p>
      <w:r>
        <w:rPr>
          <w:b/>
        </w:rPr>
        <w:t>Схема и достоверность.</w:t>
      </w:r>
      <w:r>
        <w:t xml:space="preserve"> JSON-LD или Schema.org Offer упрощают извлечение price, currency, availability, seller и condition. Но это утверждение самого сайта. Конфликт с видимым текстом требует проверки, а не автоматического выбора меньшей цены. </w:t>
      </w:r>
      <w:hyperlink r:id="rId85">
        <w:r>
          <w:rPr>
            <w:color w:val="164F77"/>
            <w:u w:val="single"/>
          </w:rPr>
          <w:t>[57]</w:t>
        </w:r>
      </w:hyperlink>
    </w:p>
    <w:p>
      <w:pPr>
        <w:pStyle w:val="Heading2"/>
      </w:pPr>
      <w:r>
        <w:t>Что увидит пользователь</w:t>
      </w:r>
    </w:p>
    <w:p>
      <w:r>
        <w:t>Короткий вывод dodik, таблица точных вариантов, отдельные аналоги и список пробелов. У каждой строки: ссылка, продавец, модель, получение в Москве, цена и условия, состояние, наличие, гарантия, оплата, время и доказательства. Для Avito «под заказ» отдельно видны подтверждённый путь оплаты или «требует ручной проверки» с причиной. XLSX подходит для просмотра; JSON / CSV сохраняют повторяемость расчётов.</w:t>
      </w:r>
    </w:p>
    <w:p>
      <w:pPr>
        <w:pStyle w:val="Heading1"/>
        <w:pageBreakBefore/>
      </w:pPr>
      <w:r>
        <w:t>15 Безопасность и границы полномочий</w:t>
      </w:r>
    </w:p>
    <w:p>
      <w:r>
        <w:t>Сборщик должен уметь искать и читать. Исследовательский запрос не разрешает оплату, постоянные ключи, вход в аккаунты, сообщения продавцам, создание резервов или изменение корзин. Эти возможности не следует включать в его основной интерфейс.</w:t>
      </w:r>
    </w:p>
    <w:p>
      <w:pPr>
        <w:pStyle w:val="Heading2"/>
      </w:pPr>
      <w:r>
        <w:t>Минимальный будущий MCP</w:t>
      </w:r>
    </w:p>
    <w:p>
      <w:r>
        <w:t>Достаточно четырёх операций: search_offers, get_offer, get_evidence и get_coverage. Они читают уже подготовленные записи. Обновление данных запускает ограниченный планировщик либо отдельно разрешённая операция. Нет произвольного run_shell, fetch_url, доступа к профилю браузера, отправки сообщений и покупки.</w:t>
      </w:r>
    </w:p>
    <w:p>
      <w:r>
        <w:t xml:space="preserve">Аннотация readOnlyHint описывает намерение разработчика, но не обеспечивает безопасность. Нужны фактические ограничения на стороне сервера: чтение базы, разрешённые параметры и адреса, аутентификация, изоляция и отсутствие опасных обработчиков. </w:t>
      </w:r>
      <w:hyperlink r:id="rId86">
        <w:r>
          <w:rPr>
            <w:color w:val="164F77"/>
            <w:u w:val="single"/>
          </w:rPr>
          <w:t>[63]</w:t>
        </w:r>
      </w:hyperlink>
    </w:p>
    <w:p>
      <w:pPr>
        <w:pStyle w:val="Heading2"/>
      </w:pPr>
      <w:r>
        <w:t>Страницы и инструменты не командуют ассистентом</w:t>
      </w:r>
    </w:p>
    <w:p>
      <w:r>
        <w:t xml:space="preserve">Текст карточки, отзывы, README и ответы чужого MCP являются недоверенными данными. Фразы «отправь ключ», «измени правила» или «купи» не получают полномочий. Извлечение ограничивается заданной схемой; аргументы и исходящие адреса проверяются вне модели. Нельзя одновременно давать обработчику объявлений секреты и произвольный канал их отправки. </w:t>
      </w:r>
      <w:hyperlink r:id="rId87">
        <w:r>
          <w:rPr>
            <w:color w:val="164F77"/>
            <w:u w:val="single"/>
          </w:rPr>
          <w:t>[65]</w:t>
        </w:r>
      </w:hyperlink>
    </w:p>
    <w:p>
      <w:pPr>
        <w:pStyle w:val="Heading2"/>
      </w:pPr>
      <w:r>
        <w:t>Доступ и секреты</w:t>
      </w:r>
    </w:p>
    <w:p>
      <w:pPr>
        <w:pStyle w:val="ListBullet"/>
      </w:pPr>
      <w:r>
        <w:t>Хранить ключи в согласованном секрет-хранилище. Не помещать их в URL, чат, исходники, таблицы или журналы; предпочитать поддержанные OAuth и заголовки авторизации.</w:t>
      </w:r>
    </w:p>
    <w:p>
      <w:pPr>
        <w:pStyle w:val="ListBullet"/>
      </w:pPr>
      <w:r>
        <w:t>Запрашивать минимальные права. Не получать ключи кабинета продавца ради поиска чужих товаров; не читать переписку и историю заказов.</w:t>
      </w:r>
    </w:p>
    <w:p>
      <w:pPr>
        <w:pStyle w:val="ListBullet"/>
      </w:pPr>
      <w:r>
        <w:t xml:space="preserve">Для размещённого MCP проверять токены и их назначение, не пересылать клиентский токен произвольному сервису. Закрывать локальную сеть, адреса метаданных и непроверенные редиректы. </w:t>
      </w:r>
      <w:hyperlink r:id="rId88">
        <w:r>
          <w:rPr>
            <w:color w:val="164F77"/>
            <w:u w:val="single"/>
          </w:rPr>
          <w:t>[64]</w:t>
        </w:r>
      </w:hyperlink>
    </w:p>
    <w:p>
      <w:pPr>
        <w:pStyle w:val="Heading2"/>
      </w:pPr>
      <w:r>
        <w:t>Перед будущей установкой</w:t>
      </w:r>
    </w:p>
    <w:p>
      <w:r>
        <w:t>Проверить владельца и лицензию, закрепить commit / release, прочитать зависимости и install / postinstall сценарии, сетевые назначения и работу с секретами. Запускать изолированно, с минимальными правами. Статическое чтение исходников в этом исследовании не является аудитом всех зависимостей или разрешением их установить.</w:t>
      </w:r>
    </w:p>
    <w:p>
      <w:r>
        <w:t>Поисковым сервисам достаточно публичных названий деталей и города. Им не нужны cookies Avito, личная переписка, адрес проживания или платёжные данные. Передача дополнительных персональных данных требует отдельного основания и разрешения.</w:t>
      </w:r>
    </w:p>
    <w:p>
      <w:pPr>
        <w:pStyle w:val="Heading1"/>
        <w:pageBreakBefore/>
      </w:pPr>
      <w:r>
        <w:t>16 Что доступно dodik сейчас</w:t>
      </w:r>
    </w:p>
    <w:p>
      <w:r>
        <w:t>На дату исследования доступны встроенный поиск, собственный облачный браузер dodik, подготовка файлов и отдельные задачи на подключённом компьютере пользователя. Mac подключён; это не доказывает доступ к Avito, установку нужных пакетов или возможность круглосуточного выполнения.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4104"/>
      </w:tblGrid>
      <w:tr>
        <w:trPr>
          <w:cantSplit/>
          <w:tblHeader/>
        </w:trPr>
        <w:tc>
          <w:tcPr>
            <w:tcW w:type="dxa" w:w="2088"/>
            <w:vAlign w:val="center"/>
            <w:tcMar>
              <w:top w:w="85" w:type="dxa"/>
              <w:bottom w:w="85" w:type="dxa"/>
              <w:left w:w="100" w:type="dxa"/>
              <w:right w:w="100" w:type="dxa"/>
            </w:tcMar>
            <w:shd w:fill="E5EDF2"/>
          </w:tcPr>
          <w:p>
            <w:pPr>
              <w:spacing w:after="0" w:line="245" w:lineRule="auto"/>
            </w:pPr>
            <w:r>
              <w:rPr>
                <w:rFonts w:ascii="Liberation Sans" w:hAnsi="Liberation Sans"/>
                <w:b/>
                <w:sz w:val="20"/>
              </w:rPr>
              <w:t>Вариант</w:t>
            </w:r>
          </w:p>
        </w:tc>
        <w:tc>
          <w:tcPr>
            <w:tcW w:type="dxa" w:w="3888"/>
            <w:vAlign w:val="center"/>
            <w:tcMar>
              <w:top w:w="85" w:type="dxa"/>
              <w:bottom w:w="85" w:type="dxa"/>
              <w:left w:w="100" w:type="dxa"/>
              <w:right w:w="100" w:type="dxa"/>
            </w:tcMar>
            <w:shd w:fill="E5EDF2"/>
          </w:tcPr>
          <w:p>
            <w:pPr>
              <w:spacing w:after="0" w:line="245" w:lineRule="auto"/>
            </w:pPr>
            <w:r>
              <w:rPr>
                <w:rFonts w:ascii="Liberation Sans" w:hAnsi="Liberation Sans"/>
                <w:b/>
                <w:sz w:val="20"/>
              </w:rPr>
              <w:t>Что можно планировать</w:t>
            </w:r>
          </w:p>
        </w:tc>
        <w:tc>
          <w:tcPr>
            <w:tcW w:type="dxa" w:w="4104"/>
            <w:vAlign w:val="center"/>
            <w:tcMar>
              <w:top w:w="85" w:type="dxa"/>
              <w:bottom w:w="85" w:type="dxa"/>
              <w:left w:w="100" w:type="dxa"/>
              <w:right w:w="100" w:type="dxa"/>
            </w:tcMar>
            <w:shd w:fill="E5EDF2"/>
          </w:tcPr>
          <w:p>
            <w:pPr>
              <w:spacing w:after="0" w:line="245" w:lineRule="auto"/>
            </w:pPr>
            <w:r>
              <w:rPr>
                <w:rFonts w:ascii="Liberation Sans" w:hAnsi="Liberation Sans"/>
                <w:b/>
                <w:sz w:val="20"/>
              </w:rPr>
              <w:t>Что ещё требуется</w:t>
            </w:r>
          </w:p>
        </w:tc>
      </w:tr>
      <w:tr>
        <w:trPr>
          <w:cantSplit/>
        </w:trPr>
        <w:tc>
          <w:tcPr>
            <w:tcW w:type="dxa" w:w="2088"/>
            <w:vAlign w:val="center"/>
            <w:tcMar>
              <w:top w:w="85" w:type="dxa"/>
              <w:bottom w:w="85" w:type="dxa"/>
              <w:left w:w="100" w:type="dxa"/>
              <w:right w:w="100" w:type="dxa"/>
            </w:tcMar>
            <w:shd w:fill="FFFFFF"/>
          </w:tcPr>
          <w:p>
            <w:pPr>
              <w:spacing w:after="0" w:line="245" w:lineRule="auto"/>
            </w:pPr>
            <w:r>
              <w:rPr>
                <w:rFonts w:ascii="Liberation Sans" w:hAnsi="Liberation Sans"/>
                <w:sz w:val="20"/>
              </w:rPr>
              <w:t>Без установки</w:t>
            </w:r>
          </w:p>
        </w:tc>
        <w:tc>
          <w:tcPr>
            <w:tcW w:type="dxa" w:w="3888"/>
            <w:vAlign w:val="center"/>
            <w:tcMar>
              <w:top w:w="85" w:type="dxa"/>
              <w:bottom w:w="85" w:type="dxa"/>
              <w:left w:w="100" w:type="dxa"/>
              <w:right w:w="100" w:type="dxa"/>
            </w:tcMar>
            <w:shd w:fill="FFFFFF"/>
          </w:tcPr>
          <w:p>
            <w:pPr>
              <w:spacing w:after="0" w:line="245" w:lineRule="auto"/>
            </w:pPr>
            <w:r>
              <w:rPr>
                <w:rFonts w:ascii="Liberation Sans" w:hAnsi="Liberation Sans"/>
                <w:sz w:val="20"/>
              </w:rPr>
              <w:t>Расширить реестр, искать точные модели, проверять допустимые страницы, собирать таблицу</w:t>
            </w:r>
          </w:p>
        </w:tc>
        <w:tc>
          <w:tcPr>
            <w:tcW w:type="dxa" w:w="4104"/>
            <w:vAlign w:val="center"/>
            <w:tcMar>
              <w:top w:w="85" w:type="dxa"/>
              <w:bottom w:w="85" w:type="dxa"/>
              <w:left w:w="100" w:type="dxa"/>
              <w:right w:w="100" w:type="dxa"/>
            </w:tcMar>
            <w:shd w:fill="FFFFFF"/>
          </w:tcPr>
          <w:p>
            <w:pPr>
              <w:spacing w:after="0" w:line="245" w:lineRule="auto"/>
            </w:pPr>
            <w:r>
              <w:rPr>
                <w:rFonts w:ascii="Liberation Sans" w:hAnsi="Liberation Sans"/>
                <w:sz w:val="20"/>
              </w:rPr>
              <w:t>Это выполнение по запросу, а не автономный непрерывный парсер</w:t>
            </w:r>
          </w:p>
        </w:tc>
      </w:tr>
      <w:tr>
        <w:trPr>
          <w:cantSplit/>
        </w:trPr>
        <w:tc>
          <w:tcPr>
            <w:tcW w:type="dxa" w:w="2088"/>
            <w:vAlign w:val="center"/>
            <w:tcMar>
              <w:top w:w="85" w:type="dxa"/>
              <w:bottom w:w="85" w:type="dxa"/>
              <w:left w:w="100" w:type="dxa"/>
              <w:right w:w="100" w:type="dxa"/>
            </w:tcMar>
            <w:shd w:fill="F7F9FA"/>
          </w:tcPr>
          <w:p>
            <w:pPr>
              <w:spacing w:after="0" w:line="245" w:lineRule="auto"/>
            </w:pPr>
            <w:r>
              <w:rPr>
                <w:rFonts w:ascii="Liberation Sans" w:hAnsi="Liberation Sans"/>
                <w:sz w:val="20"/>
              </w:rPr>
              <w:t>Сборщик на Mac</w:t>
            </w:r>
          </w:p>
        </w:tc>
        <w:tc>
          <w:tcPr>
            <w:tcW w:type="dxa" w:w="3888"/>
            <w:vAlign w:val="center"/>
            <w:tcMar>
              <w:top w:w="85" w:type="dxa"/>
              <w:bottom w:w="85" w:type="dxa"/>
              <w:left w:w="100" w:type="dxa"/>
              <w:right w:w="100" w:type="dxa"/>
            </w:tcMar>
            <w:shd w:fill="F7F9FA"/>
          </w:tcPr>
          <w:p>
            <w:pPr>
              <w:spacing w:after="0" w:line="245" w:lineRule="auto"/>
            </w:pPr>
            <w:r>
              <w:rPr>
                <w:rFonts w:ascii="Liberation Sans" w:hAnsi="Liberation Sans"/>
                <w:sz w:val="20"/>
              </w:rPr>
              <w:t>После разрешения разработки создать отдельную задачу и запускаемый сценарий с локальной базой</w:t>
            </w:r>
          </w:p>
        </w:tc>
        <w:tc>
          <w:tcPr>
            <w:tcW w:type="dxa" w:w="4104"/>
            <w:vAlign w:val="center"/>
            <w:tcMar>
              <w:top w:w="85" w:type="dxa"/>
              <w:bottom w:w="85" w:type="dxa"/>
              <w:left w:w="100" w:type="dxa"/>
              <w:right w:w="100" w:type="dxa"/>
            </w:tcMar>
            <w:shd w:fill="F7F9FA"/>
          </w:tcPr>
          <w:p>
            <w:pPr>
              <w:spacing w:after="0" w:line="245" w:lineRule="auto"/>
            </w:pPr>
            <w:r>
              <w:rPr>
                <w:rFonts w:ascii="Liberation Sans" w:hAnsi="Liberation Sans"/>
                <w:sz w:val="20"/>
              </w:rPr>
              <w:t>Проверить целевое окружение, зависимости, разрешения, способ запуска и сохранения результатов</w:t>
            </w:r>
          </w:p>
        </w:tc>
      </w:tr>
      <w:tr>
        <w:trPr>
          <w:cantSplit/>
        </w:trPr>
        <w:tc>
          <w:tcPr>
            <w:tcW w:type="dxa" w:w="2088"/>
            <w:vAlign w:val="center"/>
            <w:tcMar>
              <w:top w:w="85" w:type="dxa"/>
              <w:bottom w:w="85" w:type="dxa"/>
              <w:left w:w="100" w:type="dxa"/>
              <w:right w:w="100" w:type="dxa"/>
            </w:tcMar>
            <w:shd w:fill="FFFFFF"/>
          </w:tcPr>
          <w:p>
            <w:pPr>
              <w:spacing w:after="0" w:line="245" w:lineRule="auto"/>
            </w:pPr>
            <w:r>
              <w:rPr>
                <w:rFonts w:ascii="Liberation Sans" w:hAnsi="Liberation Sans"/>
                <w:sz w:val="20"/>
              </w:rPr>
              <w:t>Постоянный сервер</w:t>
            </w:r>
          </w:p>
        </w:tc>
        <w:tc>
          <w:tcPr>
            <w:tcW w:type="dxa" w:w="3888"/>
            <w:vAlign w:val="center"/>
            <w:tcMar>
              <w:top w:w="85" w:type="dxa"/>
              <w:bottom w:w="85" w:type="dxa"/>
              <w:left w:w="100" w:type="dxa"/>
              <w:right w:w="100" w:type="dxa"/>
            </w:tcMar>
            <w:shd w:fill="FFFFFF"/>
          </w:tcPr>
          <w:p>
            <w:pPr>
              <w:spacing w:after="0" w:line="245" w:lineRule="auto"/>
            </w:pPr>
            <w:r>
              <w:rPr>
                <w:rFonts w:ascii="Liberation Sans" w:hAnsi="Liberation Sans"/>
                <w:sz w:val="20"/>
              </w:rPr>
              <w:t>Периодический сбор, история и стабильный интерфейс</w:t>
            </w:r>
          </w:p>
        </w:tc>
        <w:tc>
          <w:tcPr>
            <w:tcW w:type="dxa" w:w="4104"/>
            <w:vAlign w:val="center"/>
            <w:tcMar>
              <w:top w:w="85" w:type="dxa"/>
              <w:bottom w:w="85" w:type="dxa"/>
              <w:left w:w="100" w:type="dxa"/>
              <w:right w:w="100" w:type="dxa"/>
            </w:tcMar>
            <w:shd w:fill="FFFFFF"/>
          </w:tcPr>
          <w:p>
            <w:pPr>
              <w:spacing w:after="0" w:line="245" w:lineRule="auto"/>
            </w:pPr>
            <w:r>
              <w:rPr>
                <w:rFonts w:ascii="Liberation Sans" w:hAnsi="Liberation Sans"/>
                <w:sz w:val="20"/>
              </w:rPr>
              <w:t>Выбрать и согласовать хостинг, стоимость, секреты и обслуживание</w:t>
            </w:r>
          </w:p>
        </w:tc>
      </w:tr>
      <w:tr>
        <w:trPr>
          <w:cantSplit/>
        </w:trPr>
        <w:tc>
          <w:tcPr>
            <w:tcW w:type="dxa" w:w="2088"/>
            <w:vAlign w:val="center"/>
            <w:tcMar>
              <w:top w:w="85" w:type="dxa"/>
              <w:bottom w:w="85" w:type="dxa"/>
              <w:left w:w="100" w:type="dxa"/>
              <w:right w:w="100" w:type="dxa"/>
            </w:tcMar>
            <w:shd w:fill="F7F9FA"/>
          </w:tcPr>
          <w:p>
            <w:pPr>
              <w:spacing w:after="0" w:line="245" w:lineRule="auto"/>
            </w:pPr>
            <w:r>
              <w:rPr>
                <w:rFonts w:ascii="Liberation Sans" w:hAnsi="Liberation Sans"/>
                <w:sz w:val="20"/>
              </w:rPr>
              <w:t>Удалённый read-only MCP</w:t>
            </w:r>
          </w:p>
        </w:tc>
        <w:tc>
          <w:tcPr>
            <w:tcW w:type="dxa" w:w="3888"/>
            <w:vAlign w:val="center"/>
            <w:tcMar>
              <w:top w:w="85" w:type="dxa"/>
              <w:bottom w:w="85" w:type="dxa"/>
              <w:left w:w="100" w:type="dxa"/>
              <w:right w:w="100" w:type="dxa"/>
            </w:tcMar>
            <w:shd w:fill="F7F9FA"/>
          </w:tcPr>
          <w:p>
            <w:pPr>
              <w:spacing w:after="0" w:line="245" w:lineRule="auto"/>
            </w:pPr>
            <w:r>
              <w:rPr>
                <w:rFonts w:ascii="Liberation Sans" w:hAnsi="Liberation Sans"/>
                <w:sz w:val="20"/>
              </w:rPr>
              <w:t>Позднее дать dodik узкий доступ к подготовленным данным</w:t>
            </w:r>
          </w:p>
        </w:tc>
        <w:tc>
          <w:tcPr>
            <w:tcW w:type="dxa" w:w="4104"/>
            <w:vAlign w:val="center"/>
            <w:tcMar>
              <w:top w:w="85" w:type="dxa"/>
              <w:bottom w:w="85" w:type="dxa"/>
              <w:left w:w="100" w:type="dxa"/>
              <w:right w:w="100" w:type="dxa"/>
            </w:tcMar>
            <w:shd w:fill="F7F9FA"/>
          </w:tcPr>
          <w:p>
            <w:pPr>
              <w:spacing w:after="0" w:line="245" w:lineRule="auto"/>
            </w:pPr>
            <w:r>
              <w:rPr>
                <w:rFonts w:ascii="Liberation Sans" w:hAnsi="Liberation Sans"/>
                <w:sz w:val="20"/>
              </w:rPr>
              <w:t>Подтвердить поддержку именно текущим клиентом, авторизацию и защищённое размещение</w:t>
            </w:r>
          </w:p>
        </w:tc>
      </w:tr>
    </w:tbl>
    <w:p>
      <w:pPr>
        <w:spacing w:after="20"/>
      </w:pPr>
    </w:p>
    <w:p>
      <w:pPr>
        <w:pStyle w:val="Heading2"/>
      </w:pPr>
      <w:r>
        <w:t>Состояние интеграций</w:t>
      </w:r>
    </w:p>
    <w:p>
      <w:r>
        <w:t>Tavily подключён пользователем и проверен одним успешным поисковым запросом 11 октября в 08:06 UTC. Проверены только поиск и выдача кандидатов; извлечение страниц и обход сайтов не запускались. Firecrawl, Exa и Parallel Search найдены в каталоге, но не подключены. Специальная интеграция Avito в выполненном поиске каталога не найдена.</w:t>
      </w:r>
    </w:p>
    <w:p>
      <w:r>
        <w:t xml:space="preserve">Произвольные локальные MCP плагины из репозитория текущим маршрутом не поддерживаются. Публичная документация ChatGPT описывает удалённые MCP и разные возможности по планам и режимам, но её нельзя автоматически переносить на этот интерфейс dodik. Поэтому первый сборщик должен отдавать обычные структурированные файлы. </w:t>
      </w:r>
      <w:hyperlink r:id="rId89">
        <w:r>
          <w:rPr>
            <w:color w:val="164F77"/>
            <w:u w:val="single"/>
          </w:rPr>
          <w:t>[66]</w:t>
        </w:r>
      </w:hyperlink>
      <w:r>
        <w:t xml:space="preserve"> </w:t>
      </w:r>
      <w:hyperlink r:id="rId90">
        <w:r>
          <w:rPr>
            <w:color w:val="164F77"/>
            <w:u w:val="single"/>
          </w:rPr>
          <w:t>[67]</w:t>
        </w:r>
      </w:hyperlink>
    </w:p>
    <w:p>
      <w:pPr>
        <w:pStyle w:val="Heading2"/>
      </w:pPr>
      <w:r>
        <w:t>Следующий разрешаемый объём</w:t>
      </w:r>
    </w:p>
    <w:p>
      <w:r>
        <w:t>После принятия предложения достаточно согласовать небольшой пилот: три товара, Москва, реестр 15–25 источников, допустимые способы чтения и предельный бюджет. Разработка начинается отдельным разрешённым действием. Новые ключи, постоянный доступ, платный тариф или сторонняя установка требуют соответствующих подтверждений.</w:t>
      </w:r>
    </w:p>
    <w:p>
      <w:r>
        <w:t>Текущее ограничение браузерного доступа к Avito не снимается тем, что Mac подключён. Avito остаётся выключенным автоматическим источником до подтверждения допустимого пути. Остальные магазины можно исследовать независимо от этого ограничения.</w:t>
      </w:r>
    </w:p>
    <w:p>
      <w:pPr>
        <w:pStyle w:val="Heading1"/>
        <w:pageBreakBefore/>
      </w:pPr>
      <w:r>
        <w:t>17 Этапы реализации и трудоёмкость</w:t>
      </w:r>
    </w:p>
    <w:p>
      <w:r>
        <w:t>Оценки ниже — ориентиры инженерных трудозатрат для одного разработчика при доступных документации и окружении. Это не обещание срока выполнения dodik. Ожидание разрешений, договоров, выдачи доступа и непредсказуемые ограничения сайтов в диапазоны не входят.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5976"/>
        <w:gridCol w:w="1728"/>
      </w:tblGrid>
      <w:tr>
        <w:trPr>
          <w:cantSplit/>
          <w:tblHeader/>
        </w:trPr>
        <w:tc>
          <w:tcPr>
            <w:tcW w:type="dxa" w:w="2376"/>
            <w:vAlign w:val="center"/>
            <w:tcMar>
              <w:top w:w="85" w:type="dxa"/>
              <w:bottom w:w="85" w:type="dxa"/>
              <w:left w:w="100" w:type="dxa"/>
              <w:right w:w="100" w:type="dxa"/>
            </w:tcMar>
            <w:shd w:fill="E5EDF2"/>
          </w:tcPr>
          <w:p>
            <w:pPr>
              <w:spacing w:after="0" w:line="245" w:lineRule="auto"/>
            </w:pPr>
            <w:r>
              <w:rPr>
                <w:rFonts w:ascii="Liberation Sans" w:hAnsi="Liberation Sans"/>
                <w:b/>
                <w:sz w:val="20"/>
              </w:rPr>
              <w:t>Этап</w:t>
            </w:r>
          </w:p>
        </w:tc>
        <w:tc>
          <w:tcPr>
            <w:tcW w:type="dxa" w:w="5976"/>
            <w:vAlign w:val="center"/>
            <w:tcMar>
              <w:top w:w="85" w:type="dxa"/>
              <w:bottom w:w="85" w:type="dxa"/>
              <w:left w:w="100" w:type="dxa"/>
              <w:right w:w="100" w:type="dxa"/>
            </w:tcMar>
            <w:shd w:fill="E5EDF2"/>
          </w:tcPr>
          <w:p>
            <w:pPr>
              <w:spacing w:after="0" w:line="245" w:lineRule="auto"/>
            </w:pPr>
            <w:r>
              <w:rPr>
                <w:rFonts w:ascii="Liberation Sans" w:hAnsi="Liberation Sans"/>
                <w:b/>
                <w:sz w:val="20"/>
              </w:rPr>
              <w:t>Результат и условие завершения</w:t>
            </w:r>
          </w:p>
        </w:tc>
        <w:tc>
          <w:tcPr>
            <w:tcW w:type="dxa" w:w="1728"/>
            <w:vAlign w:val="center"/>
            <w:tcMar>
              <w:top w:w="85" w:type="dxa"/>
              <w:bottom w:w="85" w:type="dxa"/>
              <w:left w:w="100" w:type="dxa"/>
              <w:right w:w="100" w:type="dxa"/>
            </w:tcMar>
            <w:shd w:fill="E5EDF2"/>
          </w:tcPr>
          <w:p>
            <w:pPr>
              <w:spacing w:after="0" w:line="245" w:lineRule="auto"/>
            </w:pPr>
            <w:r>
              <w:rPr>
                <w:rFonts w:ascii="Liberation Sans" w:hAnsi="Liberation Sans"/>
                <w:b/>
                <w:sz w:val="20"/>
              </w:rPr>
              <w:t>Оценка</w:t>
            </w:r>
          </w:p>
        </w:tc>
      </w:tr>
      <w:tr>
        <w:trPr>
          <w:cantSplit/>
        </w:trPr>
        <w:tc>
          <w:tcPr>
            <w:tcW w:type="dxa" w:w="2376"/>
            <w:vAlign w:val="center"/>
            <w:tcMar>
              <w:top w:w="85" w:type="dxa"/>
              <w:bottom w:w="85" w:type="dxa"/>
              <w:left w:w="100" w:type="dxa"/>
              <w:right w:w="100" w:type="dxa"/>
            </w:tcMar>
            <w:shd w:fill="FFFFFF"/>
          </w:tcPr>
          <w:p>
            <w:pPr>
              <w:spacing w:after="0" w:line="245" w:lineRule="auto"/>
            </w:pPr>
            <w:r>
              <w:rPr>
                <w:rFonts w:ascii="Liberation Sans" w:hAnsi="Liberation Sans"/>
                <w:sz w:val="20"/>
              </w:rPr>
              <w:t>Проверка метода</w:t>
            </w:r>
          </w:p>
        </w:tc>
        <w:tc>
          <w:tcPr>
            <w:tcW w:type="dxa" w:w="5976"/>
            <w:vAlign w:val="center"/>
            <w:tcMar>
              <w:top w:w="85" w:type="dxa"/>
              <w:bottom w:w="85" w:type="dxa"/>
              <w:left w:w="100" w:type="dxa"/>
              <w:right w:w="100" w:type="dxa"/>
            </w:tcMar>
            <w:shd w:fill="FFFFFF"/>
          </w:tcPr>
          <w:p>
            <w:pPr>
              <w:spacing w:after="0" w:line="245" w:lineRule="auto"/>
            </w:pPr>
            <w:r>
              <w:rPr>
                <w:rFonts w:ascii="Liberation Sans" w:hAnsi="Liberation Sans"/>
                <w:sz w:val="20"/>
              </w:rPr>
              <w:t>Три характерных SKU, реестр Москвы, размеченные примеры, формат отчёта и причины исключений</w:t>
            </w:r>
          </w:p>
        </w:tc>
        <w:tc>
          <w:tcPr>
            <w:tcW w:type="dxa" w:w="1728"/>
            <w:vAlign w:val="center"/>
            <w:tcMar>
              <w:top w:w="85" w:type="dxa"/>
              <w:bottom w:w="85" w:type="dxa"/>
              <w:left w:w="100" w:type="dxa"/>
              <w:right w:w="100" w:type="dxa"/>
            </w:tcMar>
            <w:shd w:fill="FFFFFF"/>
          </w:tcPr>
          <w:p>
            <w:pPr>
              <w:spacing w:after="0" w:line="245" w:lineRule="auto"/>
            </w:pPr>
            <w:r>
              <w:rPr>
                <w:rFonts w:ascii="Liberation Sans" w:hAnsi="Liberation Sans"/>
                <w:sz w:val="20"/>
              </w:rPr>
              <w:t>1–2 рабочих дня</w:t>
            </w:r>
          </w:p>
        </w:tc>
      </w:tr>
      <w:tr>
        <w:trPr>
          <w:cantSplit/>
        </w:trPr>
        <w:tc>
          <w:tcPr>
            <w:tcW w:type="dxa" w:w="2376"/>
            <w:vAlign w:val="center"/>
            <w:tcMar>
              <w:top w:w="85" w:type="dxa"/>
              <w:bottom w:w="85" w:type="dxa"/>
              <w:left w:w="100" w:type="dxa"/>
              <w:right w:w="100" w:type="dxa"/>
            </w:tcMar>
            <w:shd w:fill="F7F9FA"/>
          </w:tcPr>
          <w:p>
            <w:pPr>
              <w:spacing w:after="0" w:line="245" w:lineRule="auto"/>
            </w:pPr>
            <w:r>
              <w:rPr>
                <w:rFonts w:ascii="Liberation Sans" w:hAnsi="Liberation Sans"/>
                <w:sz w:val="20"/>
              </w:rPr>
              <w:t>Повторяемый сбор</w:t>
            </w:r>
          </w:p>
        </w:tc>
        <w:tc>
          <w:tcPr>
            <w:tcW w:type="dxa" w:w="5976"/>
            <w:vAlign w:val="center"/>
            <w:tcMar>
              <w:top w:w="85" w:type="dxa"/>
              <w:bottom w:w="85" w:type="dxa"/>
              <w:left w:w="100" w:type="dxa"/>
              <w:right w:w="100" w:type="dxa"/>
            </w:tcMar>
            <w:shd w:fill="F7F9FA"/>
          </w:tcPr>
          <w:p>
            <w:pPr>
              <w:spacing w:after="0" w:line="245" w:lineRule="auto"/>
            </w:pPr>
            <w:r>
              <w:rPr>
                <w:rFonts w:ascii="Liberation Sans" w:hAnsi="Liberation Sans"/>
                <w:sz w:val="20"/>
              </w:rPr>
              <w:t>Один поисковый адаптер, 3–5 типов доступных источников, очередь, кеш, журнал, правила моделей и экспорт</w:t>
            </w:r>
          </w:p>
        </w:tc>
        <w:tc>
          <w:tcPr>
            <w:tcW w:type="dxa" w:w="1728"/>
            <w:vAlign w:val="center"/>
            <w:tcMar>
              <w:top w:w="85" w:type="dxa"/>
              <w:bottom w:w="85" w:type="dxa"/>
              <w:left w:w="100" w:type="dxa"/>
              <w:right w:w="100" w:type="dxa"/>
            </w:tcMar>
            <w:shd w:fill="F7F9FA"/>
          </w:tcPr>
          <w:p>
            <w:pPr>
              <w:spacing w:after="0" w:line="245" w:lineRule="auto"/>
            </w:pPr>
            <w:r>
              <w:rPr>
                <w:rFonts w:ascii="Liberation Sans" w:hAnsi="Liberation Sans"/>
                <w:sz w:val="20"/>
              </w:rPr>
              <w:t>Ещё 4–7 дней</w:t>
            </w:r>
          </w:p>
        </w:tc>
      </w:tr>
      <w:tr>
        <w:trPr>
          <w:cantSplit/>
        </w:trPr>
        <w:tc>
          <w:tcPr>
            <w:tcW w:type="dxa" w:w="2376"/>
            <w:vAlign w:val="center"/>
            <w:tcMar>
              <w:top w:w="85" w:type="dxa"/>
              <w:bottom w:w="85" w:type="dxa"/>
              <w:left w:w="100" w:type="dxa"/>
              <w:right w:w="100" w:type="dxa"/>
            </w:tcMar>
            <w:shd w:fill="FFFFFF"/>
          </w:tcPr>
          <w:p>
            <w:pPr>
              <w:spacing w:after="0" w:line="245" w:lineRule="auto"/>
            </w:pPr>
            <w:r>
              <w:rPr>
                <w:rFonts w:ascii="Liberation Sans" w:hAnsi="Liberation Sans"/>
                <w:sz w:val="20"/>
              </w:rPr>
              <w:t>Контроль качества и интерфейс</w:t>
            </w:r>
          </w:p>
        </w:tc>
        <w:tc>
          <w:tcPr>
            <w:tcW w:type="dxa" w:w="5976"/>
            <w:vAlign w:val="center"/>
            <w:tcMar>
              <w:top w:w="85" w:type="dxa"/>
              <w:bottom w:w="85" w:type="dxa"/>
              <w:left w:w="100" w:type="dxa"/>
              <w:right w:w="100" w:type="dxa"/>
            </w:tcMar>
            <w:shd w:fill="FFFFFF"/>
          </w:tcPr>
          <w:p>
            <w:pPr>
              <w:spacing w:after="0" w:line="245" w:lineRule="auto"/>
            </w:pPr>
            <w:r>
              <w:rPr>
                <w:rFonts w:ascii="Liberation Sans" w:hAnsi="Liberation Sans"/>
                <w:sz w:val="20"/>
              </w:rPr>
              <w:t>Метрики, негативные тесты, защита, контроль расходов; поддержанный интерфейс файлов или MCP</w:t>
            </w:r>
          </w:p>
        </w:tc>
        <w:tc>
          <w:tcPr>
            <w:tcW w:type="dxa" w:w="1728"/>
            <w:vAlign w:val="center"/>
            <w:tcMar>
              <w:top w:w="85" w:type="dxa"/>
              <w:bottom w:w="85" w:type="dxa"/>
              <w:left w:w="100" w:type="dxa"/>
              <w:right w:w="100" w:type="dxa"/>
            </w:tcMar>
            <w:shd w:fill="FFFFFF"/>
          </w:tcPr>
          <w:p>
            <w:pPr>
              <w:spacing w:after="0" w:line="245" w:lineRule="auto"/>
            </w:pPr>
            <w:r>
              <w:rPr>
                <w:rFonts w:ascii="Liberation Sans" w:hAnsi="Liberation Sans"/>
                <w:sz w:val="20"/>
              </w:rPr>
              <w:t>Ещё 3–5 дней</w:t>
            </w:r>
          </w:p>
        </w:tc>
      </w:tr>
      <w:tr>
        <w:trPr>
          <w:cantSplit/>
        </w:trPr>
        <w:tc>
          <w:tcPr>
            <w:tcW w:type="dxa" w:w="2376"/>
            <w:vAlign w:val="center"/>
            <w:tcMar>
              <w:top w:w="85" w:type="dxa"/>
              <w:bottom w:w="85" w:type="dxa"/>
              <w:left w:w="100" w:type="dxa"/>
              <w:right w:w="100" w:type="dxa"/>
            </w:tcMar>
            <w:shd w:fill="F7F9FA"/>
          </w:tcPr>
          <w:p>
            <w:pPr>
              <w:spacing w:after="0" w:line="245" w:lineRule="auto"/>
            </w:pPr>
            <w:r>
              <w:rPr>
                <w:rFonts w:ascii="Liberation Sans" w:hAnsi="Liberation Sans"/>
                <w:sz w:val="20"/>
              </w:rPr>
              <w:t>Расширение источников</w:t>
            </w:r>
          </w:p>
        </w:tc>
        <w:tc>
          <w:tcPr>
            <w:tcW w:type="dxa" w:w="5976"/>
            <w:vAlign w:val="center"/>
            <w:tcMar>
              <w:top w:w="85" w:type="dxa"/>
              <w:bottom w:w="85" w:type="dxa"/>
              <w:left w:w="100" w:type="dxa"/>
              <w:right w:w="100" w:type="dxa"/>
            </w:tcMar>
            <w:shd w:fill="F7F9FA"/>
          </w:tcPr>
          <w:p>
            <w:pPr>
              <w:spacing w:after="0" w:line="245" w:lineRule="auto"/>
            </w:pPr>
            <w:r>
              <w:rPr>
                <w:rFonts w:ascii="Liberation Sans" w:hAnsi="Liberation Sans"/>
                <w:sz w:val="20"/>
              </w:rPr>
              <w:t>Простой документированный API или фид; отдельно тесты и наблюдение за ошибками</w:t>
            </w:r>
          </w:p>
        </w:tc>
        <w:tc>
          <w:tcPr>
            <w:tcW w:type="dxa" w:w="1728"/>
            <w:vAlign w:val="center"/>
            <w:tcMar>
              <w:top w:w="85" w:type="dxa"/>
              <w:bottom w:w="85" w:type="dxa"/>
              <w:left w:w="100" w:type="dxa"/>
              <w:right w:w="100" w:type="dxa"/>
            </w:tcMar>
            <w:shd w:fill="F7F9FA"/>
          </w:tcPr>
          <w:p>
            <w:pPr>
              <w:spacing w:after="0" w:line="245" w:lineRule="auto"/>
            </w:pPr>
            <w:r>
              <w:rPr>
                <w:rFonts w:ascii="Liberation Sans" w:hAnsi="Liberation Sans"/>
                <w:sz w:val="20"/>
              </w:rPr>
              <w:t>Обычно 0,5–2 дня на адаптер</w:t>
            </w:r>
          </w:p>
        </w:tc>
      </w:tr>
      <w:tr>
        <w:trPr>
          <w:cantSplit/>
        </w:trPr>
        <w:tc>
          <w:tcPr>
            <w:tcW w:type="dxa" w:w="2376"/>
            <w:vAlign w:val="center"/>
            <w:tcMar>
              <w:top w:w="85" w:type="dxa"/>
              <w:bottom w:w="85" w:type="dxa"/>
              <w:left w:w="100" w:type="dxa"/>
              <w:right w:w="100" w:type="dxa"/>
            </w:tcMar>
            <w:shd w:fill="FFFFFF"/>
          </w:tcPr>
          <w:p>
            <w:pPr>
              <w:spacing w:after="0" w:line="245" w:lineRule="auto"/>
            </w:pPr>
            <w:r>
              <w:rPr>
                <w:rFonts w:ascii="Liberation Sans" w:hAnsi="Liberation Sans"/>
                <w:sz w:val="20"/>
              </w:rPr>
              <w:t>Разрешённый UI адаптер</w:t>
            </w:r>
          </w:p>
        </w:tc>
        <w:tc>
          <w:tcPr>
            <w:tcW w:type="dxa" w:w="5976"/>
            <w:vAlign w:val="center"/>
            <w:tcMar>
              <w:top w:w="85" w:type="dxa"/>
              <w:bottom w:w="85" w:type="dxa"/>
              <w:left w:w="100" w:type="dxa"/>
              <w:right w:w="100" w:type="dxa"/>
            </w:tcMar>
            <w:shd w:fill="FFFFFF"/>
          </w:tcPr>
          <w:p>
            <w:pPr>
              <w:spacing w:after="0" w:line="245" w:lineRule="auto"/>
            </w:pPr>
            <w:r>
              <w:rPr>
                <w:rFonts w:ascii="Liberation Sans" w:hAnsi="Liberation Sans"/>
                <w:sz w:val="20"/>
              </w:rPr>
              <w:t>Обычный интерфейс сайта, проверка города, полей и остановок</w:t>
            </w:r>
          </w:p>
        </w:tc>
        <w:tc>
          <w:tcPr>
            <w:tcW w:type="dxa" w:w="1728"/>
            <w:vAlign w:val="center"/>
            <w:tcMar>
              <w:top w:w="85" w:type="dxa"/>
              <w:bottom w:w="85" w:type="dxa"/>
              <w:left w:w="100" w:type="dxa"/>
              <w:right w:w="100" w:type="dxa"/>
            </w:tcMar>
            <w:shd w:fill="FFFFFF"/>
          </w:tcPr>
          <w:p>
            <w:pPr>
              <w:spacing w:after="0" w:line="245" w:lineRule="auto"/>
            </w:pPr>
            <w:r>
              <w:rPr>
                <w:rFonts w:ascii="Liberation Sans" w:hAnsi="Liberation Sans"/>
                <w:sz w:val="20"/>
              </w:rPr>
              <w:t>Обычно 1–3 дня плюс обслуживание</w:t>
            </w:r>
          </w:p>
        </w:tc>
      </w:tr>
    </w:tbl>
    <w:p>
      <w:pPr>
        <w:spacing w:after="20"/>
      </w:pPr>
    </w:p>
    <w:p>
      <w:r>
        <w:t xml:space="preserve">Суммарный ориентир рабочего пилота — </w:t>
      </w:r>
      <w:r>
        <w:rPr>
          <w:b/>
        </w:rPr>
        <w:t>8–14 инженерных дней</w:t>
      </w:r>
      <w:r>
        <w:t xml:space="preserve"> при выполненных предпосылках. Отдельный пользовательский MCP может быть отложен без потери полезного результата. Avito не входит в безусловно обещанный работающий охват.</w:t>
      </w:r>
    </w:p>
    <w:p>
      <w:pPr>
        <w:pStyle w:val="Heading2"/>
      </w:pPr>
      <w:r>
        <w:t>Предлагаемый состав пилота</w:t>
      </w:r>
    </w:p>
    <w:p>
      <w:r>
        <w:t>MSI RTX 5090 с заводской жидкостной системой проверяет строгие варианты и дорогие ошибки. Комплект G.Skill 96 ГБ проверяет точный MPN и комплектность. Logitech G PRO X2 SUPERSTRIKE проверяет соседние модели и региональный артикул. Вместе они уже использованы в ограниченном поисковом эксперименте и подходят для первого размеченного набора.</w:t>
      </w:r>
    </w:p>
    <w:p>
      <w:pPr>
        <w:pStyle w:val="Heading2"/>
      </w:pPr>
      <w:r>
        <w:t>Как выбирать внешние сервисы</w:t>
      </w:r>
    </w:p>
    <w:p>
      <w:r>
        <w:t>Сначала повторить метод встроенным поиском и подключённым Tavily. Затем, после разрешения подключения Yandex и проверки прав на тестирование, сравнить добавочную пользу двух каналов: сколько новых независимых подходящих продавцов найдено, сколько карточек удалось проверить и сколько это стоило. Brave, Exa, SerpApi, Serper или Firecrawl добавлять только для измеренного пробела.</w:t>
      </w:r>
    </w:p>
    <w:p>
      <w:r>
        <w:t>Международный охват расширять после Москвы: отдельно язык, валюта, региональные SKU, доставка, налоги и допустимость источника. Исследование многих стран потребует недель и постоянного обслуживания; оно не масштабируется простым умножением числа запросов.</w:t>
      </w:r>
    </w:p>
    <w:p>
      <w:r>
        <w:t>Перед запуском нужны три решения: разрешить разработку пилота, выбрать среду и бюджет, подтвердить границы источников. Для покупки деталей, переписки или резервирования потребуется отдельное поручение.</w:t>
      </w:r>
    </w:p>
    <w:p>
      <w:pPr>
        <w:pStyle w:val="Heading1"/>
        <w:pageBreakBefore/>
      </w:pPr>
      <w:r>
        <w:t>18 Приёмочные тесты и критерии качества</w:t>
      </w:r>
    </w:p>
    <w:p>
      <w:r>
        <w:t>Это предлагаемые критерии будущего пилота, не достигнутые показатели. Набор должен включать не менее 50 разнородных карточек: точные, соседние, устаревшие, неполные и конфликтующие примеры. До расширения все найденные ценовые лидеры проверяются вручную повторно.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5544"/>
      </w:tblGrid>
      <w:tr>
        <w:trPr>
          <w:cantSplit/>
          <w:tblHeader/>
        </w:trPr>
        <w:tc>
          <w:tcPr>
            <w:tcW w:type="dxa" w:w="4536"/>
            <w:vAlign w:val="center"/>
            <w:tcMar>
              <w:top w:w="85" w:type="dxa"/>
              <w:bottom w:w="85" w:type="dxa"/>
              <w:left w:w="100" w:type="dxa"/>
              <w:right w:w="100" w:type="dxa"/>
            </w:tcMar>
            <w:shd w:fill="E5EDF2"/>
          </w:tcPr>
          <w:p>
            <w:pPr>
              <w:spacing w:after="0" w:line="245" w:lineRule="auto"/>
            </w:pPr>
            <w:r>
              <w:rPr>
                <w:rFonts w:ascii="Liberation Sans" w:hAnsi="Liberation Sans"/>
                <w:b/>
                <w:sz w:val="19"/>
              </w:rPr>
              <w:t>Проверка</w:t>
            </w:r>
          </w:p>
        </w:tc>
        <w:tc>
          <w:tcPr>
            <w:tcW w:type="dxa" w:w="5544"/>
            <w:vAlign w:val="center"/>
            <w:tcMar>
              <w:top w:w="85" w:type="dxa"/>
              <w:bottom w:w="85" w:type="dxa"/>
              <w:left w:w="100" w:type="dxa"/>
              <w:right w:w="100" w:type="dxa"/>
            </w:tcMar>
            <w:shd w:fill="E5EDF2"/>
          </w:tcPr>
          <w:p>
            <w:pPr>
              <w:spacing w:after="0" w:line="245" w:lineRule="auto"/>
            </w:pPr>
            <w:r>
              <w:rPr>
                <w:rFonts w:ascii="Liberation Sans" w:hAnsi="Liberation Sans"/>
                <w:b/>
                <w:sz w:val="19"/>
              </w:rPr>
              <w:t>Ожидаемый результат</w:t>
            </w:r>
          </w:p>
        </w:tc>
      </w:tr>
      <w:tr>
        <w:trPr>
          <w:cantSplit/>
        </w:trPr>
        <w:tc>
          <w:tcPr>
            <w:tcW w:type="dxa" w:w="4536"/>
            <w:vAlign w:val="center"/>
            <w:tcMar>
              <w:top w:w="85" w:type="dxa"/>
              <w:bottom w:w="85" w:type="dxa"/>
              <w:left w:w="100" w:type="dxa"/>
              <w:right w:w="100" w:type="dxa"/>
            </w:tcMar>
            <w:shd w:fill="FFFFFF"/>
          </w:tcPr>
          <w:p>
            <w:pPr>
              <w:spacing w:after="0" w:line="245" w:lineRule="auto"/>
            </w:pPr>
            <w:r>
              <w:rPr>
                <w:rFonts w:ascii="Liberation Sans" w:hAnsi="Liberation Sans"/>
                <w:sz w:val="19"/>
              </w:rPr>
              <w:t>5090D, воздушная карта, другой производитель, водоблок</w:t>
            </w:r>
          </w:p>
        </w:tc>
        <w:tc>
          <w:tcPr>
            <w:tcW w:type="dxa" w:w="5544"/>
            <w:vAlign w:val="center"/>
            <w:tcMar>
              <w:top w:w="85" w:type="dxa"/>
              <w:bottom w:w="85" w:type="dxa"/>
              <w:left w:w="100" w:type="dxa"/>
              <w:right w:w="100" w:type="dxa"/>
            </w:tcMar>
            <w:shd w:fill="FFFFFF"/>
          </w:tcPr>
          <w:p>
            <w:pPr>
              <w:spacing w:after="0" w:line="245" w:lineRule="auto"/>
            </w:pPr>
            <w:r>
              <w:rPr>
                <w:rFonts w:ascii="Liberation Sans" w:hAnsi="Liberation Sans"/>
                <w:sz w:val="19"/>
              </w:rPr>
              <w:t>Ни один пример не проходит жёсткие условия MSI 5090 с заводским жидкостным охлаждением</w:t>
            </w:r>
          </w:p>
        </w:tc>
      </w:tr>
      <w:tr>
        <w:trPr>
          <w:cantSplit/>
        </w:trPr>
        <w:tc>
          <w:tcPr>
            <w:tcW w:type="dxa" w:w="4536"/>
            <w:vAlign w:val="center"/>
            <w:tcMar>
              <w:top w:w="85" w:type="dxa"/>
              <w:bottom w:w="85" w:type="dxa"/>
              <w:left w:w="100" w:type="dxa"/>
              <w:right w:w="100" w:type="dxa"/>
            </w:tcMar>
            <w:shd w:fill="F7F9FA"/>
          </w:tcPr>
          <w:p>
            <w:pPr>
              <w:spacing w:after="0" w:line="245" w:lineRule="auto"/>
            </w:pPr>
            <w:r>
              <w:rPr>
                <w:rFonts w:ascii="Liberation Sans" w:hAnsi="Liberation Sans"/>
                <w:sz w:val="19"/>
              </w:rPr>
              <w:t>OC и SOC; неверный суффикс MPN; другая ёмкость</w:t>
            </w:r>
          </w:p>
        </w:tc>
        <w:tc>
          <w:tcPr>
            <w:tcW w:type="dxa" w:w="5544"/>
            <w:vAlign w:val="center"/>
            <w:tcMar>
              <w:top w:w="85" w:type="dxa"/>
              <w:bottom w:w="85" w:type="dxa"/>
              <w:left w:w="100" w:type="dxa"/>
              <w:right w:w="100" w:type="dxa"/>
            </w:tcMar>
            <w:shd w:fill="F7F9FA"/>
          </w:tcPr>
          <w:p>
            <w:pPr>
              <w:spacing w:after="0" w:line="245" w:lineRule="auto"/>
            </w:pPr>
            <w:r>
              <w:rPr>
                <w:rFonts w:ascii="Liberation Sans" w:hAnsi="Liberation Sans"/>
                <w:sz w:val="19"/>
              </w:rPr>
              <w:t>Варианты не склеиваются; неясный случай не превращается в точный</w:t>
            </w:r>
          </w:p>
        </w:tc>
      </w:tr>
      <w:tr>
        <w:trPr>
          <w:cantSplit/>
        </w:trPr>
        <w:tc>
          <w:tcPr>
            <w:tcW w:type="dxa" w:w="4536"/>
            <w:vAlign w:val="center"/>
            <w:tcMar>
              <w:top w:w="85" w:type="dxa"/>
              <w:bottom w:w="85" w:type="dxa"/>
              <w:left w:w="100" w:type="dxa"/>
              <w:right w:w="100" w:type="dxa"/>
            </w:tcMar>
            <w:shd w:fill="FFFFFF"/>
          </w:tcPr>
          <w:p>
            <w:pPr>
              <w:spacing w:after="0" w:line="245" w:lineRule="auto"/>
            </w:pPr>
            <w:r>
              <w:rPr>
                <w:rFonts w:ascii="Liberation Sans" w:hAnsi="Liberation Sans"/>
                <w:sz w:val="19"/>
              </w:rPr>
              <w:t>Дешёвый сниппет и страница без наличия</w:t>
            </w:r>
          </w:p>
        </w:tc>
        <w:tc>
          <w:tcPr>
            <w:tcW w:type="dxa" w:w="5544"/>
            <w:vAlign w:val="center"/>
            <w:tcMar>
              <w:top w:w="85" w:type="dxa"/>
              <w:bottom w:w="85" w:type="dxa"/>
              <w:left w:w="100" w:type="dxa"/>
              <w:right w:w="100" w:type="dxa"/>
            </w:tcMar>
            <w:shd w:fill="FFFFFF"/>
          </w:tcPr>
          <w:p>
            <w:pPr>
              <w:spacing w:after="0" w:line="245" w:lineRule="auto"/>
            </w:pPr>
            <w:r>
              <w:rPr>
                <w:rFonts w:ascii="Liberation Sans" w:hAnsi="Liberation Sans"/>
                <w:sz w:val="19"/>
              </w:rPr>
              <w:t>Сниппет не становится действующим ценовым лидером</w:t>
            </w:r>
          </w:p>
        </w:tc>
      </w:tr>
      <w:tr>
        <w:trPr>
          <w:cantSplit/>
        </w:trPr>
        <w:tc>
          <w:tcPr>
            <w:tcW w:type="dxa" w:w="4536"/>
            <w:vAlign w:val="center"/>
            <w:tcMar>
              <w:top w:w="85" w:type="dxa"/>
              <w:bottom w:w="85" w:type="dxa"/>
              <w:left w:w="100" w:type="dxa"/>
              <w:right w:w="100" w:type="dxa"/>
            </w:tcMar>
            <w:shd w:fill="F7F9FA"/>
          </w:tcPr>
          <w:p>
            <w:pPr>
              <w:spacing w:after="0" w:line="245" w:lineRule="auto"/>
            </w:pPr>
            <w:r>
              <w:rPr>
                <w:rFonts w:ascii="Liberation Sans" w:hAnsi="Liberation Sans"/>
                <w:sz w:val="19"/>
              </w:rPr>
              <w:t>Первый платёж, карта магазина, bundle, cashback</w:t>
            </w:r>
          </w:p>
        </w:tc>
        <w:tc>
          <w:tcPr>
            <w:tcW w:type="dxa" w:w="5544"/>
            <w:vAlign w:val="center"/>
            <w:tcMar>
              <w:top w:w="85" w:type="dxa"/>
              <w:bottom w:w="85" w:type="dxa"/>
              <w:left w:w="100" w:type="dxa"/>
              <w:right w:w="100" w:type="dxa"/>
            </w:tcMar>
            <w:shd w:fill="F7F9FA"/>
          </w:tcPr>
          <w:p>
            <w:pPr>
              <w:spacing w:after="0" w:line="245" w:lineRule="auto"/>
            </w:pPr>
            <w:r>
              <w:rPr>
                <w:rFonts w:ascii="Liberation Sans" w:hAnsi="Liberation Sans"/>
                <w:sz w:val="19"/>
              </w:rPr>
              <w:t>Условная или неполная цена не смешивается с ценой полного товара</w:t>
            </w:r>
          </w:p>
        </w:tc>
      </w:tr>
      <w:tr>
        <w:trPr>
          <w:cantSplit/>
        </w:trPr>
        <w:tc>
          <w:tcPr>
            <w:tcW w:type="dxa" w:w="4536"/>
            <w:vAlign w:val="center"/>
            <w:tcMar>
              <w:top w:w="85" w:type="dxa"/>
              <w:bottom w:w="85" w:type="dxa"/>
              <w:left w:w="100" w:type="dxa"/>
              <w:right w:w="100" w:type="dxa"/>
            </w:tcMar>
            <w:shd w:fill="FFFFFF"/>
          </w:tcPr>
          <w:p>
            <w:pPr>
              <w:spacing w:after="0" w:line="245" w:lineRule="auto"/>
            </w:pPr>
            <w:r>
              <w:rPr>
                <w:rFonts w:ascii="Liberation Sans" w:hAnsi="Liberation Sans"/>
                <w:sz w:val="19"/>
              </w:rPr>
              <w:t>Наличие в другом городе; доставка неизвестна</w:t>
            </w:r>
          </w:p>
        </w:tc>
        <w:tc>
          <w:tcPr>
            <w:tcW w:type="dxa" w:w="5544"/>
            <w:vAlign w:val="center"/>
            <w:tcMar>
              <w:top w:w="85" w:type="dxa"/>
              <w:bottom w:w="85" w:type="dxa"/>
              <w:left w:w="100" w:type="dxa"/>
              <w:right w:w="100" w:type="dxa"/>
            </w:tcMar>
            <w:shd w:fill="FFFFFF"/>
          </w:tcPr>
          <w:p>
            <w:pPr>
              <w:spacing w:after="0" w:line="245" w:lineRule="auto"/>
            </w:pPr>
            <w:r>
              <w:rPr>
                <w:rFonts w:ascii="Liberation Sans" w:hAnsi="Liberation Sans"/>
                <w:sz w:val="19"/>
              </w:rPr>
              <w:t>Нет ложного московского наличия и выдуманной бесплатной доставки</w:t>
            </w:r>
          </w:p>
        </w:tc>
      </w:tr>
      <w:tr>
        <w:trPr>
          <w:cantSplit/>
        </w:trPr>
        <w:tc>
          <w:tcPr>
            <w:tcW w:type="dxa" w:w="4536"/>
            <w:vAlign w:val="center"/>
            <w:tcMar>
              <w:top w:w="85" w:type="dxa"/>
              <w:bottom w:w="85" w:type="dxa"/>
              <w:left w:w="100" w:type="dxa"/>
              <w:right w:w="100" w:type="dxa"/>
            </w:tcMar>
            <w:shd w:fill="F7F9FA"/>
          </w:tcPr>
          <w:p>
            <w:pPr>
              <w:spacing w:after="0" w:line="245" w:lineRule="auto"/>
            </w:pPr>
            <w:r>
              <w:rPr>
                <w:rFonts w:ascii="Liberation Sans" w:hAnsi="Liberation Sans"/>
                <w:sz w:val="19"/>
              </w:rPr>
              <w:t>Предзаказ, поставщик, активное объявление</w:t>
            </w:r>
          </w:p>
        </w:tc>
        <w:tc>
          <w:tcPr>
            <w:tcW w:type="dxa" w:w="5544"/>
            <w:vAlign w:val="center"/>
            <w:tcMar>
              <w:top w:w="85" w:type="dxa"/>
              <w:bottom w:w="85" w:type="dxa"/>
              <w:left w:w="100" w:type="dxa"/>
              <w:right w:w="100" w:type="dxa"/>
            </w:tcMar>
            <w:shd w:fill="F7F9FA"/>
          </w:tcPr>
          <w:p>
            <w:pPr>
              <w:spacing w:after="0" w:line="245" w:lineRule="auto"/>
            </w:pPr>
            <w:r>
              <w:rPr>
                <w:rFonts w:ascii="Liberation Sans" w:hAnsi="Liberation Sans"/>
                <w:sz w:val="19"/>
              </w:rPr>
              <w:t>Статусы не превращаются в подтверждённый физический остаток</w:t>
            </w:r>
          </w:p>
        </w:tc>
      </w:tr>
      <w:tr>
        <w:trPr>
          <w:cantSplit/>
        </w:trPr>
        <w:tc>
          <w:tcPr>
            <w:tcW w:type="dxa" w:w="4536"/>
            <w:vAlign w:val="center"/>
            <w:tcMar>
              <w:top w:w="85" w:type="dxa"/>
              <w:bottom w:w="85" w:type="dxa"/>
              <w:left w:w="100" w:type="dxa"/>
              <w:right w:w="100" w:type="dxa"/>
            </w:tcMar>
            <w:shd w:fill="FFFFFF"/>
          </w:tcPr>
          <w:p>
            <w:pPr>
              <w:spacing w:after="0" w:line="245" w:lineRule="auto"/>
            </w:pPr>
            <w:r>
              <w:rPr>
                <w:rFonts w:ascii="Liberation Sans" w:hAnsi="Liberation Sans"/>
                <w:sz w:val="19"/>
              </w:rPr>
              <w:t>Avito под заказ с одним подтверждённым применимым путём на всю покупку</w:t>
            </w:r>
          </w:p>
        </w:tc>
        <w:tc>
          <w:tcPr>
            <w:tcW w:type="dxa" w:w="5544"/>
            <w:vAlign w:val="center"/>
            <w:tcMar>
              <w:top w:w="85" w:type="dxa"/>
              <w:bottom w:w="85" w:type="dxa"/>
              <w:left w:w="100" w:type="dxa"/>
              <w:right w:w="100" w:type="dxa"/>
            </w:tcMar>
            <w:shd w:fill="FFFFFF"/>
          </w:tcPr>
          <w:p>
            <w:pPr>
              <w:spacing w:after="0" w:line="245" w:lineRule="auto"/>
            </w:pPr>
            <w:r>
              <w:rPr>
                <w:rFonts w:ascii="Liberation Sans" w:hAnsi="Liberation Sans"/>
                <w:sz w:val="19"/>
              </w:rPr>
              <w:t>Защищённой доставки ИЛИ полной оплаты после получения достаточно для фильтра оплаты; остальные проверки сохраняются</w:t>
            </w:r>
          </w:p>
        </w:tc>
      </w:tr>
      <w:tr>
        <w:trPr>
          <w:cantSplit/>
        </w:trPr>
        <w:tc>
          <w:tcPr>
            <w:tcW w:type="dxa" w:w="4536"/>
            <w:vAlign w:val="center"/>
            <w:tcMar>
              <w:top w:w="85" w:type="dxa"/>
              <w:bottom w:w="85" w:type="dxa"/>
              <w:left w:w="100" w:type="dxa"/>
              <w:right w:w="100" w:type="dxa"/>
            </w:tcMar>
            <w:shd w:fill="F7F9FA"/>
          </w:tcPr>
          <w:p>
            <w:pPr>
              <w:spacing w:after="0" w:line="245" w:lineRule="auto"/>
            </w:pPr>
            <w:r>
              <w:rPr>
                <w:rFonts w:ascii="Liberation Sans" w:hAnsi="Liberation Sans"/>
                <w:sz w:val="19"/>
              </w:rPr>
              <w:t>Нет полного подтверждённого пути; нечёткое обещание, конфликт, обязательный внешний аванс или частичная предоплата</w:t>
            </w:r>
          </w:p>
        </w:tc>
        <w:tc>
          <w:tcPr>
            <w:tcW w:type="dxa" w:w="5544"/>
            <w:vAlign w:val="center"/>
            <w:tcMar>
              <w:top w:w="85" w:type="dxa"/>
              <w:bottom w:w="85" w:type="dxa"/>
              <w:left w:w="100" w:type="dxa"/>
              <w:right w:w="100" w:type="dxa"/>
            </w:tcMar>
            <w:shd w:fill="F7F9FA"/>
          </w:tcPr>
          <w:p>
            <w:pPr>
              <w:spacing w:after="0" w:line="245" w:lineRule="auto"/>
            </w:pPr>
            <w:r>
              <w:rPr>
                <w:rFonts w:ascii="Liberation Sans" w:hAnsi="Liberation Sans"/>
                <w:sz w:val="19"/>
              </w:rPr>
              <w:t>«требует ручной проверки» с причиной; не включать в проверенную подборку. Сохранить исходный статус под заказ</w:t>
            </w:r>
          </w:p>
        </w:tc>
      </w:tr>
      <w:tr>
        <w:trPr>
          <w:cantSplit/>
        </w:trPr>
        <w:tc>
          <w:tcPr>
            <w:tcW w:type="dxa" w:w="4536"/>
            <w:vAlign w:val="center"/>
            <w:tcMar>
              <w:top w:w="85" w:type="dxa"/>
              <w:bottom w:w="85" w:type="dxa"/>
              <w:left w:w="100" w:type="dxa"/>
              <w:right w:w="100" w:type="dxa"/>
            </w:tcMar>
            <w:shd w:fill="FFFFFF"/>
          </w:tcPr>
          <w:p>
            <w:pPr>
              <w:spacing w:after="0" w:line="245" w:lineRule="auto"/>
            </w:pPr>
            <w:r>
              <w:rPr>
                <w:rFonts w:ascii="Liberation Sans" w:hAnsi="Liberation Sans"/>
                <w:sz w:val="19"/>
              </w:rPr>
              <w:t>Один продавец на трёх площадках</w:t>
            </w:r>
          </w:p>
        </w:tc>
        <w:tc>
          <w:tcPr>
            <w:tcW w:type="dxa" w:w="5544"/>
            <w:vAlign w:val="center"/>
            <w:tcMar>
              <w:top w:w="85" w:type="dxa"/>
              <w:bottom w:w="85" w:type="dxa"/>
              <w:left w:w="100" w:type="dxa"/>
              <w:right w:w="100" w:type="dxa"/>
            </w:tcMar>
            <w:shd w:fill="FFFFFF"/>
          </w:tcPr>
          <w:p>
            <w:pPr>
              <w:spacing w:after="0" w:line="245" w:lineRule="auto"/>
            </w:pPr>
            <w:r>
              <w:rPr>
                <w:rFonts w:ascii="Liberation Sans" w:hAnsi="Liberation Sans"/>
                <w:sz w:val="19"/>
              </w:rPr>
              <w:t>Один независимый продавец; неопределённые связи отмечаются</w:t>
            </w:r>
          </w:p>
        </w:tc>
      </w:tr>
      <w:tr>
        <w:trPr>
          <w:cantSplit/>
        </w:trPr>
        <w:tc>
          <w:tcPr>
            <w:tcW w:type="dxa" w:w="4536"/>
            <w:vAlign w:val="center"/>
            <w:tcMar>
              <w:top w:w="85" w:type="dxa"/>
              <w:bottom w:w="85" w:type="dxa"/>
              <w:left w:w="100" w:type="dxa"/>
              <w:right w:w="100" w:type="dxa"/>
            </w:tcMar>
            <w:shd w:fill="F7F9FA"/>
          </w:tcPr>
          <w:p>
            <w:pPr>
              <w:spacing w:after="0" w:line="245" w:lineRule="auto"/>
            </w:pPr>
            <w:r>
              <w:rPr>
                <w:rFonts w:ascii="Liberation Sans" w:hAnsi="Liberation Sans"/>
                <w:sz w:val="19"/>
              </w:rPr>
              <w:t>403 / CAPTCHA / 429 / login required</w:t>
            </w:r>
          </w:p>
        </w:tc>
        <w:tc>
          <w:tcPr>
            <w:tcW w:type="dxa" w:w="5544"/>
            <w:vAlign w:val="center"/>
            <w:tcMar>
              <w:top w:w="85" w:type="dxa"/>
              <w:bottom w:w="85" w:type="dxa"/>
              <w:left w:w="100" w:type="dxa"/>
              <w:right w:w="100" w:type="dxa"/>
            </w:tcMar>
            <w:shd w:fill="F7F9FA"/>
          </w:tcPr>
          <w:p>
            <w:pPr>
              <w:spacing w:after="0" w:line="245" w:lineRule="auto"/>
            </w:pPr>
            <w:r>
              <w:rPr>
                <w:rFonts w:ascii="Liberation Sans" w:hAnsi="Liberation Sans"/>
                <w:sz w:val="19"/>
              </w:rPr>
              <w:t>Источник останавливается по правилам; нет обхода и ложного «нет товара»</w:t>
            </w:r>
          </w:p>
        </w:tc>
      </w:tr>
      <w:tr>
        <w:trPr>
          <w:cantSplit/>
        </w:trPr>
        <w:tc>
          <w:tcPr>
            <w:tcW w:type="dxa" w:w="4536"/>
            <w:vAlign w:val="center"/>
            <w:tcMar>
              <w:top w:w="85" w:type="dxa"/>
              <w:bottom w:w="85" w:type="dxa"/>
              <w:left w:w="100" w:type="dxa"/>
              <w:right w:w="100" w:type="dxa"/>
            </w:tcMar>
            <w:shd w:fill="FFFFFF"/>
          </w:tcPr>
          <w:p>
            <w:pPr>
              <w:spacing w:after="0" w:line="245" w:lineRule="auto"/>
            </w:pPr>
            <w:r>
              <w:rPr>
                <w:rFonts w:ascii="Liberation Sans" w:hAnsi="Liberation Sans"/>
                <w:sz w:val="19"/>
              </w:rPr>
              <w:t>Конфликт JSON-LD и видимого текста</w:t>
            </w:r>
          </w:p>
        </w:tc>
        <w:tc>
          <w:tcPr>
            <w:tcW w:type="dxa" w:w="5544"/>
            <w:vAlign w:val="center"/>
            <w:tcMar>
              <w:top w:w="85" w:type="dxa"/>
              <w:bottom w:w="85" w:type="dxa"/>
              <w:left w:w="100" w:type="dxa"/>
              <w:right w:w="100" w:type="dxa"/>
            </w:tcMar>
            <w:shd w:fill="FFFFFF"/>
          </w:tcPr>
          <w:p>
            <w:pPr>
              <w:spacing w:after="0" w:line="245" w:lineRule="auto"/>
            </w:pPr>
            <w:r>
              <w:rPr>
                <w:rFonts w:ascii="Liberation Sans" w:hAnsi="Liberation Sans"/>
                <w:sz w:val="19"/>
              </w:rPr>
              <w:t>Проверка или статус неопределённости; дешёвая цена не выбирается автоматически</w:t>
            </w:r>
          </w:p>
        </w:tc>
      </w:tr>
      <w:tr>
        <w:trPr>
          <w:cantSplit/>
        </w:trPr>
        <w:tc>
          <w:tcPr>
            <w:tcW w:type="dxa" w:w="4536"/>
            <w:vAlign w:val="center"/>
            <w:tcMar>
              <w:top w:w="85" w:type="dxa"/>
              <w:bottom w:w="85" w:type="dxa"/>
              <w:left w:w="100" w:type="dxa"/>
              <w:right w:w="100" w:type="dxa"/>
            </w:tcMar>
            <w:shd w:fill="F7F9FA"/>
          </w:tcPr>
          <w:p>
            <w:pPr>
              <w:spacing w:after="0" w:line="245" w:lineRule="auto"/>
            </w:pPr>
            <w:r>
              <w:rPr>
                <w:rFonts w:ascii="Liberation Sans" w:hAnsi="Liberation Sans"/>
                <w:sz w:val="19"/>
              </w:rPr>
              <w:t>Команда в описании товара или ответе MCP</w:t>
            </w:r>
          </w:p>
        </w:tc>
        <w:tc>
          <w:tcPr>
            <w:tcW w:type="dxa" w:w="5544"/>
            <w:vAlign w:val="center"/>
            <w:tcMar>
              <w:top w:w="85" w:type="dxa"/>
              <w:bottom w:w="85" w:type="dxa"/>
              <w:left w:w="100" w:type="dxa"/>
              <w:right w:w="100" w:type="dxa"/>
            </w:tcMar>
            <w:shd w:fill="F7F9FA"/>
          </w:tcPr>
          <w:p>
            <w:pPr>
              <w:spacing w:after="0" w:line="245" w:lineRule="auto"/>
            </w:pPr>
            <w:r>
              <w:rPr>
                <w:rFonts w:ascii="Liberation Sans" w:hAnsi="Liberation Sans"/>
                <w:sz w:val="19"/>
              </w:rPr>
              <w:t>Не меняет задание; не раскрывает секреты и не вызывает покупку, сообщение или код</w:t>
            </w:r>
          </w:p>
        </w:tc>
      </w:tr>
      <w:tr>
        <w:trPr>
          <w:cantSplit/>
        </w:trPr>
        <w:tc>
          <w:tcPr>
            <w:tcW w:type="dxa" w:w="4536"/>
            <w:vAlign w:val="center"/>
            <w:tcMar>
              <w:top w:w="85" w:type="dxa"/>
              <w:bottom w:w="85" w:type="dxa"/>
              <w:left w:w="100" w:type="dxa"/>
              <w:right w:w="100" w:type="dxa"/>
            </w:tcMar>
            <w:shd w:fill="FFFFFF"/>
          </w:tcPr>
          <w:p>
            <w:pPr>
              <w:spacing w:after="0" w:line="245" w:lineRule="auto"/>
            </w:pPr>
            <w:r>
              <w:rPr>
                <w:rFonts w:ascii="Liberation Sans" w:hAnsi="Liberation Sans"/>
                <w:sz w:val="19"/>
              </w:rPr>
              <w:t>Неизвестные доставка и пошлины</w:t>
            </w:r>
          </w:p>
        </w:tc>
        <w:tc>
          <w:tcPr>
            <w:tcW w:type="dxa" w:w="5544"/>
            <w:vAlign w:val="center"/>
            <w:tcMar>
              <w:top w:w="85" w:type="dxa"/>
              <w:bottom w:w="85" w:type="dxa"/>
              <w:left w:w="100" w:type="dxa"/>
              <w:right w:w="100" w:type="dxa"/>
            </w:tcMar>
            <w:shd w:fill="FFFFFF"/>
          </w:tcPr>
          <w:p>
            <w:pPr>
              <w:spacing w:after="0" w:line="245" w:lineRule="auto"/>
            </w:pPr>
            <w:r>
              <w:rPr>
                <w:rFonts w:ascii="Liberation Sans" w:hAnsi="Liberation Sans"/>
                <w:sz w:val="19"/>
              </w:rPr>
              <w:t>Не выдаются за ноль; цена не называется полной</w:t>
            </w:r>
          </w:p>
        </w:tc>
      </w:tr>
      <w:tr>
        <w:trPr>
          <w:cantSplit/>
        </w:trPr>
        <w:tc>
          <w:tcPr>
            <w:tcW w:type="dxa" w:w="4536"/>
            <w:vAlign w:val="center"/>
            <w:tcMar>
              <w:top w:w="85" w:type="dxa"/>
              <w:bottom w:w="85" w:type="dxa"/>
              <w:left w:w="100" w:type="dxa"/>
              <w:right w:w="100" w:type="dxa"/>
            </w:tcMar>
            <w:shd w:fill="F7F9FA"/>
          </w:tcPr>
          <w:p>
            <w:pPr>
              <w:spacing w:after="0" w:line="245" w:lineRule="auto"/>
            </w:pPr>
            <w:r>
              <w:rPr>
                <w:rFonts w:ascii="Liberation Sans" w:hAnsi="Liberation Sans"/>
                <w:sz w:val="19"/>
              </w:rPr>
              <w:t>Полнота доказательств</w:t>
            </w:r>
          </w:p>
        </w:tc>
        <w:tc>
          <w:tcPr>
            <w:tcW w:type="dxa" w:w="5544"/>
            <w:vAlign w:val="center"/>
            <w:tcMar>
              <w:top w:w="85" w:type="dxa"/>
              <w:bottom w:w="85" w:type="dxa"/>
              <w:left w:w="100" w:type="dxa"/>
              <w:right w:w="100" w:type="dxa"/>
            </w:tcMar>
            <w:shd w:fill="F7F9FA"/>
          </w:tcPr>
          <w:p>
            <w:pPr>
              <w:spacing w:after="0" w:line="245" w:lineRule="auto"/>
            </w:pPr>
            <w:r>
              <w:rPr>
                <w:rFonts w:ascii="Liberation Sans" w:hAnsi="Liberation Sans"/>
                <w:sz w:val="19"/>
              </w:rPr>
              <w:t>У каждой основной строки есть URL, модель, продавец, регион, время, цена, валюта и статус; у пробела есть причина</w:t>
            </w:r>
          </w:p>
        </w:tc>
      </w:tr>
    </w:tbl>
    <w:p>
      <w:pPr>
        <w:spacing w:after="20"/>
      </w:pPr>
    </w:p>
    <w:p>
      <w:r>
        <w:t>Предлагаемая цель: ноль нарушений жёстких ограничений и не менее 95% правильных решений «точное / аналог / не подходит» на размеченном наборе. Это не заменяет последующую выборочную проверку. Отдельно измерять ошибки наличия, устаревшие лидеры, долю неизвестной доставки и стоимость пригодного предложения.</w:t>
      </w:r>
    </w:p>
    <w:p>
      <w:r>
        <w:t>Успешный запуск даёт проверяемый выбор у разных продавцов и показывает пробелы. Число сырых URL само по себе не показатель качества.</w:t>
      </w:r>
    </w:p>
    <w:p>
      <w:pPr>
        <w:pStyle w:val="Heading1"/>
        <w:pageBreakBefore/>
      </w:pPr>
      <w:r>
        <w:t>Источники и проверенные версии</w:t>
      </w:r>
    </w:p>
    <w:p>
      <w:r>
        <w:rPr>
          <w:sz w:val="18"/>
        </w:rPr>
        <w:t>Проверка источников выполнена 11 октября 2026 года. Номера в тексте ведут прямо к соответствующим страницам. Названия ниже — прямые кликабельные ссылки на документы и страницы. Первые пять ссылок Avito не были прочитаны; они обозначают непроверенные точки официального доступа.</w:t>
      </w:r>
    </w:p>
    <w:p>
      <w:pPr>
        <w:spacing w:after="140" w:line="245" w:lineRule="auto"/>
      </w:pPr>
      <w:r>
        <w:rPr>
          <w:b/>
          <w:sz w:val="20"/>
        </w:rPr>
        <w:t xml:space="preserve">[1] </w:t>
      </w:r>
      <w:hyperlink r:id="rId20">
        <w:r>
          <w:rPr>
            <w:color w:val="164F77"/>
            <w:u w:val="single"/>
            <w:sz w:val="20"/>
          </w:rPr>
          <w:t>Avito — портал разработчиков</w:t>
        </w:r>
      </w:hyperlink>
      <w:r>
        <w:rPr>
          <w:color w:val="464646"/>
          <w:sz w:val="18"/>
        </w:rPr>
        <w:t xml:space="preserve">  •  www.avito.ru</w:t>
      </w:r>
    </w:p>
    <w:p>
      <w:pPr>
        <w:spacing w:after="140" w:line="245" w:lineRule="auto"/>
      </w:pPr>
      <w:r>
        <w:rPr>
          <w:b/>
          <w:sz w:val="20"/>
        </w:rPr>
        <w:t xml:space="preserve">[2] </w:t>
      </w:r>
      <w:hyperlink r:id="rId21">
        <w:r>
          <w:rPr>
            <w:color w:val="164F77"/>
            <w:u w:val="single"/>
            <w:sz w:val="20"/>
          </w:rPr>
          <w:t>Avito — документация Item API</w:t>
        </w:r>
      </w:hyperlink>
      <w:r>
        <w:rPr>
          <w:color w:val="464646"/>
          <w:sz w:val="18"/>
        </w:rPr>
        <w:t xml:space="preserve">  •  developers.avito.ru</w:t>
      </w:r>
    </w:p>
    <w:p>
      <w:pPr>
        <w:spacing w:after="140" w:line="245" w:lineRule="auto"/>
      </w:pPr>
      <w:r>
        <w:rPr>
          <w:b/>
          <w:sz w:val="20"/>
        </w:rPr>
        <w:t xml:space="preserve">[3] </w:t>
      </w:r>
      <w:hyperlink r:id="rId22">
        <w:r>
          <w:rPr>
            <w:color w:val="164F77"/>
            <w:u w:val="single"/>
            <w:sz w:val="20"/>
          </w:rPr>
          <w:t>Avito — соглашение об API</w:t>
        </w:r>
      </w:hyperlink>
      <w:r>
        <w:rPr>
          <w:color w:val="464646"/>
          <w:sz w:val="18"/>
        </w:rPr>
        <w:t xml:space="preserve">  •  www.avito.ru</w:t>
      </w:r>
    </w:p>
    <w:p>
      <w:pPr>
        <w:spacing w:after="140" w:line="245" w:lineRule="auto"/>
      </w:pPr>
      <w:r>
        <w:rPr>
          <w:b/>
          <w:sz w:val="20"/>
        </w:rPr>
        <w:t xml:space="preserve">[4] </w:t>
      </w:r>
      <w:hyperlink r:id="rId23">
        <w:r>
          <w:rPr>
            <w:color w:val="164F77"/>
            <w:u w:val="single"/>
            <w:sz w:val="20"/>
          </w:rPr>
          <w:t>Avito — условия использования сайта</w:t>
        </w:r>
      </w:hyperlink>
      <w:r>
        <w:rPr>
          <w:color w:val="464646"/>
          <w:sz w:val="18"/>
        </w:rPr>
        <w:t xml:space="preserve">  •  www.avito.ru</w:t>
      </w:r>
    </w:p>
    <w:p>
      <w:pPr>
        <w:spacing w:after="140" w:line="245" w:lineRule="auto"/>
      </w:pPr>
      <w:r>
        <w:rPr>
          <w:b/>
          <w:sz w:val="20"/>
        </w:rPr>
        <w:t xml:space="preserve">[5] </w:t>
      </w:r>
      <w:hyperlink r:id="rId24">
        <w:r>
          <w:rPr>
            <w:color w:val="164F77"/>
            <w:u w:val="single"/>
            <w:sz w:val="20"/>
          </w:rPr>
          <w:t>Avito — robots.txt</w:t>
        </w:r>
      </w:hyperlink>
      <w:r>
        <w:rPr>
          <w:color w:val="464646"/>
          <w:sz w:val="18"/>
        </w:rPr>
        <w:t xml:space="preserve">  •  www.avito.ru</w:t>
      </w:r>
    </w:p>
    <w:p>
      <w:pPr>
        <w:spacing w:after="140" w:line="245" w:lineRule="auto"/>
      </w:pPr>
      <w:r>
        <w:rPr>
          <w:b/>
          <w:sz w:val="20"/>
        </w:rPr>
        <w:t xml:space="preserve">[6] </w:t>
      </w:r>
      <w:hyperlink r:id="rId16">
        <w:r>
          <w:rPr>
            <w:color w:val="164F77"/>
            <w:u w:val="single"/>
            <w:sz w:val="20"/>
          </w:rPr>
          <w:t>Avito Реклама — API рекламного кабинета</w:t>
        </w:r>
      </w:hyperlink>
      <w:r>
        <w:rPr>
          <w:color w:val="464646"/>
          <w:sz w:val="18"/>
        </w:rPr>
        <w:t xml:space="preserve">  •  ads-help.avito.com</w:t>
      </w:r>
    </w:p>
    <w:p>
      <w:pPr>
        <w:spacing w:after="140" w:line="245" w:lineRule="auto"/>
      </w:pPr>
      <w:r>
        <w:rPr>
          <w:b/>
          <w:sz w:val="20"/>
        </w:rPr>
        <w:t xml:space="preserve">[7] </w:t>
      </w:r>
      <w:hyperlink r:id="rId17">
        <w:r>
          <w:rPr>
            <w:color w:val="164F77"/>
            <w:u w:val="single"/>
            <w:sz w:val="20"/>
          </w:rPr>
          <w:t>AvitoTech — официальный Go SDK рекламного API</w:t>
        </w:r>
      </w:hyperlink>
      <w:r>
        <w:rPr>
          <w:color w:val="464646"/>
          <w:sz w:val="18"/>
        </w:rPr>
        <w:t xml:space="preserve">  •  github.com</w:t>
      </w:r>
    </w:p>
    <w:p>
      <w:pPr>
        <w:spacing w:after="140" w:line="245" w:lineRule="auto"/>
      </w:pPr>
      <w:r>
        <w:rPr>
          <w:b/>
          <w:sz w:val="20"/>
        </w:rPr>
        <w:t xml:space="preserve">[8] </w:t>
      </w:r>
      <w:hyperlink r:id="rId25">
        <w:r>
          <w:rPr>
            <w:color w:val="164F77"/>
            <w:u w:val="single"/>
            <w:sz w:val="20"/>
          </w:rPr>
          <w:t>AlexButiev — avito-personal-mcp</w:t>
        </w:r>
      </w:hyperlink>
      <w:r>
        <w:rPr>
          <w:color w:val="464646"/>
          <w:sz w:val="18"/>
        </w:rPr>
        <w:t xml:space="preserve">  •  github.com</w:t>
      </w:r>
    </w:p>
    <w:p>
      <w:pPr>
        <w:spacing w:after="140" w:line="245" w:lineRule="auto"/>
      </w:pPr>
      <w:r>
        <w:rPr>
          <w:b/>
          <w:sz w:val="20"/>
        </w:rPr>
        <w:t xml:space="preserve">[9] </w:t>
      </w:r>
      <w:hyperlink r:id="rId35">
        <w:r>
          <w:rPr>
            <w:color w:val="164F77"/>
            <w:u w:val="single"/>
            <w:sz w:val="20"/>
          </w:rPr>
          <w:t>AlexButiev — проверенная версия DOM поиска</w:t>
        </w:r>
      </w:hyperlink>
      <w:r>
        <w:rPr>
          <w:color w:val="464646"/>
          <w:sz w:val="18"/>
        </w:rPr>
        <w:t xml:space="preserve">  •  github.com</w:t>
      </w:r>
    </w:p>
    <w:p>
      <w:pPr>
        <w:spacing w:after="140" w:line="245" w:lineRule="auto"/>
      </w:pPr>
      <w:r>
        <w:rPr>
          <w:b/>
          <w:sz w:val="20"/>
        </w:rPr>
        <w:t xml:space="preserve">[10] </w:t>
      </w:r>
      <w:hyperlink r:id="rId36">
        <w:r>
          <w:rPr>
            <w:color w:val="164F77"/>
            <w:u w:val="single"/>
            <w:sz w:val="20"/>
          </w:rPr>
          <w:t>AlexButiev — проверенная конфигурация доступа</w:t>
        </w:r>
      </w:hyperlink>
      <w:r>
        <w:rPr>
          <w:color w:val="464646"/>
          <w:sz w:val="18"/>
        </w:rPr>
        <w:t xml:space="preserve">  •  github.com</w:t>
      </w:r>
    </w:p>
    <w:p>
      <w:pPr>
        <w:spacing w:after="140" w:line="245" w:lineRule="auto"/>
      </w:pPr>
      <w:r>
        <w:rPr>
          <w:b/>
          <w:sz w:val="20"/>
        </w:rPr>
        <w:t xml:space="preserve">[11] </w:t>
      </w:r>
      <w:hyperlink r:id="rId18">
        <w:r>
          <w:rPr>
            <w:color w:val="164F77"/>
            <w:u w:val="single"/>
            <w:sz w:val="20"/>
          </w:rPr>
          <w:t>elchin92 — avito-mcp и методы объявлений аккаунта</w:t>
        </w:r>
      </w:hyperlink>
      <w:r>
        <w:rPr>
          <w:color w:val="464646"/>
          <w:sz w:val="18"/>
        </w:rPr>
        <w:t xml:space="preserve">  •  github.com</w:t>
      </w:r>
    </w:p>
    <w:p>
      <w:pPr>
        <w:spacing w:after="140" w:line="245" w:lineRule="auto"/>
      </w:pPr>
      <w:r>
        <w:rPr>
          <w:b/>
          <w:sz w:val="20"/>
        </w:rPr>
        <w:t xml:space="preserve">[12] </w:t>
      </w:r>
      <w:hyperlink r:id="rId19">
        <w:r>
          <w:rPr>
            <w:color w:val="164F77"/>
            <w:u w:val="single"/>
            <w:sz w:val="20"/>
          </w:rPr>
          <w:t>ilyautov — каталог методов Avito</w:t>
        </w:r>
      </w:hyperlink>
      <w:r>
        <w:rPr>
          <w:color w:val="464646"/>
          <w:sz w:val="18"/>
        </w:rPr>
        <w:t xml:space="preserve">  •  github.com</w:t>
      </w:r>
    </w:p>
    <w:p>
      <w:pPr>
        <w:spacing w:after="140" w:line="245" w:lineRule="auto"/>
      </w:pPr>
      <w:r>
        <w:rPr>
          <w:b/>
          <w:sz w:val="20"/>
        </w:rPr>
        <w:t xml:space="preserve">[13] </w:t>
      </w:r>
      <w:hyperlink r:id="rId26">
        <w:r>
          <w:rPr>
            <w:color w:val="164F77"/>
            <w:u w:val="single"/>
            <w:sz w:val="20"/>
          </w:rPr>
          <w:t>Ascard — mcp-avito</w:t>
        </w:r>
      </w:hyperlink>
      <w:r>
        <w:rPr>
          <w:color w:val="464646"/>
          <w:sz w:val="18"/>
        </w:rPr>
        <w:t xml:space="preserve">  •  github.com</w:t>
      </w:r>
    </w:p>
    <w:p>
      <w:pPr>
        <w:spacing w:after="140" w:line="245" w:lineRule="auto"/>
      </w:pPr>
      <w:r>
        <w:rPr>
          <w:b/>
          <w:sz w:val="20"/>
        </w:rPr>
        <w:t xml:space="preserve">[14] </w:t>
      </w:r>
      <w:hyperlink r:id="rId27">
        <w:r>
          <w:rPr>
            <w:color w:val="164F77"/>
            <w:u w:val="single"/>
            <w:sz w:val="20"/>
          </w:rPr>
          <w:t>Vladimir-Human — ru-marketplace-mcp</w:t>
        </w:r>
      </w:hyperlink>
      <w:r>
        <w:rPr>
          <w:color w:val="464646"/>
          <w:sz w:val="18"/>
        </w:rPr>
        <w:t xml:space="preserve">  •  github.com</w:t>
      </w:r>
    </w:p>
    <w:p>
      <w:pPr>
        <w:spacing w:after="140" w:line="245" w:lineRule="auto"/>
      </w:pPr>
      <w:r>
        <w:rPr>
          <w:b/>
          <w:sz w:val="20"/>
        </w:rPr>
        <w:t xml:space="preserve">[15] </w:t>
      </w:r>
      <w:hyperlink r:id="rId28">
        <w:r>
          <w:rPr>
            <w:color w:val="164F77"/>
            <w:u w:val="single"/>
            <w:sz w:val="20"/>
          </w:rPr>
          <w:t>0xBADC0FFEE — avito-shopping-mcp</w:t>
        </w:r>
      </w:hyperlink>
      <w:r>
        <w:rPr>
          <w:color w:val="464646"/>
          <w:sz w:val="18"/>
        </w:rPr>
        <w:t xml:space="preserve">  •  github.com</w:t>
      </w:r>
    </w:p>
    <w:p>
      <w:pPr>
        <w:spacing w:after="140" w:line="245" w:lineRule="auto"/>
      </w:pPr>
      <w:r>
        <w:rPr>
          <w:b/>
          <w:sz w:val="20"/>
        </w:rPr>
        <w:t xml:space="preserve">[16] </w:t>
      </w:r>
      <w:hyperlink r:id="rId29">
        <w:r>
          <w:rPr>
            <w:color w:val="164F77"/>
            <w:u w:val="single"/>
            <w:sz w:val="20"/>
          </w:rPr>
          <w:t>evgenygurin — avito-mcp-plugin</w:t>
        </w:r>
      </w:hyperlink>
      <w:r>
        <w:rPr>
          <w:color w:val="464646"/>
          <w:sz w:val="18"/>
        </w:rPr>
        <w:t xml:space="preserve">  •  github.com</w:t>
      </w:r>
    </w:p>
    <w:p>
      <w:pPr>
        <w:spacing w:after="140" w:line="245" w:lineRule="auto"/>
      </w:pPr>
      <w:r>
        <w:rPr>
          <w:b/>
          <w:sz w:val="20"/>
        </w:rPr>
        <w:t xml:space="preserve">[17] </w:t>
      </w:r>
      <w:hyperlink r:id="rId30">
        <w:r>
          <w:rPr>
            <w:color w:val="164F77"/>
            <w:u w:val="single"/>
            <w:sz w:val="20"/>
          </w:rPr>
          <w:t>Duff89 — parser_avito</w:t>
        </w:r>
      </w:hyperlink>
      <w:r>
        <w:rPr>
          <w:color w:val="464646"/>
          <w:sz w:val="18"/>
        </w:rPr>
        <w:t xml:space="preserve">  •  github.com</w:t>
      </w:r>
    </w:p>
    <w:p>
      <w:pPr>
        <w:spacing w:after="140" w:line="245" w:lineRule="auto"/>
      </w:pPr>
      <w:r>
        <w:rPr>
          <w:b/>
          <w:sz w:val="20"/>
        </w:rPr>
        <w:t xml:space="preserve">[18] </w:t>
      </w:r>
      <w:hyperlink r:id="rId31">
        <w:r>
          <w:rPr>
            <w:color w:val="164F77"/>
            <w:u w:val="single"/>
            <w:sz w:val="20"/>
          </w:rPr>
          <w:t>alarin — shop-mcp</w:t>
        </w:r>
      </w:hyperlink>
      <w:r>
        <w:rPr>
          <w:color w:val="464646"/>
          <w:sz w:val="18"/>
        </w:rPr>
        <w:t xml:space="preserve">  •  github.com</w:t>
      </w:r>
    </w:p>
    <w:p>
      <w:pPr>
        <w:spacing w:after="140" w:line="245" w:lineRule="auto"/>
      </w:pPr>
      <w:r>
        <w:rPr>
          <w:b/>
          <w:sz w:val="20"/>
        </w:rPr>
        <w:t xml:space="preserve">[19] </w:t>
      </w:r>
      <w:hyperlink r:id="rId32">
        <w:r>
          <w:rPr>
            <w:color w:val="164F77"/>
            <w:u w:val="single"/>
            <w:sz w:val="20"/>
          </w:rPr>
          <w:t>Microsoft — Playwright MCP и ограничения безопасности</w:t>
        </w:r>
      </w:hyperlink>
      <w:r>
        <w:rPr>
          <w:color w:val="464646"/>
          <w:sz w:val="18"/>
        </w:rPr>
        <w:t xml:space="preserve">  •  github.com</w:t>
      </w:r>
    </w:p>
    <w:p>
      <w:pPr>
        <w:spacing w:after="140" w:line="245" w:lineRule="auto"/>
      </w:pPr>
      <w:r>
        <w:rPr>
          <w:b/>
          <w:sz w:val="20"/>
        </w:rPr>
        <w:t xml:space="preserve">[20] </w:t>
      </w:r>
      <w:hyperlink r:id="rId33">
        <w:r>
          <w:rPr>
            <w:color w:val="164F77"/>
            <w:u w:val="single"/>
            <w:sz w:val="20"/>
          </w:rPr>
          <w:t>Browserbase — Stagehand</w:t>
        </w:r>
      </w:hyperlink>
      <w:r>
        <w:rPr>
          <w:color w:val="464646"/>
          <w:sz w:val="18"/>
        </w:rPr>
        <w:t xml:space="preserve">  •  github.com</w:t>
      </w:r>
    </w:p>
    <w:p>
      <w:pPr>
        <w:spacing w:after="140" w:line="245" w:lineRule="auto"/>
      </w:pPr>
      <w:r>
        <w:rPr>
          <w:b/>
          <w:sz w:val="20"/>
        </w:rPr>
        <w:t xml:space="preserve">[21] </w:t>
      </w:r>
      <w:hyperlink r:id="rId34">
        <w:r>
          <w:rPr>
            <w:color w:val="164F77"/>
            <w:u w:val="single"/>
            <w:sz w:val="20"/>
          </w:rPr>
          <w:t>Browser Use — browser-use</w:t>
        </w:r>
      </w:hyperlink>
      <w:r>
        <w:rPr>
          <w:color w:val="464646"/>
          <w:sz w:val="18"/>
        </w:rPr>
        <w:t xml:space="preserve">  •  github.com</w:t>
      </w:r>
    </w:p>
    <w:p>
      <w:pPr>
        <w:spacing w:after="140" w:line="245" w:lineRule="auto"/>
      </w:pPr>
      <w:r>
        <w:rPr>
          <w:b/>
          <w:sz w:val="20"/>
        </w:rPr>
        <w:t xml:space="preserve">[22] </w:t>
      </w:r>
      <w:hyperlink r:id="rId39">
        <w:r>
          <w:rPr>
            <w:color w:val="164F77"/>
            <w:u w:val="single"/>
            <w:sz w:val="20"/>
          </w:rPr>
          <w:t>Yandex Search API — текстовый поиск</w:t>
        </w:r>
      </w:hyperlink>
      <w:r>
        <w:rPr>
          <w:color w:val="464646"/>
          <w:sz w:val="18"/>
        </w:rPr>
        <w:t xml:space="preserve">  •  aistudio.yandex.ru</w:t>
      </w:r>
    </w:p>
    <w:p>
      <w:pPr>
        <w:spacing w:after="140" w:line="245" w:lineRule="auto"/>
      </w:pPr>
      <w:r>
        <w:rPr>
          <w:b/>
          <w:sz w:val="20"/>
        </w:rPr>
        <w:t xml:space="preserve">[23] </w:t>
      </w:r>
      <w:hyperlink r:id="rId40">
        <w:r>
          <w:rPr>
            <w:color w:val="164F77"/>
            <w:u w:val="single"/>
            <w:sz w:val="20"/>
          </w:rPr>
          <w:t>Yandex Search API — регионы поиска</w:t>
        </w:r>
      </w:hyperlink>
      <w:r>
        <w:rPr>
          <w:color w:val="464646"/>
          <w:sz w:val="18"/>
        </w:rPr>
        <w:t xml:space="preserve">  •  aistudio.yandex.ru</w:t>
      </w:r>
    </w:p>
    <w:p>
      <w:pPr>
        <w:spacing w:after="140" w:line="245" w:lineRule="auto"/>
      </w:pPr>
      <w:r>
        <w:rPr>
          <w:b/>
          <w:sz w:val="20"/>
        </w:rPr>
        <w:t xml:space="preserve">[24] </w:t>
      </w:r>
      <w:hyperlink r:id="rId72">
        <w:r>
          <w:rPr>
            <w:color w:val="164F77"/>
            <w:u w:val="single"/>
            <w:sz w:val="20"/>
          </w:rPr>
          <w:t>Yandex Search API — тарифы в рублях</w:t>
        </w:r>
      </w:hyperlink>
      <w:r>
        <w:rPr>
          <w:color w:val="464646"/>
          <w:sz w:val="18"/>
        </w:rPr>
        <w:t xml:space="preserve">  •  aistudio.yandex.ru</w:t>
      </w:r>
    </w:p>
    <w:p>
      <w:pPr>
        <w:spacing w:after="140" w:line="245" w:lineRule="auto"/>
      </w:pPr>
      <w:r>
        <w:rPr>
          <w:b/>
          <w:sz w:val="20"/>
        </w:rPr>
        <w:t xml:space="preserve">[25] </w:t>
      </w:r>
      <w:hyperlink r:id="rId41">
        <w:r>
          <w:rPr>
            <w:color w:val="164F77"/>
            <w:u w:val="single"/>
            <w:sz w:val="20"/>
          </w:rPr>
          <w:t>Yandex Search API — условия от 7 сентября 2026</w:t>
        </w:r>
      </w:hyperlink>
      <w:r>
        <w:rPr>
          <w:color w:val="464646"/>
          <w:sz w:val="18"/>
        </w:rPr>
        <w:t xml:space="preserve">  •  yandex.com</w:t>
      </w:r>
    </w:p>
    <w:p>
      <w:pPr>
        <w:spacing w:after="140" w:line="245" w:lineRule="auto"/>
      </w:pPr>
      <w:r>
        <w:rPr>
          <w:b/>
          <w:sz w:val="20"/>
        </w:rPr>
        <w:t xml:space="preserve">[26] </w:t>
      </w:r>
      <w:hyperlink r:id="rId42">
        <w:r>
          <w:rPr>
            <w:color w:val="164F77"/>
            <w:u w:val="single"/>
            <w:sz w:val="20"/>
          </w:rPr>
          <w:t>Tavily — параметры Search API</w:t>
        </w:r>
      </w:hyperlink>
      <w:r>
        <w:rPr>
          <w:color w:val="464646"/>
          <w:sz w:val="18"/>
        </w:rPr>
        <w:t xml:space="preserve">  •  docs.tavily.com</w:t>
      </w:r>
    </w:p>
    <w:p>
      <w:pPr>
        <w:spacing w:after="140" w:line="245" w:lineRule="auto"/>
      </w:pPr>
      <w:r>
        <w:rPr>
          <w:b/>
          <w:sz w:val="20"/>
        </w:rPr>
        <w:t xml:space="preserve">[27] </w:t>
      </w:r>
      <w:hyperlink r:id="rId73">
        <w:r>
          <w:rPr>
            <w:color w:val="164F77"/>
            <w:u w:val="single"/>
            <w:sz w:val="20"/>
          </w:rPr>
          <w:t>Tavily — кредиты и стоимость операций</w:t>
        </w:r>
      </w:hyperlink>
      <w:r>
        <w:rPr>
          <w:color w:val="464646"/>
          <w:sz w:val="18"/>
        </w:rPr>
        <w:t xml:space="preserve">  •  docs.tavily.com</w:t>
      </w:r>
    </w:p>
    <w:p>
      <w:pPr>
        <w:pStyle w:val="Heading1"/>
        <w:pageBreakBefore/>
      </w:pPr>
      <w:r>
        <w:t>Источники и проверенные версии</w:t>
      </w:r>
    </w:p>
    <w:p>
      <w:pPr>
        <w:spacing w:after="140" w:line="245" w:lineRule="auto"/>
      </w:pPr>
      <w:r>
        <w:rPr>
          <w:b/>
          <w:sz w:val="20"/>
        </w:rPr>
        <w:t xml:space="preserve">[28] </w:t>
      </w:r>
      <w:hyperlink r:id="rId43">
        <w:r>
          <w:rPr>
            <w:color w:val="164F77"/>
            <w:u w:val="single"/>
            <w:sz w:val="20"/>
          </w:rPr>
          <w:t>Tavily — официальный MCP и авторизация</w:t>
        </w:r>
      </w:hyperlink>
      <w:r>
        <w:rPr>
          <w:color w:val="464646"/>
          <w:sz w:val="18"/>
        </w:rPr>
        <w:t xml:space="preserve">  •  docs.tavily.com</w:t>
      </w:r>
    </w:p>
    <w:p>
      <w:pPr>
        <w:spacing w:after="140" w:line="245" w:lineRule="auto"/>
      </w:pPr>
      <w:r>
        <w:rPr>
          <w:b/>
          <w:sz w:val="20"/>
        </w:rPr>
        <w:t xml:space="preserve">[29] </w:t>
      </w:r>
      <w:hyperlink r:id="rId44">
        <w:r>
          <w:rPr>
            <w:color w:val="164F77"/>
            <w:u w:val="single"/>
            <w:sz w:val="20"/>
          </w:rPr>
          <w:t>Brave — Search API и тарифы</w:t>
        </w:r>
      </w:hyperlink>
      <w:r>
        <w:rPr>
          <w:color w:val="464646"/>
          <w:sz w:val="18"/>
        </w:rPr>
        <w:t xml:space="preserve">  •  brave.com</w:t>
      </w:r>
    </w:p>
    <w:p>
      <w:pPr>
        <w:spacing w:after="140" w:line="245" w:lineRule="auto"/>
      </w:pPr>
      <w:r>
        <w:rPr>
          <w:b/>
          <w:sz w:val="20"/>
        </w:rPr>
        <w:t xml:space="preserve">[30] </w:t>
      </w:r>
      <w:hyperlink r:id="rId46">
        <w:r>
          <w:rPr>
            <w:color w:val="164F77"/>
            <w:u w:val="single"/>
            <w:sz w:val="20"/>
          </w:rPr>
          <w:t>Brave — условия API</w:t>
        </w:r>
      </w:hyperlink>
      <w:r>
        <w:rPr>
          <w:color w:val="464646"/>
          <w:sz w:val="18"/>
        </w:rPr>
        <w:t xml:space="preserve">  •  api-dashboard.search.brave.com</w:t>
      </w:r>
    </w:p>
    <w:p>
      <w:pPr>
        <w:spacing w:after="140" w:line="245" w:lineRule="auto"/>
      </w:pPr>
      <w:r>
        <w:rPr>
          <w:b/>
          <w:sz w:val="20"/>
        </w:rPr>
        <w:t xml:space="preserve">[31] </w:t>
      </w:r>
      <w:hyperlink r:id="rId45">
        <w:r>
          <w:rPr>
            <w:color w:val="164F77"/>
            <w:u w:val="single"/>
            <w:sz w:val="20"/>
          </w:rPr>
          <w:t>Brave — официальный MCP сервер</w:t>
        </w:r>
      </w:hyperlink>
      <w:r>
        <w:rPr>
          <w:color w:val="464646"/>
          <w:sz w:val="18"/>
        </w:rPr>
        <w:t xml:space="preserve">  •  github.com</w:t>
      </w:r>
    </w:p>
    <w:p>
      <w:pPr>
        <w:spacing w:after="140" w:line="245" w:lineRule="auto"/>
      </w:pPr>
      <w:r>
        <w:rPr>
          <w:b/>
          <w:sz w:val="20"/>
        </w:rPr>
        <w:t xml:space="preserve">[32] </w:t>
      </w:r>
      <w:hyperlink r:id="rId74">
        <w:r>
          <w:rPr>
            <w:color w:val="164F77"/>
            <w:u w:val="single"/>
            <w:sz w:val="20"/>
          </w:rPr>
          <w:t>Exa — тарифы API</w:t>
        </w:r>
      </w:hyperlink>
      <w:r>
        <w:rPr>
          <w:color w:val="464646"/>
          <w:sz w:val="18"/>
        </w:rPr>
        <w:t xml:space="preserve">  •  exa.ai</w:t>
      </w:r>
    </w:p>
    <w:p>
      <w:pPr>
        <w:spacing w:after="140" w:line="245" w:lineRule="auto"/>
      </w:pPr>
      <w:r>
        <w:rPr>
          <w:b/>
          <w:sz w:val="20"/>
        </w:rPr>
        <w:t xml:space="preserve">[33] </w:t>
      </w:r>
      <w:hyperlink r:id="rId47">
        <w:r>
          <w:rPr>
            <w:color w:val="164F77"/>
            <w:u w:val="single"/>
            <w:sz w:val="20"/>
          </w:rPr>
          <w:t>Exa — MCP и способы подключения</w:t>
        </w:r>
      </w:hyperlink>
      <w:r>
        <w:rPr>
          <w:color w:val="464646"/>
          <w:sz w:val="18"/>
        </w:rPr>
        <w:t xml:space="preserve">  •  exa.ai</w:t>
      </w:r>
    </w:p>
    <w:p>
      <w:pPr>
        <w:spacing w:after="140" w:line="245" w:lineRule="auto"/>
      </w:pPr>
      <w:r>
        <w:rPr>
          <w:b/>
          <w:sz w:val="20"/>
        </w:rPr>
        <w:t xml:space="preserve">[34] </w:t>
      </w:r>
      <w:hyperlink r:id="rId75">
        <w:r>
          <w:rPr>
            <w:color w:val="164F77"/>
            <w:u w:val="single"/>
            <w:sz w:val="20"/>
          </w:rPr>
          <w:t>SerpApi — тарифы</w:t>
        </w:r>
      </w:hyperlink>
      <w:r>
        <w:rPr>
          <w:color w:val="464646"/>
          <w:sz w:val="18"/>
        </w:rPr>
        <w:t xml:space="preserve">  •  serpapi.com</w:t>
      </w:r>
    </w:p>
    <w:p>
      <w:pPr>
        <w:spacing w:after="140" w:line="245" w:lineRule="auto"/>
      </w:pPr>
      <w:r>
        <w:rPr>
          <w:b/>
          <w:sz w:val="20"/>
        </w:rPr>
        <w:t xml:space="preserve">[35] </w:t>
      </w:r>
      <w:hyperlink r:id="rId48">
        <w:r>
          <w:rPr>
            <w:color w:val="164F77"/>
            <w:u w:val="single"/>
            <w:sz w:val="20"/>
          </w:rPr>
          <w:t>SerpApi — Yandex Search API</w:t>
        </w:r>
      </w:hyperlink>
      <w:r>
        <w:rPr>
          <w:color w:val="464646"/>
          <w:sz w:val="18"/>
        </w:rPr>
        <w:t xml:space="preserve">  •  serpapi.com</w:t>
      </w:r>
    </w:p>
    <w:p>
      <w:pPr>
        <w:spacing w:after="140" w:line="245" w:lineRule="auto"/>
      </w:pPr>
      <w:r>
        <w:rPr>
          <w:b/>
          <w:sz w:val="20"/>
        </w:rPr>
        <w:t xml:space="preserve">[36] </w:t>
      </w:r>
      <w:hyperlink r:id="rId49">
        <w:r>
          <w:rPr>
            <w:color w:val="164F77"/>
            <w:u w:val="single"/>
            <w:sz w:val="20"/>
          </w:rPr>
          <w:t>SerpApi — MCP</w:t>
        </w:r>
      </w:hyperlink>
      <w:r>
        <w:rPr>
          <w:color w:val="464646"/>
          <w:sz w:val="18"/>
        </w:rPr>
        <w:t xml:space="preserve">  •  serpapi.com</w:t>
      </w:r>
    </w:p>
    <w:p>
      <w:pPr>
        <w:spacing w:after="140" w:line="245" w:lineRule="auto"/>
      </w:pPr>
      <w:r>
        <w:rPr>
          <w:b/>
          <w:sz w:val="20"/>
        </w:rPr>
        <w:t xml:space="preserve">[37] </w:t>
      </w:r>
      <w:hyperlink r:id="rId50">
        <w:r>
          <w:rPr>
            <w:color w:val="164F77"/>
            <w:u w:val="single"/>
            <w:sz w:val="20"/>
          </w:rPr>
          <w:t>Serper — продукты и тарифы</w:t>
        </w:r>
      </w:hyperlink>
      <w:r>
        <w:rPr>
          <w:color w:val="464646"/>
          <w:sz w:val="18"/>
        </w:rPr>
        <w:t xml:space="preserve">  •  serper.dev</w:t>
      </w:r>
    </w:p>
    <w:p>
      <w:pPr>
        <w:spacing w:after="140" w:line="245" w:lineRule="auto"/>
      </w:pPr>
      <w:r>
        <w:rPr>
          <w:b/>
          <w:sz w:val="20"/>
        </w:rPr>
        <w:t xml:space="preserve">[38] </w:t>
      </w:r>
      <w:hyperlink r:id="rId51">
        <w:r>
          <w:rPr>
            <w:color w:val="164F77"/>
            <w:u w:val="single"/>
            <w:sz w:val="20"/>
          </w:rPr>
          <w:t>Firecrawl — тарифы</w:t>
        </w:r>
      </w:hyperlink>
      <w:r>
        <w:rPr>
          <w:color w:val="464646"/>
          <w:sz w:val="18"/>
        </w:rPr>
        <w:t xml:space="preserve">  •  www.firecrawl.dev</w:t>
      </w:r>
    </w:p>
    <w:p>
      <w:pPr>
        <w:spacing w:after="140" w:line="245" w:lineRule="auto"/>
      </w:pPr>
      <w:r>
        <w:rPr>
          <w:b/>
          <w:sz w:val="20"/>
        </w:rPr>
        <w:t xml:space="preserve">[39] </w:t>
      </w:r>
      <w:hyperlink r:id="rId52">
        <w:r>
          <w:rPr>
            <w:color w:val="164F77"/>
            <w:u w:val="single"/>
            <w:sz w:val="20"/>
          </w:rPr>
          <w:t>Firecrawl — scrape и свежесть кеша</w:t>
        </w:r>
      </w:hyperlink>
      <w:r>
        <w:rPr>
          <w:color w:val="464646"/>
          <w:sz w:val="18"/>
        </w:rPr>
        <w:t xml:space="preserve">  •  docs.firecrawl.dev</w:t>
      </w:r>
    </w:p>
    <w:p>
      <w:pPr>
        <w:spacing w:after="140" w:line="245" w:lineRule="auto"/>
      </w:pPr>
      <w:r>
        <w:rPr>
          <w:b/>
          <w:sz w:val="20"/>
        </w:rPr>
        <w:t xml:space="preserve">[40] </w:t>
      </w:r>
      <w:hyperlink r:id="rId58">
        <w:r>
          <w:rPr>
            <w:color w:val="164F77"/>
            <w:u w:val="single"/>
            <w:sz w:val="20"/>
          </w:rPr>
          <w:t>Firecrawl — различия cloud и open source</w:t>
        </w:r>
      </w:hyperlink>
      <w:r>
        <w:rPr>
          <w:color w:val="464646"/>
          <w:sz w:val="18"/>
        </w:rPr>
        <w:t xml:space="preserve">  •  docs.firecrawl.dev</w:t>
      </w:r>
    </w:p>
    <w:p>
      <w:pPr>
        <w:spacing w:after="140" w:line="245" w:lineRule="auto"/>
      </w:pPr>
      <w:r>
        <w:rPr>
          <w:b/>
          <w:sz w:val="20"/>
        </w:rPr>
        <w:t xml:space="preserve">[41] </w:t>
      </w:r>
      <w:hyperlink r:id="rId53">
        <w:r>
          <w:rPr>
            <w:color w:val="164F77"/>
            <w:u w:val="single"/>
            <w:sz w:val="20"/>
          </w:rPr>
          <w:t>Apify — официальный MCP</w:t>
        </w:r>
      </w:hyperlink>
      <w:r>
        <w:rPr>
          <w:color w:val="464646"/>
          <w:sz w:val="18"/>
        </w:rPr>
        <w:t xml:space="preserve">  •  docs.apify.com</w:t>
      </w:r>
    </w:p>
    <w:p>
      <w:pPr>
        <w:spacing w:after="140" w:line="245" w:lineRule="auto"/>
      </w:pPr>
      <w:r>
        <w:rPr>
          <w:b/>
          <w:sz w:val="20"/>
        </w:rPr>
        <w:t xml:space="preserve">[42] </w:t>
      </w:r>
      <w:hyperlink r:id="rId76">
        <w:r>
          <w:rPr>
            <w:color w:val="164F77"/>
            <w:u w:val="single"/>
            <w:sz w:val="20"/>
          </w:rPr>
          <w:t>Apify — тарифы платформы</w:t>
        </w:r>
      </w:hyperlink>
      <w:r>
        <w:rPr>
          <w:color w:val="464646"/>
          <w:sz w:val="18"/>
        </w:rPr>
        <w:t xml:space="preserve">  •  apify.com</w:t>
      </w:r>
    </w:p>
    <w:p>
      <w:pPr>
        <w:spacing w:after="140" w:line="245" w:lineRule="auto"/>
      </w:pPr>
      <w:r>
        <w:rPr>
          <w:b/>
          <w:sz w:val="20"/>
        </w:rPr>
        <w:t xml:space="preserve">[43] </w:t>
      </w:r>
      <w:hyperlink r:id="rId54">
        <w:r>
          <w:rPr>
            <w:color w:val="164F77"/>
            <w:u w:val="single"/>
            <w:sz w:val="20"/>
          </w:rPr>
          <w:t>Apify — s-r Avito Scraper</w:t>
        </w:r>
      </w:hyperlink>
      <w:r>
        <w:rPr>
          <w:color w:val="464646"/>
          <w:sz w:val="18"/>
        </w:rPr>
        <w:t xml:space="preserve">  •  apify.com</w:t>
      </w:r>
    </w:p>
    <w:p>
      <w:pPr>
        <w:spacing w:after="140" w:line="245" w:lineRule="auto"/>
      </w:pPr>
      <w:r>
        <w:rPr>
          <w:b/>
          <w:sz w:val="20"/>
        </w:rPr>
        <w:t xml:space="preserve">[44] </w:t>
      </w:r>
      <w:hyperlink r:id="rId59">
        <w:r>
          <w:rPr>
            <w:color w:val="164F77"/>
            <w:u w:val="single"/>
            <w:sz w:val="20"/>
          </w:rPr>
          <w:t>Apify — logiover Avito Scraper</w:t>
        </w:r>
      </w:hyperlink>
      <w:r>
        <w:rPr>
          <w:color w:val="464646"/>
          <w:sz w:val="18"/>
        </w:rPr>
        <w:t xml:space="preserve">  •  apify.com</w:t>
      </w:r>
    </w:p>
    <w:p>
      <w:pPr>
        <w:spacing w:after="140" w:line="245" w:lineRule="auto"/>
      </w:pPr>
      <w:r>
        <w:rPr>
          <w:b/>
          <w:sz w:val="20"/>
        </w:rPr>
        <w:t xml:space="preserve">[45] </w:t>
      </w:r>
      <w:hyperlink r:id="rId55">
        <w:r>
          <w:rPr>
            <w:color w:val="164F77"/>
            <w:u w:val="single"/>
            <w:sz w:val="20"/>
          </w:rPr>
          <w:t>Bright Data — MCP сервер</w:t>
        </w:r>
      </w:hyperlink>
      <w:r>
        <w:rPr>
          <w:color w:val="464646"/>
          <w:sz w:val="18"/>
        </w:rPr>
        <w:t xml:space="preserve">  •  brightdata.com</w:t>
      </w:r>
    </w:p>
    <w:p>
      <w:pPr>
        <w:spacing w:after="140" w:line="245" w:lineRule="auto"/>
      </w:pPr>
      <w:r>
        <w:rPr>
          <w:b/>
          <w:sz w:val="20"/>
        </w:rPr>
        <w:t xml:space="preserve">[46] </w:t>
      </w:r>
      <w:hyperlink r:id="rId56">
        <w:r>
          <w:rPr>
            <w:color w:val="164F77"/>
            <w:u w:val="single"/>
            <w:sz w:val="20"/>
          </w:rPr>
          <w:t>2GIS — Places API</w:t>
        </w:r>
      </w:hyperlink>
      <w:r>
        <w:rPr>
          <w:color w:val="464646"/>
          <w:sz w:val="18"/>
        </w:rPr>
        <w:t xml:space="preserve">  •  docs.2gis.com</w:t>
      </w:r>
    </w:p>
    <w:p>
      <w:pPr>
        <w:spacing w:after="140" w:line="245" w:lineRule="auto"/>
      </w:pPr>
      <w:r>
        <w:rPr>
          <w:b/>
          <w:sz w:val="20"/>
        </w:rPr>
        <w:t xml:space="preserve">[47] </w:t>
      </w:r>
      <w:hyperlink r:id="rId77">
        <w:r>
          <w:rPr>
            <w:color w:val="164F77"/>
            <w:u w:val="single"/>
            <w:sz w:val="20"/>
          </w:rPr>
          <w:t>2GIS — тарифы и пробный доступ</w:t>
        </w:r>
      </w:hyperlink>
      <w:r>
        <w:rPr>
          <w:color w:val="464646"/>
          <w:sz w:val="18"/>
        </w:rPr>
        <w:t xml:space="preserve">  •  docs.2gis.com</w:t>
      </w:r>
    </w:p>
    <w:p>
      <w:pPr>
        <w:spacing w:after="140" w:line="245" w:lineRule="auto"/>
      </w:pPr>
      <w:r>
        <w:rPr>
          <w:b/>
          <w:sz w:val="20"/>
        </w:rPr>
        <w:t xml:space="preserve">[48] </w:t>
      </w:r>
      <w:hyperlink r:id="rId60">
        <w:r>
          <w:rPr>
            <w:color w:val="164F77"/>
            <w:u w:val="single"/>
            <w:sz w:val="20"/>
          </w:rPr>
          <w:t>Яндекс Маркет — API продавца</w:t>
        </w:r>
      </w:hyperlink>
      <w:r>
        <w:rPr>
          <w:color w:val="464646"/>
          <w:sz w:val="18"/>
        </w:rPr>
        <w:t xml:space="preserve">  •  yandex.ru</w:t>
      </w:r>
    </w:p>
    <w:p>
      <w:pPr>
        <w:spacing w:after="140" w:line="245" w:lineRule="auto"/>
      </w:pPr>
      <w:r>
        <w:rPr>
          <w:b/>
          <w:sz w:val="20"/>
        </w:rPr>
        <w:t xml:space="preserve">[49] </w:t>
      </w:r>
      <w:hyperlink r:id="rId61">
        <w:r>
          <w:rPr>
            <w:color w:val="164F77"/>
            <w:u w:val="single"/>
            <w:sz w:val="20"/>
          </w:rPr>
          <w:t>Яндекс — Products API</w:t>
        </w:r>
      </w:hyperlink>
      <w:r>
        <w:rPr>
          <w:color w:val="464646"/>
          <w:sz w:val="18"/>
        </w:rPr>
        <w:t xml:space="preserve">  •  yandex.ru</w:t>
      </w:r>
    </w:p>
    <w:p>
      <w:pPr>
        <w:spacing w:after="140" w:line="245" w:lineRule="auto"/>
      </w:pPr>
      <w:r>
        <w:rPr>
          <w:b/>
          <w:sz w:val="20"/>
        </w:rPr>
        <w:t xml:space="preserve">[50] </w:t>
      </w:r>
      <w:hyperlink r:id="rId62">
        <w:r>
          <w:rPr>
            <w:color w:val="164F77"/>
            <w:u w:val="single"/>
            <w:sz w:val="20"/>
          </w:rPr>
          <w:t>Google — Merchant API</w:t>
        </w:r>
      </w:hyperlink>
      <w:r>
        <w:rPr>
          <w:color w:val="464646"/>
          <w:sz w:val="18"/>
        </w:rPr>
        <w:t xml:space="preserve">  •  developers.google.com</w:t>
      </w:r>
    </w:p>
    <w:p>
      <w:pPr>
        <w:spacing w:after="140" w:line="245" w:lineRule="auto"/>
      </w:pPr>
      <w:r>
        <w:rPr>
          <w:b/>
          <w:sz w:val="20"/>
        </w:rPr>
        <w:t xml:space="preserve">[51] </w:t>
      </w:r>
      <w:hyperlink r:id="rId57">
        <w:r>
          <w:rPr>
            <w:color w:val="164F77"/>
            <w:u w:val="single"/>
            <w:sz w:val="20"/>
          </w:rPr>
          <w:t>Price.ru — поиск предложений</w:t>
        </w:r>
      </w:hyperlink>
      <w:r>
        <w:rPr>
          <w:color w:val="464646"/>
          <w:sz w:val="18"/>
        </w:rPr>
        <w:t xml:space="preserve">  •  price.ru</w:t>
      </w:r>
    </w:p>
    <w:p>
      <w:pPr>
        <w:spacing w:after="140" w:line="245" w:lineRule="auto"/>
      </w:pPr>
      <w:r>
        <w:rPr>
          <w:b/>
          <w:sz w:val="20"/>
        </w:rPr>
        <w:t xml:space="preserve">[52] </w:t>
      </w:r>
      <w:hyperlink r:id="rId78">
        <w:r>
          <w:rPr>
            <w:color w:val="164F77"/>
            <w:u w:val="single"/>
            <w:sz w:val="20"/>
          </w:rPr>
          <w:t>MSI — RTX 5090 SUPRIM LIQUID OC datasheet</w:t>
        </w:r>
      </w:hyperlink>
      <w:r>
        <w:rPr>
          <w:color w:val="464646"/>
          <w:sz w:val="18"/>
        </w:rPr>
        <w:t xml:space="preserve">  •  storage-asset.msi.com</w:t>
      </w:r>
    </w:p>
    <w:p>
      <w:pPr>
        <w:spacing w:after="140" w:line="245" w:lineRule="auto"/>
      </w:pPr>
      <w:r>
        <w:rPr>
          <w:b/>
          <w:sz w:val="20"/>
        </w:rPr>
        <w:t xml:space="preserve">[53] </w:t>
      </w:r>
      <w:hyperlink r:id="rId79">
        <w:r>
          <w:rPr>
            <w:color w:val="164F77"/>
            <w:u w:val="single"/>
            <w:sz w:val="20"/>
          </w:rPr>
          <w:t>MSI — RTX 5090 SUPRIM LIQUID SOC</w:t>
        </w:r>
      </w:hyperlink>
      <w:r>
        <w:rPr>
          <w:color w:val="464646"/>
          <w:sz w:val="18"/>
        </w:rPr>
        <w:t xml:space="preserve">  •  us.msi.com</w:t>
      </w:r>
    </w:p>
    <w:p>
      <w:pPr>
        <w:spacing w:after="140" w:line="245" w:lineRule="auto"/>
      </w:pPr>
      <w:r>
        <w:rPr>
          <w:b/>
          <w:sz w:val="20"/>
        </w:rPr>
        <w:t xml:space="preserve">[54] </w:t>
      </w:r>
      <w:hyperlink r:id="rId10">
        <w:r>
          <w:rPr>
            <w:color w:val="164F77"/>
            <w:u w:val="single"/>
            <w:sz w:val="20"/>
          </w:rPr>
          <w:t>ТД ВАТ — кандидат MSI из поисковой выдачи</w:t>
        </w:r>
      </w:hyperlink>
      <w:r>
        <w:rPr>
          <w:color w:val="464646"/>
          <w:sz w:val="18"/>
        </w:rPr>
        <w:t xml:space="preserve">  •  tdvat.ru</w:t>
      </w:r>
    </w:p>
    <w:p>
      <w:pPr>
        <w:pStyle w:val="Heading1"/>
        <w:pageBreakBefore/>
      </w:pPr>
      <w:r>
        <w:t>Источники и проверенные версии</w:t>
      </w:r>
    </w:p>
    <w:p>
      <w:pPr>
        <w:spacing w:after="140" w:line="245" w:lineRule="auto"/>
      </w:pPr>
      <w:r>
        <w:rPr>
          <w:b/>
          <w:sz w:val="20"/>
        </w:rPr>
        <w:t xml:space="preserve">[55] </w:t>
      </w:r>
      <w:hyperlink r:id="rId11">
        <w:r>
          <w:rPr>
            <w:color w:val="164F77"/>
            <w:u w:val="single"/>
            <w:sz w:val="20"/>
          </w:rPr>
          <w:t>Регард — кандидат G.Skill из поисковой выдачи</w:t>
        </w:r>
      </w:hyperlink>
      <w:r>
        <w:rPr>
          <w:color w:val="464646"/>
          <w:sz w:val="18"/>
        </w:rPr>
        <w:t xml:space="preserve">  •  www.regard.ru</w:t>
      </w:r>
    </w:p>
    <w:p>
      <w:pPr>
        <w:spacing w:after="140" w:line="245" w:lineRule="auto"/>
      </w:pPr>
      <w:r>
        <w:rPr>
          <w:b/>
          <w:sz w:val="20"/>
        </w:rPr>
        <w:t xml:space="preserve">[56] </w:t>
      </w:r>
      <w:hyperlink r:id="rId12">
        <w:r>
          <w:rPr>
            <w:color w:val="164F77"/>
            <w:u w:val="single"/>
            <w:sz w:val="20"/>
          </w:rPr>
          <w:t>СпектраСофт — кандидат Logitech из поисковой выдачи</w:t>
        </w:r>
      </w:hyperlink>
      <w:r>
        <w:rPr>
          <w:color w:val="464646"/>
          <w:sz w:val="18"/>
        </w:rPr>
        <w:t xml:space="preserve">  •  spectrasoft.ru</w:t>
      </w:r>
    </w:p>
    <w:p>
      <w:pPr>
        <w:spacing w:after="140" w:line="245" w:lineRule="auto"/>
      </w:pPr>
      <w:r>
        <w:rPr>
          <w:b/>
          <w:sz w:val="20"/>
        </w:rPr>
        <w:t xml:space="preserve">[57] </w:t>
      </w:r>
      <w:hyperlink r:id="rId85">
        <w:r>
          <w:rPr>
            <w:color w:val="164F77"/>
            <w:u w:val="single"/>
            <w:sz w:val="20"/>
          </w:rPr>
          <w:t>Schema.org — Offer</w:t>
        </w:r>
      </w:hyperlink>
      <w:r>
        <w:rPr>
          <w:color w:val="464646"/>
          <w:sz w:val="18"/>
        </w:rPr>
        <w:t xml:space="preserve">  •  schema.org</w:t>
      </w:r>
    </w:p>
    <w:p>
      <w:pPr>
        <w:spacing w:after="140" w:line="245" w:lineRule="auto"/>
      </w:pPr>
      <w:r>
        <w:rPr>
          <w:b/>
          <w:sz w:val="20"/>
        </w:rPr>
        <w:t xml:space="preserve">[58] </w:t>
      </w:r>
      <w:hyperlink r:id="rId81">
        <w:r>
          <w:rPr>
            <w:color w:val="164F77"/>
            <w:u w:val="single"/>
            <w:sz w:val="20"/>
          </w:rPr>
          <w:t>IETF RFC 9309 — Robots Exclusion Protocol</w:t>
        </w:r>
      </w:hyperlink>
      <w:r>
        <w:rPr>
          <w:color w:val="464646"/>
          <w:sz w:val="18"/>
        </w:rPr>
        <w:t xml:space="preserve">  •  www.rfc-editor.org</w:t>
      </w:r>
    </w:p>
    <w:p>
      <w:pPr>
        <w:spacing w:after="140" w:line="245" w:lineRule="auto"/>
      </w:pPr>
      <w:r>
        <w:rPr>
          <w:b/>
          <w:sz w:val="20"/>
        </w:rPr>
        <w:t xml:space="preserve">[59] </w:t>
      </w:r>
      <w:hyperlink r:id="rId82">
        <w:r>
          <w:rPr>
            <w:color w:val="164F77"/>
            <w:u w:val="single"/>
            <w:sz w:val="20"/>
          </w:rPr>
          <w:t>IETF RFC 9111 — HTTP Caching</w:t>
        </w:r>
      </w:hyperlink>
      <w:r>
        <w:rPr>
          <w:color w:val="464646"/>
          <w:sz w:val="18"/>
        </w:rPr>
        <w:t xml:space="preserve">  •  www.rfc-editor.org</w:t>
      </w:r>
    </w:p>
    <w:p>
      <w:pPr>
        <w:spacing w:after="140" w:line="245" w:lineRule="auto"/>
      </w:pPr>
      <w:r>
        <w:rPr>
          <w:b/>
          <w:sz w:val="20"/>
        </w:rPr>
        <w:t xml:space="preserve">[60] </w:t>
      </w:r>
      <w:hyperlink r:id="rId83">
        <w:r>
          <w:rPr>
            <w:color w:val="164F77"/>
            <w:u w:val="single"/>
            <w:sz w:val="20"/>
          </w:rPr>
          <w:t>IETF RFC 6585 — статус 429</w:t>
        </w:r>
      </w:hyperlink>
      <w:r>
        <w:rPr>
          <w:color w:val="464646"/>
          <w:sz w:val="18"/>
        </w:rPr>
        <w:t xml:space="preserve">  •  www.rfc-editor.org</w:t>
      </w:r>
    </w:p>
    <w:p>
      <w:pPr>
        <w:spacing w:after="140" w:line="245" w:lineRule="auto"/>
      </w:pPr>
      <w:r>
        <w:rPr>
          <w:b/>
          <w:sz w:val="20"/>
        </w:rPr>
        <w:t xml:space="preserve">[61] </w:t>
      </w:r>
      <w:hyperlink r:id="rId84">
        <w:r>
          <w:rPr>
            <w:color w:val="164F77"/>
            <w:u w:val="single"/>
            <w:sz w:val="20"/>
          </w:rPr>
          <w:t>IETF RFC 9110 — Retry After</w:t>
        </w:r>
      </w:hyperlink>
      <w:r>
        <w:rPr>
          <w:color w:val="464646"/>
          <w:sz w:val="18"/>
        </w:rPr>
        <w:t xml:space="preserve">  •  www.rfc-editor.org</w:t>
      </w:r>
    </w:p>
    <w:p>
      <w:pPr>
        <w:spacing w:after="140" w:line="245" w:lineRule="auto"/>
      </w:pPr>
      <w:r>
        <w:rPr>
          <w:b/>
          <w:sz w:val="20"/>
        </w:rPr>
        <w:t xml:space="preserve">[62] </w:t>
      </w:r>
      <w:hyperlink r:id="rId80">
        <w:r>
          <w:rPr>
            <w:color w:val="164F77"/>
            <w:u w:val="single"/>
            <w:sz w:val="20"/>
          </w:rPr>
          <w:t>Банк России — XML сервис курсов валют</w:t>
        </w:r>
      </w:hyperlink>
      <w:r>
        <w:rPr>
          <w:color w:val="464646"/>
          <w:sz w:val="18"/>
        </w:rPr>
        <w:t xml:space="preserve">  •  www.cbr.ru</w:t>
      </w:r>
    </w:p>
    <w:p>
      <w:pPr>
        <w:spacing w:after="140" w:line="245" w:lineRule="auto"/>
      </w:pPr>
      <w:r>
        <w:rPr>
          <w:b/>
          <w:sz w:val="20"/>
        </w:rPr>
        <w:t xml:space="preserve">[63] </w:t>
      </w:r>
      <w:hyperlink r:id="rId86">
        <w:r>
          <w:rPr>
            <w:color w:val="164F77"/>
            <w:u w:val="single"/>
            <w:sz w:val="20"/>
          </w:rPr>
          <w:t>Model Context Protocol — аннотации инструментов</w:t>
        </w:r>
      </w:hyperlink>
      <w:r>
        <w:rPr>
          <w:color w:val="464646"/>
          <w:sz w:val="18"/>
        </w:rPr>
        <w:t xml:space="preserve">  •  blog.modelcontextprotocol.io</w:t>
      </w:r>
    </w:p>
    <w:p>
      <w:pPr>
        <w:spacing w:after="140" w:line="245" w:lineRule="auto"/>
      </w:pPr>
      <w:r>
        <w:rPr>
          <w:b/>
          <w:sz w:val="20"/>
        </w:rPr>
        <w:t xml:space="preserve">[64] </w:t>
      </w:r>
      <w:hyperlink r:id="rId88">
        <w:r>
          <w:rPr>
            <w:color w:val="164F77"/>
            <w:u w:val="single"/>
            <w:sz w:val="20"/>
          </w:rPr>
          <w:t>Model Context Protocol — рекомендации по безопасности</w:t>
        </w:r>
      </w:hyperlink>
      <w:r>
        <w:rPr>
          <w:color w:val="464646"/>
          <w:sz w:val="18"/>
        </w:rPr>
        <w:t xml:space="preserve">  •  modelcontextprotocol.io</w:t>
      </w:r>
    </w:p>
    <w:p>
      <w:pPr>
        <w:spacing w:after="140" w:line="245" w:lineRule="auto"/>
      </w:pPr>
      <w:r>
        <w:rPr>
          <w:b/>
          <w:sz w:val="20"/>
        </w:rPr>
        <w:t xml:space="preserve">[65] </w:t>
      </w:r>
      <w:hyperlink r:id="rId87">
        <w:r>
          <w:rPr>
            <w:color w:val="164F77"/>
            <w:u w:val="single"/>
            <w:sz w:val="20"/>
          </w:rPr>
          <w:t>OWASP — предотвращение prompt injection</w:t>
        </w:r>
      </w:hyperlink>
      <w:r>
        <w:rPr>
          <w:color w:val="464646"/>
          <w:sz w:val="18"/>
        </w:rPr>
        <w:t xml:space="preserve">  •  cheatsheetseries.owasp.org</w:t>
      </w:r>
    </w:p>
    <w:p>
      <w:pPr>
        <w:spacing w:after="140" w:line="245" w:lineRule="auto"/>
      </w:pPr>
      <w:r>
        <w:rPr>
          <w:b/>
          <w:sz w:val="20"/>
        </w:rPr>
        <w:t xml:space="preserve">[66] </w:t>
      </w:r>
      <w:hyperlink r:id="rId89">
        <w:r>
          <w:rPr>
            <w:color w:val="164F77"/>
            <w:u w:val="single"/>
            <w:sz w:val="20"/>
          </w:rPr>
          <w:t>OpenAI — Developer mode and MCP apps in ChatGPT</w:t>
        </w:r>
      </w:hyperlink>
      <w:r>
        <w:rPr>
          <w:color w:val="464646"/>
          <w:sz w:val="18"/>
        </w:rPr>
        <w:t xml:space="preserve">  •  help.openai.com</w:t>
      </w:r>
    </w:p>
    <w:p>
      <w:pPr>
        <w:spacing w:after="140" w:line="245" w:lineRule="auto"/>
      </w:pPr>
      <w:r>
        <w:rPr>
          <w:b/>
          <w:sz w:val="20"/>
        </w:rPr>
        <w:t xml:space="preserve">[67] </w:t>
      </w:r>
      <w:hyperlink r:id="rId90">
        <w:r>
          <w:rPr>
            <w:color w:val="164F77"/>
            <w:u w:val="single"/>
            <w:sz w:val="20"/>
          </w:rPr>
          <w:t>OpenAI — Connectors and remote MCP servers</w:t>
        </w:r>
      </w:hyperlink>
      <w:r>
        <w:rPr>
          <w:color w:val="464646"/>
          <w:sz w:val="18"/>
        </w:rPr>
        <w:t xml:space="preserve">  •  developers.openai.com</w:t>
      </w:r>
    </w:p>
    <w:p>
      <w:pPr>
        <w:spacing w:after="140" w:line="245" w:lineRule="auto"/>
      </w:pPr>
      <w:r>
        <w:rPr>
          <w:b/>
          <w:sz w:val="20"/>
        </w:rPr>
        <w:t xml:space="preserve">[68] </w:t>
      </w:r>
      <w:hyperlink r:id="rId63">
        <w:r>
          <w:rPr>
            <w:color w:val="164F77"/>
            <w:u w:val="single"/>
            <w:sz w:val="20"/>
          </w:rPr>
          <w:t>Priceva — этапы мониторинга и API</w:t>
        </w:r>
      </w:hyperlink>
      <w:r>
        <w:rPr>
          <w:color w:val="464646"/>
          <w:sz w:val="18"/>
        </w:rPr>
        <w:t xml:space="preserve">  •  priceva.com</w:t>
      </w:r>
    </w:p>
    <w:p>
      <w:pPr>
        <w:spacing w:after="140" w:line="245" w:lineRule="auto"/>
      </w:pPr>
      <w:r>
        <w:rPr>
          <w:b/>
          <w:sz w:val="20"/>
        </w:rPr>
        <w:t xml:space="preserve">[69] </w:t>
      </w:r>
      <w:hyperlink r:id="rId64">
        <w:r>
          <w:rPr>
            <w:color w:val="164F77"/>
            <w:u w:val="single"/>
            <w:sz w:val="20"/>
          </w:rPr>
          <w:t>Priceva — сопоставление и способы получения данных</w:t>
        </w:r>
      </w:hyperlink>
      <w:r>
        <w:rPr>
          <w:color w:val="464646"/>
          <w:sz w:val="18"/>
        </w:rPr>
        <w:t xml:space="preserve">  •  priceva.com</w:t>
      </w:r>
    </w:p>
    <w:p>
      <w:pPr>
        <w:spacing w:after="140" w:line="245" w:lineRule="auto"/>
      </w:pPr>
      <w:r>
        <w:rPr>
          <w:b/>
          <w:sz w:val="20"/>
        </w:rPr>
        <w:t xml:space="preserve">[70] </w:t>
      </w:r>
      <w:hyperlink r:id="rId65">
        <w:r>
          <w:rPr>
            <w:color w:val="164F77"/>
            <w:u w:val="single"/>
            <w:sz w:val="20"/>
          </w:rPr>
          <w:t>Price2Spy — возможности поиска соответствий</w:t>
        </w:r>
      </w:hyperlink>
      <w:r>
        <w:rPr>
          <w:color w:val="464646"/>
          <w:sz w:val="18"/>
        </w:rPr>
        <w:t xml:space="preserve">  •  www.price2spy.com</w:t>
      </w:r>
    </w:p>
    <w:p>
      <w:pPr>
        <w:spacing w:after="140" w:line="245" w:lineRule="auto"/>
      </w:pPr>
      <w:r>
        <w:rPr>
          <w:b/>
          <w:sz w:val="20"/>
        </w:rPr>
        <w:t xml:space="preserve">[71] </w:t>
      </w:r>
      <w:hyperlink r:id="rId66">
        <w:r>
          <w:rPr>
            <w:color w:val="164F77"/>
            <w:u w:val="single"/>
            <w:sz w:val="20"/>
          </w:rPr>
          <w:t>Price2Spy — REST API</w:t>
        </w:r>
      </w:hyperlink>
      <w:r>
        <w:rPr>
          <w:color w:val="464646"/>
          <w:sz w:val="18"/>
        </w:rPr>
        <w:t xml:space="preserve">  •  www.price2spy.com</w:t>
      </w:r>
    </w:p>
    <w:p>
      <w:pPr>
        <w:spacing w:after="140" w:line="245" w:lineRule="auto"/>
      </w:pPr>
      <w:r>
        <w:rPr>
          <w:b/>
          <w:sz w:val="20"/>
        </w:rPr>
        <w:t xml:space="preserve">[72] </w:t>
      </w:r>
      <w:hyperlink r:id="rId67">
        <w:r>
          <w:rPr>
            <w:color w:val="164F77"/>
            <w:u w:val="single"/>
            <w:sz w:val="20"/>
          </w:rPr>
          <w:t>Prisync — URL Channel и Hybrid</w:t>
        </w:r>
      </w:hyperlink>
      <w:r>
        <w:rPr>
          <w:color w:val="464646"/>
          <w:sz w:val="18"/>
        </w:rPr>
        <w:t xml:space="preserve">  •  helpcenter.prisync.com</w:t>
      </w:r>
    </w:p>
    <w:p>
      <w:pPr>
        <w:spacing w:after="140" w:line="245" w:lineRule="auto"/>
      </w:pPr>
      <w:r>
        <w:rPr>
          <w:b/>
          <w:sz w:val="20"/>
        </w:rPr>
        <w:t xml:space="preserve">[73] </w:t>
      </w:r>
      <w:hyperlink r:id="rId68">
        <w:r>
          <w:rPr>
            <w:color w:val="164F77"/>
            <w:u w:val="single"/>
            <w:sz w:val="20"/>
          </w:rPr>
          <w:t>Prisync — API</w:t>
        </w:r>
      </w:hyperlink>
      <w:r>
        <w:rPr>
          <w:color w:val="464646"/>
          <w:sz w:val="18"/>
        </w:rPr>
        <w:t xml:space="preserve">  •  prisync.com</w:t>
      </w:r>
    </w:p>
    <w:p>
      <w:pPr>
        <w:spacing w:after="140" w:line="245" w:lineRule="auto"/>
      </w:pPr>
      <w:r>
        <w:rPr>
          <w:b/>
          <w:sz w:val="20"/>
        </w:rPr>
        <w:t xml:space="preserve">[74] </w:t>
      </w:r>
      <w:hyperlink r:id="rId71">
        <w:r>
          <w:rPr>
            <w:color w:val="164F77"/>
            <w:u w:val="single"/>
            <w:sz w:val="20"/>
          </w:rPr>
          <w:t>Prisync — тарифы и стоимость доступа к API</w:t>
        </w:r>
      </w:hyperlink>
      <w:r>
        <w:rPr>
          <w:color w:val="464646"/>
          <w:sz w:val="18"/>
        </w:rPr>
        <w:t xml:space="preserve">  •  prisync.com</w:t>
      </w:r>
    </w:p>
    <w:p>
      <w:pPr>
        <w:spacing w:after="140" w:line="245" w:lineRule="auto"/>
      </w:pPr>
      <w:r>
        <w:rPr>
          <w:b/>
          <w:sz w:val="20"/>
        </w:rPr>
        <w:t xml:space="preserve">[75] </w:t>
      </w:r>
      <w:hyperlink r:id="rId69">
        <w:r>
          <w:rPr>
            <w:color w:val="164F77"/>
            <w:u w:val="single"/>
            <w:sz w:val="20"/>
          </w:rPr>
          <w:t>Browse AI — модель роботов и REST API</w:t>
        </w:r>
      </w:hyperlink>
      <w:r>
        <w:rPr>
          <w:color w:val="464646"/>
          <w:sz w:val="18"/>
        </w:rPr>
        <w:t xml:space="preserve">  •  docs.browse.ai</w:t>
      </w:r>
    </w:p>
    <w:p>
      <w:pPr>
        <w:spacing w:after="140" w:line="245" w:lineRule="auto"/>
      </w:pPr>
      <w:r>
        <w:rPr>
          <w:b/>
          <w:sz w:val="20"/>
        </w:rPr>
        <w:t xml:space="preserve">[76] </w:t>
      </w:r>
      <w:hyperlink r:id="rId70">
        <w:r>
          <w:rPr>
            <w:color w:val="164F77"/>
            <w:u w:val="single"/>
            <w:sz w:val="20"/>
          </w:rPr>
          <w:t>Zapier — MCP интеграция Browse AI</w:t>
        </w:r>
      </w:hyperlink>
      <w:r>
        <w:rPr>
          <w:color w:val="464646"/>
          <w:sz w:val="18"/>
        </w:rPr>
        <w:t xml:space="preserve">  •  zapier.com</w:t>
      </w:r>
    </w:p>
    <w:p>
      <w:pPr>
        <w:spacing w:after="140" w:line="245" w:lineRule="auto"/>
      </w:pPr>
      <w:r>
        <w:rPr>
          <w:b/>
          <w:sz w:val="20"/>
        </w:rPr>
        <w:t xml:space="preserve">[77] </w:t>
      </w:r>
      <w:hyperlink r:id="rId37">
        <w:r>
          <w:rPr>
            <w:color w:val="164F77"/>
            <w:u w:val="single"/>
            <w:sz w:val="20"/>
          </w:rPr>
          <w:t>AlexButiev — выпуск v0.1.0rc3</w:t>
        </w:r>
      </w:hyperlink>
      <w:r>
        <w:rPr>
          <w:color w:val="464646"/>
          <w:sz w:val="18"/>
        </w:rPr>
        <w:t xml:space="preserve">  •  github.com</w:t>
      </w:r>
    </w:p>
    <w:p>
      <w:pPr>
        <w:spacing w:after="140" w:line="245" w:lineRule="auto"/>
      </w:pPr>
      <w:r>
        <w:rPr>
          <w:b/>
          <w:sz w:val="20"/>
        </w:rPr>
        <w:t xml:space="preserve">[78] </w:t>
      </w:r>
      <w:hyperlink r:id="rId38">
        <w:r>
          <w:rPr>
            <w:color w:val="164F77"/>
            <w:u w:val="single"/>
            <w:sz w:val="20"/>
          </w:rPr>
          <w:t>AlexButiev — проверенный запуск CI</w:t>
        </w:r>
      </w:hyperlink>
      <w:r>
        <w:rPr>
          <w:color w:val="464646"/>
          <w:sz w:val="18"/>
        </w:rPr>
        <w:t xml:space="preserve">  •  github.com</w:t>
      </w:r>
    </w:p>
    <w:p>
      <w:pPr>
        <w:spacing w:after="140" w:line="245" w:lineRule="auto"/>
      </w:pPr>
      <w:r>
        <w:rPr>
          <w:b/>
          <w:sz w:val="20"/>
        </w:rPr>
        <w:t xml:space="preserve">[79] </w:t>
      </w:r>
      <w:hyperlink r:id="rId13">
        <w:r>
          <w:rPr>
            <w:color w:val="164F77"/>
            <w:u w:val="single"/>
            <w:sz w:val="20"/>
          </w:rPr>
          <w:t>Avito — категория из поискового теста Tavily</w:t>
        </w:r>
      </w:hyperlink>
      <w:r>
        <w:rPr>
          <w:color w:val="464646"/>
          <w:sz w:val="18"/>
        </w:rPr>
        <w:t xml:space="preserve">  •  www.avito.ru</w:t>
      </w:r>
    </w:p>
    <w:p>
      <w:pPr>
        <w:spacing w:after="140" w:line="245" w:lineRule="auto"/>
      </w:pPr>
      <w:r>
        <w:rPr>
          <w:b/>
          <w:sz w:val="20"/>
        </w:rPr>
        <w:t xml:space="preserve">[80] </w:t>
      </w:r>
      <w:hyperlink r:id="rId14">
        <w:r>
          <w:rPr>
            <w:color w:val="164F77"/>
            <w:u w:val="single"/>
            <w:sz w:val="20"/>
          </w:rPr>
          <w:t>EVENS PC — кандидат из поискового теста Tavily</w:t>
        </w:r>
      </w:hyperlink>
      <w:r>
        <w:rPr>
          <w:color w:val="464646"/>
          <w:sz w:val="18"/>
        </w:rPr>
        <w:t xml:space="preserve">  •  evens-pc.ru</w:t>
      </w:r>
    </w:p>
    <w:p>
      <w:pPr>
        <w:spacing w:after="140" w:line="245" w:lineRule="auto"/>
      </w:pPr>
      <w:r>
        <w:rPr>
          <w:b/>
          <w:sz w:val="20"/>
        </w:rPr>
        <w:t xml:space="preserve">[81] </w:t>
      </w:r>
      <w:hyperlink r:id="rId15">
        <w:r>
          <w:rPr>
            <w:color w:val="164F77"/>
            <w:u w:val="single"/>
            <w:sz w:val="20"/>
          </w:rPr>
          <w:t>DNS — кандидат из поискового теста Tavily</w:t>
        </w:r>
      </w:hyperlink>
      <w:r>
        <w:rPr>
          <w:color w:val="464646"/>
          <w:sz w:val="18"/>
        </w:rPr>
        <w:t xml:space="preserve">  •  www.dns-shop.ru</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5050"/>
        <w:sz w:val="16"/>
      </w:rPr>
      <w:t xml:space="preserve">dodik  |  11 октября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Liberation Sans" w:hAnsi="Liberation Sans" w:eastAsia="Liberation Sans"/>
      <w:color w:val="000000"/>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ru-RU"/>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ru-RU"/>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40"/>
      <w:outlineLvl w:val="0"/>
    </w:pPr>
    <w:rPr>
      <w:rFonts w:asciiTheme="majorHAnsi" w:eastAsiaTheme="majorEastAsia" w:hAnsiTheme="majorHAnsi" w:cstheme="majorBidi" w:ascii="Liberation Sans" w:hAnsi="Liberation Sans" w:eastAsia="Liberation Sans"/>
      <w:b/>
      <w:bCs/>
      <w:color w:val="000000"/>
      <w:sz w:val="38"/>
      <w:szCs w:val="28"/>
      <w:lang w:val="ru-RU"/>
    </w:rPr>
  </w:style>
  <w:style w:type="paragraph" w:styleId="Heading2">
    <w:name w:val="heading 2"/>
    <w:basedOn w:val="Normal"/>
    <w:next w:val="Normal"/>
    <w:link w:val="Heading2Char"/>
    <w:uiPriority w:val="9"/>
    <w:unhideWhenUsed/>
    <w:qFormat/>
    <w:rsid w:val="00FC693F"/>
    <w:pPr>
      <w:keepNext/>
      <w:keepLines/>
      <w:widowControl/>
      <w:spacing w:before="160" w:after="100"/>
      <w:outlineLvl w:val="1"/>
    </w:pPr>
    <w:rPr>
      <w:rFonts w:asciiTheme="majorHAnsi" w:eastAsiaTheme="majorEastAsia" w:hAnsiTheme="majorHAnsi" w:cstheme="majorBidi" w:ascii="Liberation Sans" w:hAnsi="Liberation Sans" w:eastAsia="Liberation Sans"/>
      <w:b/>
      <w:bCs/>
      <w:color w:val="000000"/>
      <w:sz w:val="24"/>
      <w:szCs w:val="26"/>
      <w:lang w:val="ru-RU"/>
    </w:rPr>
  </w:style>
  <w:style w:type="paragraph" w:styleId="Heading3">
    <w:name w:val="heading 3"/>
    <w:basedOn w:val="Normal"/>
    <w:next w:val="Normal"/>
    <w:link w:val="Heading3Char"/>
    <w:uiPriority w:val="9"/>
    <w:unhideWhenUsed/>
    <w:qFormat/>
    <w:rsid w:val="00FC693F"/>
    <w:pPr>
      <w:keepNext/>
      <w:keepLines/>
      <w:widowControl/>
      <w:spacing w:before="200" w:after="120"/>
      <w:outlineLvl w:val="2"/>
    </w:pPr>
    <w:rPr>
      <w:rFonts w:asciiTheme="majorHAnsi" w:eastAsiaTheme="majorEastAsia" w:hAnsiTheme="majorHAnsi" w:cstheme="majorBidi" w:ascii="Liberation Sans" w:hAnsi="Liberation Sans" w:eastAsia="Liberation Sans"/>
      <w:b/>
      <w:bCs/>
      <w:color w:val="000000"/>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lang w:val="ru-RU"/>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lang w:val="ru-RU"/>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lang w:val="ru-RU"/>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lang w:val="ru-RU"/>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sz w:val="20"/>
      <w:szCs w:val="20"/>
      <w:lang w:val="ru-RU"/>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ru-RU"/>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80" w:line="240" w:lineRule="auto"/>
      <w:contextualSpacing/>
    </w:pPr>
    <w:rPr>
      <w:rFonts w:asciiTheme="majorHAnsi" w:eastAsiaTheme="majorEastAsia" w:hAnsiTheme="majorHAnsi" w:cstheme="majorBidi" w:ascii="Liberation Sans" w:hAnsi="Liberation Sans" w:eastAsia="Liberation Sans"/>
      <w:color w:val="000000"/>
      <w:spacing w:val="5"/>
      <w:kern w:val="28"/>
      <w:sz w:val="54"/>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pPr>
    <w:rPr>
      <w:rFonts w:asciiTheme="majorHAnsi" w:eastAsiaTheme="majorEastAsia" w:hAnsiTheme="majorHAnsi" w:cstheme="majorBidi" w:ascii="Liberation Sans" w:hAnsi="Liberation Sans" w:eastAsia="Liberation Sans"/>
      <w:i/>
      <w:iCs/>
      <w:color w:val="000000"/>
      <w:spacing w:val="15"/>
      <w:sz w:val="24"/>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ru-RU"/>
    </w:rPr>
  </w:style>
  <w:style w:type="paragraph" w:styleId="BodyText">
    <w:name w:val="Body Text"/>
    <w:basedOn w:val="Normal"/>
    <w:link w:val="BodyTextChar"/>
    <w:uiPriority w:val="99"/>
    <w:unhideWhenUsed/>
    <w:rsid w:val="00AA1D8D"/>
    <w:pPr>
      <w:spacing w:after="120"/>
    </w:pPr>
    <w:rPr>
      <w:lang w:val="ru-RU"/>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ru-RU"/>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ru-RU"/>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ru-RU"/>
    </w:rPr>
  </w:style>
  <w:style w:type="paragraph" w:styleId="List2">
    <w:name w:val="List 2"/>
    <w:basedOn w:val="Normal"/>
    <w:uiPriority w:val="99"/>
    <w:unhideWhenUsed/>
    <w:rsid w:val="00326F90"/>
    <w:pPr>
      <w:ind w:left="720" w:hanging="360"/>
      <w:contextualSpacing/>
    </w:pPr>
    <w:rPr>
      <w:lang w:val="ru-RU"/>
    </w:rPr>
  </w:style>
  <w:style w:type="paragraph" w:styleId="List3">
    <w:name w:val="List 3"/>
    <w:basedOn w:val="Normal"/>
    <w:uiPriority w:val="99"/>
    <w:unhideWhenUsed/>
    <w:rsid w:val="00326F90"/>
    <w:pPr>
      <w:ind w:left="1080" w:hanging="360"/>
      <w:contextualSpacing/>
    </w:pPr>
    <w:rPr>
      <w:lang w:val="ru-RU"/>
    </w:rPr>
  </w:style>
  <w:style w:type="paragraph" w:styleId="ListBullet">
    <w:name w:val="List Bullet"/>
    <w:basedOn w:val="Normal"/>
    <w:uiPriority w:val="99"/>
    <w:unhideWhenUsed/>
    <w:rsid w:val="00326F90"/>
    <w:pPr>
      <w:widowControl/>
      <w:numPr>
        <w:numId w:val="1"/>
      </w:numPr>
      <w:spacing w:after="100" w:line="259" w:lineRule="auto"/>
      <w:contextualSpacing/>
    </w:pPr>
    <w:rPr>
      <w:rFonts w:ascii="Liberation Sans" w:hAnsi="Liberation Sans" w:eastAsia="Liberation Sans"/>
      <w:color w:val="000000"/>
      <w:lang w:val="ru-RU"/>
    </w:rPr>
  </w:style>
  <w:style w:type="paragraph" w:styleId="ListBullet2">
    <w:name w:val="List Bullet 2"/>
    <w:basedOn w:val="Normal"/>
    <w:uiPriority w:val="99"/>
    <w:unhideWhenUsed/>
    <w:rsid w:val="00326F90"/>
    <w:pPr>
      <w:numPr>
        <w:numId w:val="2"/>
      </w:numPr>
      <w:contextualSpacing/>
    </w:pPr>
    <w:rPr>
      <w:lang w:val="ru-RU"/>
    </w:rPr>
  </w:style>
  <w:style w:type="paragraph" w:styleId="ListBullet3">
    <w:name w:val="List Bullet 3"/>
    <w:basedOn w:val="Normal"/>
    <w:uiPriority w:val="99"/>
    <w:unhideWhenUsed/>
    <w:rsid w:val="00326F90"/>
    <w:pPr>
      <w:numPr>
        <w:numId w:val="3"/>
      </w:numPr>
      <w:contextualSpacing/>
    </w:pPr>
    <w:rPr>
      <w:lang w:val="ru-RU"/>
    </w:rPr>
  </w:style>
  <w:style w:type="paragraph" w:styleId="ListNumber">
    <w:name w:val="List Number"/>
    <w:basedOn w:val="Normal"/>
    <w:uiPriority w:val="99"/>
    <w:unhideWhenUsed/>
    <w:rsid w:val="00326F90"/>
    <w:pPr>
      <w:widowControl/>
      <w:numPr>
        <w:numId w:val="5"/>
      </w:numPr>
      <w:spacing w:after="100" w:line="259" w:lineRule="auto"/>
      <w:contextualSpacing/>
    </w:pPr>
    <w:rPr>
      <w:rFonts w:ascii="Liberation Sans" w:hAnsi="Liberation Sans" w:eastAsia="Liberation Sans"/>
      <w:color w:val="000000"/>
      <w:lang w:val="ru-RU"/>
    </w:rPr>
  </w:style>
  <w:style w:type="paragraph" w:styleId="ListNumber2">
    <w:name w:val="List Number 2"/>
    <w:basedOn w:val="Normal"/>
    <w:uiPriority w:val="99"/>
    <w:unhideWhenUsed/>
    <w:rsid w:val="0029639D"/>
    <w:pPr>
      <w:numPr>
        <w:numId w:val="6"/>
      </w:numPr>
      <w:contextualSpacing/>
    </w:pPr>
    <w:rPr>
      <w:lang w:val="ru-RU"/>
    </w:rPr>
  </w:style>
  <w:style w:type="paragraph" w:styleId="ListNumber3">
    <w:name w:val="List Number 3"/>
    <w:basedOn w:val="Normal"/>
    <w:uiPriority w:val="99"/>
    <w:unhideWhenUsed/>
    <w:rsid w:val="0029639D"/>
    <w:pPr>
      <w:numPr>
        <w:numId w:val="7"/>
      </w:numPr>
      <w:contextualSpacing/>
    </w:pPr>
    <w:rPr>
      <w:lang w:val="ru-RU"/>
    </w:rPr>
  </w:style>
  <w:style w:type="paragraph" w:styleId="ListContinue">
    <w:name w:val="List Continue"/>
    <w:basedOn w:val="Normal"/>
    <w:uiPriority w:val="99"/>
    <w:unhideWhenUsed/>
    <w:rsid w:val="0029639D"/>
    <w:pPr>
      <w:spacing w:after="120"/>
      <w:ind w:left="360"/>
      <w:contextualSpacing/>
    </w:pPr>
    <w:rPr>
      <w:lang w:val="ru-RU"/>
    </w:rPr>
  </w:style>
  <w:style w:type="paragraph" w:styleId="ListContinue2">
    <w:name w:val="List Continue 2"/>
    <w:basedOn w:val="Normal"/>
    <w:uiPriority w:val="99"/>
    <w:unhideWhenUsed/>
    <w:rsid w:val="0029639D"/>
    <w:pPr>
      <w:spacing w:after="120"/>
      <w:ind w:left="720"/>
      <w:contextualSpacing/>
    </w:pPr>
    <w:rPr>
      <w:lang w:val="ru-RU"/>
    </w:rPr>
  </w:style>
  <w:style w:type="paragraph" w:styleId="ListContinue3">
    <w:name w:val="List Continue 3"/>
    <w:basedOn w:val="Normal"/>
    <w:uiPriority w:val="99"/>
    <w:unhideWhenUsed/>
    <w:rsid w:val="0029639D"/>
    <w:pPr>
      <w:spacing w:after="120"/>
      <w:ind w:left="1080"/>
      <w:contextualSpacing/>
    </w:pPr>
    <w:rPr>
      <w:lang w:val="ru-RU"/>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ru-RU"/>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lang w:val="ru-RU"/>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lang w:val="ru-RU"/>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lang w:val="ru-RU"/>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ru-RU"/>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tdvat.ru/videokarty/tproduct/611579327082-videokarta-msi-geforce-rtx-5090-32g-supr" TargetMode="External"/><Relationship Id="rId11" Type="http://schemas.openxmlformats.org/officeDocument/2006/relationships/hyperlink" Target="https://www.regard.ru/product/500515/operativnaia-pamiat-96gb-ddr5-6000mhz-gskill-trident-z5-neo-rgb-f5-6000j3036f48gx2-tz5nr-2x48gb-kit" TargetMode="External"/><Relationship Id="rId12" Type="http://schemas.openxmlformats.org/officeDocument/2006/relationships/hyperlink" Target="https://spectrasoft.ru/items/910_007776_logitech_g_pro_x2_superstrike_wireless_gaming_mouse.html" TargetMode="External"/><Relationship Id="rId13" Type="http://schemas.openxmlformats.org/officeDocument/2006/relationships/hyperlink" Target="https://www.avito.ru/all/tovary_dlya_kompyutera/komplektuyuschie/videokarty-ASgBAgICAkTGB~pm7gmmZw?q=msi+rtx+5090+suprim" TargetMode="External"/><Relationship Id="rId14" Type="http://schemas.openxmlformats.org/officeDocument/2006/relationships/hyperlink" Target="https://evens-pc.ru/catalog/komplektuyushhie-dlya-pk/videokartyi/videokartyi-nvidia/videokarta-rtx-5090-32gb-msi-suprim-liquid-soc" TargetMode="External"/><Relationship Id="rId15" Type="http://schemas.openxmlformats.org/officeDocument/2006/relationships/hyperlink" Target="https://www.dns-shop.ru/product/4591fdd90dd9d582/videokarta-msi-geforce-rtx-5090-suprim-liquid-soc-rtx-5090-32g-suprim-liquid-soc" TargetMode="External"/><Relationship Id="rId16" Type="http://schemas.openxmlformats.org/officeDocument/2006/relationships/hyperlink" Target="https://ads-help.avito.com/external/api" TargetMode="External"/><Relationship Id="rId17" Type="http://schemas.openxmlformats.org/officeDocument/2006/relationships/hyperlink" Target="https://github.com/avito-tech/avito-ads-sdk-go" TargetMode="External"/><Relationship Id="rId18" Type="http://schemas.openxmlformats.org/officeDocument/2006/relationships/hyperlink" Target="https://github.com/elchin92/avito-mcp/blob/047b21e6b787c88313255b86e44279f6eb5d1de0/src/domains/items.ts" TargetMode="External"/><Relationship Id="rId19" Type="http://schemas.openxmlformats.org/officeDocument/2006/relationships/hyperlink" Target="https://github.com/ilyautov/marketplaces-mcp-ru/blob/a633bb802008c9fa42cbdda19646102d766596c1/avito_mcp/endpoints.yaml" TargetMode="External"/><Relationship Id="rId20" Type="http://schemas.openxmlformats.org/officeDocument/2006/relationships/hyperlink" Target="https://www.avito.ru/developers" TargetMode="External"/><Relationship Id="rId21" Type="http://schemas.openxmlformats.org/officeDocument/2006/relationships/hyperlink" Target="https://developers.avito.ru/api-catalog/item/documentation" TargetMode="External"/><Relationship Id="rId22" Type="http://schemas.openxmlformats.org/officeDocument/2006/relationships/hyperlink" Target="https://www.avito.ru/legal/pro_tools/public-api" TargetMode="External"/><Relationship Id="rId23" Type="http://schemas.openxmlformats.org/officeDocument/2006/relationships/hyperlink" Target="https://www.avito.ru/legal/rules/terms-of-use" TargetMode="External"/><Relationship Id="rId24" Type="http://schemas.openxmlformats.org/officeDocument/2006/relationships/hyperlink" Target="https://www.avito.ru/robots.txt" TargetMode="External"/><Relationship Id="rId25" Type="http://schemas.openxmlformats.org/officeDocument/2006/relationships/hyperlink" Target="https://github.com/AlexButiev/avito-personal-mcp" TargetMode="External"/><Relationship Id="rId26" Type="http://schemas.openxmlformats.org/officeDocument/2006/relationships/hyperlink" Target="https://github.com/Ascard/mcp-avito" TargetMode="External"/><Relationship Id="rId27" Type="http://schemas.openxmlformats.org/officeDocument/2006/relationships/hyperlink" Target="https://github.com/Vladimir-Human/ru-marketplace-mcp" TargetMode="External"/><Relationship Id="rId28" Type="http://schemas.openxmlformats.org/officeDocument/2006/relationships/hyperlink" Target="https://github.com/0xBADC0FFEE/avito-shopping-mcp" TargetMode="External"/><Relationship Id="rId29" Type="http://schemas.openxmlformats.org/officeDocument/2006/relationships/hyperlink" Target="https://github.com/evgenygurin/avito-mcp-plugin" TargetMode="External"/><Relationship Id="rId30" Type="http://schemas.openxmlformats.org/officeDocument/2006/relationships/hyperlink" Target="https://github.com/Duff89/parser_avito" TargetMode="External"/><Relationship Id="rId31" Type="http://schemas.openxmlformats.org/officeDocument/2006/relationships/hyperlink" Target="https://github.com/alarin/shop-mcp" TargetMode="External"/><Relationship Id="rId32" Type="http://schemas.openxmlformats.org/officeDocument/2006/relationships/hyperlink" Target="https://github.com/microsoft/playwright-mcp" TargetMode="External"/><Relationship Id="rId33" Type="http://schemas.openxmlformats.org/officeDocument/2006/relationships/hyperlink" Target="https://github.com/browserbase/stagehand" TargetMode="External"/><Relationship Id="rId34" Type="http://schemas.openxmlformats.org/officeDocument/2006/relationships/hyperlink" Target="https://github.com/browser-use/browser-use" TargetMode="External"/><Relationship Id="rId35" Type="http://schemas.openxmlformats.org/officeDocument/2006/relationships/hyperlink" Target="https://github.com/AlexButiev/avito-personal-mcp/blob/58c072557c699370591f922d165d39b0ecf86885/src/avito_personal_mcp/search.py" TargetMode="External"/><Relationship Id="rId36" Type="http://schemas.openxmlformats.org/officeDocument/2006/relationships/hyperlink" Target="https://github.com/AlexButiev/avito-personal-mcp/blob/58c072557c699370591f922d165d39b0ecf86885/src/avito_personal_mcp/config.py" TargetMode="External"/><Relationship Id="rId37" Type="http://schemas.openxmlformats.org/officeDocument/2006/relationships/hyperlink" Target="https://github.com/AlexButiev/avito-personal-mcp/releases/tag/v0.1.0rc3" TargetMode="External"/><Relationship Id="rId38" Type="http://schemas.openxmlformats.org/officeDocument/2006/relationships/hyperlink" Target="https://github.com/AlexButiev/avito-personal-mcp/actions/runs/33991153211" TargetMode="External"/><Relationship Id="rId39" Type="http://schemas.openxmlformats.org/officeDocument/2006/relationships/hyperlink" Target="https://aistudio.yandex.ru/en/docs/search-api/concepts/web-search" TargetMode="External"/><Relationship Id="rId40" Type="http://schemas.openxmlformats.org/officeDocument/2006/relationships/hyperlink" Target="https://aistudio.yandex.ru/en/docs/search-api/reference/regions" TargetMode="External"/><Relationship Id="rId41" Type="http://schemas.openxmlformats.org/officeDocument/2006/relationships/hyperlink" Target="https://yandex.com/legal/cloud_terms_search_api/en/" TargetMode="External"/><Relationship Id="rId42" Type="http://schemas.openxmlformats.org/officeDocument/2006/relationships/hyperlink" Target="https://docs.tavily.com/documentation/api-reference/endpoint/search" TargetMode="External"/><Relationship Id="rId43" Type="http://schemas.openxmlformats.org/officeDocument/2006/relationships/hyperlink" Target="https://docs.tavily.com/documentation/mcp" TargetMode="External"/><Relationship Id="rId44" Type="http://schemas.openxmlformats.org/officeDocument/2006/relationships/hyperlink" Target="https://brave.com/search/api/" TargetMode="External"/><Relationship Id="rId45" Type="http://schemas.openxmlformats.org/officeDocument/2006/relationships/hyperlink" Target="https://github.com/brave/brave-search-mcp-server" TargetMode="External"/><Relationship Id="rId46" Type="http://schemas.openxmlformats.org/officeDocument/2006/relationships/hyperlink" Target="https://api-dashboard.search.brave.com/terms-of-service" TargetMode="External"/><Relationship Id="rId47" Type="http://schemas.openxmlformats.org/officeDocument/2006/relationships/hyperlink" Target="https://exa.ai/docs/get-started/exa-mcp" TargetMode="External"/><Relationship Id="rId48" Type="http://schemas.openxmlformats.org/officeDocument/2006/relationships/hyperlink" Target="https://serpapi.com/yandex-search-api" TargetMode="External"/><Relationship Id="rId49" Type="http://schemas.openxmlformats.org/officeDocument/2006/relationships/hyperlink" Target="https://serpapi.com/integrations/mcp" TargetMode="External"/><Relationship Id="rId50" Type="http://schemas.openxmlformats.org/officeDocument/2006/relationships/hyperlink" Target="https://serper.dev/" TargetMode="External"/><Relationship Id="rId51" Type="http://schemas.openxmlformats.org/officeDocument/2006/relationships/hyperlink" Target="https://www.firecrawl.dev/pricing" TargetMode="External"/><Relationship Id="rId52" Type="http://schemas.openxmlformats.org/officeDocument/2006/relationships/hyperlink" Target="https://docs.firecrawl.dev/features/scrape" TargetMode="External"/><Relationship Id="rId53" Type="http://schemas.openxmlformats.org/officeDocument/2006/relationships/hyperlink" Target="https://docs.apify.com/mcp" TargetMode="External"/><Relationship Id="rId54" Type="http://schemas.openxmlformats.org/officeDocument/2006/relationships/hyperlink" Target="https://apify.com/s-r/avito-scraper" TargetMode="External"/><Relationship Id="rId55" Type="http://schemas.openxmlformats.org/officeDocument/2006/relationships/hyperlink" Target="https://brightdata.com/pricing/mcp-server" TargetMode="External"/><Relationship Id="rId56" Type="http://schemas.openxmlformats.org/officeDocument/2006/relationships/hyperlink" Target="https://docs.2gis.com/en/api/search/places/overview" TargetMode="External"/><Relationship Id="rId57" Type="http://schemas.openxmlformats.org/officeDocument/2006/relationships/hyperlink" Target="https://price.ru/" TargetMode="External"/><Relationship Id="rId58" Type="http://schemas.openxmlformats.org/officeDocument/2006/relationships/hyperlink" Target="https://docs.firecrawl.dev/contributing/open-source-or-cloud" TargetMode="External"/><Relationship Id="rId59" Type="http://schemas.openxmlformats.org/officeDocument/2006/relationships/hyperlink" Target="https://apify.com/logiover/avito-ru-scraper" TargetMode="External"/><Relationship Id="rId60" Type="http://schemas.openxmlformats.org/officeDocument/2006/relationships/hyperlink" Target="https://yandex.ru/dev/market/partner-api/doc/ru/" TargetMode="External"/><Relationship Id="rId61" Type="http://schemas.openxmlformats.org/officeDocument/2006/relationships/hyperlink" Target="https://yandex.ru/dev/products/doc/ru/concepts/start" TargetMode="External"/><Relationship Id="rId62" Type="http://schemas.openxmlformats.org/officeDocument/2006/relationships/hyperlink" Target="https://developers.google.com/merchant/api/overview" TargetMode="External"/><Relationship Id="rId63" Type="http://schemas.openxmlformats.org/officeDocument/2006/relationships/hyperlink" Target="https://priceva.com/price-monitoring-steps" TargetMode="External"/><Relationship Id="rId64" Type="http://schemas.openxmlformats.org/officeDocument/2006/relationships/hyperlink" Target="https://priceva.com/product-matching" TargetMode="External"/><Relationship Id="rId65" Type="http://schemas.openxmlformats.org/officeDocument/2006/relationships/hyperlink" Target="https://www.price2spy.com/faq.html" TargetMode="External"/><Relationship Id="rId66" Type="http://schemas.openxmlformats.org/officeDocument/2006/relationships/hyperlink" Target="https://www.price2spy.com/api.html" TargetMode="External"/><Relationship Id="rId67" Type="http://schemas.openxmlformats.org/officeDocument/2006/relationships/hyperlink" Target="https://helpcenter.prisync.com/hc/en-us/articles/23670383315740-URL-Channel-or-Hybrid-What-s-the-Difference" TargetMode="External"/><Relationship Id="rId68" Type="http://schemas.openxmlformats.org/officeDocument/2006/relationships/hyperlink" Target="https://prisync.com/api" TargetMode="External"/><Relationship Id="rId69" Type="http://schemas.openxmlformats.org/officeDocument/2006/relationships/hyperlink" Target="https://docs.browse.ai/api/" TargetMode="External"/><Relationship Id="rId70" Type="http://schemas.openxmlformats.org/officeDocument/2006/relationships/hyperlink" Target="https://zapier.com/mcp/browse-ai" TargetMode="External"/><Relationship Id="rId71" Type="http://schemas.openxmlformats.org/officeDocument/2006/relationships/hyperlink" Target="https://prisync.com/compare-plans/" TargetMode="External"/><Relationship Id="rId72" Type="http://schemas.openxmlformats.org/officeDocument/2006/relationships/hyperlink" Target="https://aistudio.yandex.ru/ru/docs/search-api/pricing" TargetMode="External"/><Relationship Id="rId73" Type="http://schemas.openxmlformats.org/officeDocument/2006/relationships/hyperlink" Target="https://docs.tavily.com/documentation/api-credits" TargetMode="External"/><Relationship Id="rId74" Type="http://schemas.openxmlformats.org/officeDocument/2006/relationships/hyperlink" Target="https://exa.ai/docs/admin/pricing" TargetMode="External"/><Relationship Id="rId75" Type="http://schemas.openxmlformats.org/officeDocument/2006/relationships/hyperlink" Target="https://serpapi.com/pricing" TargetMode="External"/><Relationship Id="rId76" Type="http://schemas.openxmlformats.org/officeDocument/2006/relationships/hyperlink" Target="https://apify.com/pricing" TargetMode="External"/><Relationship Id="rId77" Type="http://schemas.openxmlformats.org/officeDocument/2006/relationships/hyperlink" Target="https://docs.2gis.com/en/platform-manager/subscription/pricing" TargetMode="External"/><Relationship Id="rId78" Type="http://schemas.openxmlformats.org/officeDocument/2006/relationships/hyperlink" Target="https://storage-asset.msi.com/datasheet/vga/vn/GeForce-RTX-5090-32G-SUPRIM-LIQUID-OC.pdf" TargetMode="External"/><Relationship Id="rId79" Type="http://schemas.openxmlformats.org/officeDocument/2006/relationships/hyperlink" Target="https://us.msi.com/Graphics-Card/GeForce-RTX-5090-32G-SUPRIM-LIQUID-SOC/Overview" TargetMode="External"/><Relationship Id="rId80" Type="http://schemas.openxmlformats.org/officeDocument/2006/relationships/hyperlink" Target="https://www.cbr.ru/development/sxml/" TargetMode="External"/><Relationship Id="rId81" Type="http://schemas.openxmlformats.org/officeDocument/2006/relationships/hyperlink" Target="https://www.rfc-editor.org/rfc/rfc9309.html" TargetMode="External"/><Relationship Id="rId82" Type="http://schemas.openxmlformats.org/officeDocument/2006/relationships/hyperlink" Target="https://www.rfc-editor.org/rfc/rfc9111.html" TargetMode="External"/><Relationship Id="rId83" Type="http://schemas.openxmlformats.org/officeDocument/2006/relationships/hyperlink" Target="https://www.rfc-editor.org/rfc/rfc6585.html#section-4" TargetMode="External"/><Relationship Id="rId84" Type="http://schemas.openxmlformats.org/officeDocument/2006/relationships/hyperlink" Target="https://www.rfc-editor.org/rfc/rfc9110.html#section-10.2.3" TargetMode="External"/><Relationship Id="rId85" Type="http://schemas.openxmlformats.org/officeDocument/2006/relationships/hyperlink" Target="https://schema.org/Offer" TargetMode="External"/><Relationship Id="rId86" Type="http://schemas.openxmlformats.org/officeDocument/2006/relationships/hyperlink" Target="https://blog.modelcontextprotocol.io/posts/2026-03-16-tool-annotations/" TargetMode="External"/><Relationship Id="rId87" Type="http://schemas.openxmlformats.org/officeDocument/2006/relationships/hyperlink" Target="https://cheatsheetseries.owasp.org/cheatsheets/LLM_Prompt_Injection_Prevention_Cheat_Sheet.html" TargetMode="External"/><Relationship Id="rId88" Type="http://schemas.openxmlformats.org/officeDocument/2006/relationships/hyperlink" Target="https://modelcontextprotocol.io/docs/2026-07-28/tutorials/security/security_best_practices" TargetMode="External"/><Relationship Id="rId89" Type="http://schemas.openxmlformats.org/officeDocument/2006/relationships/hyperlink" Target="https://help.openai.com/en/articles/12584461-developer-mode-and-mcp-apps-in-chatgpt" TargetMode="External"/><Relationship Id="rId90" Type="http://schemas.openxmlformats.org/officeDocument/2006/relationships/hyperlink" Target="https://developers.openai.com/api/docs/guides/tools-connectors-mc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Поиск комплектующих в магазинах и на Avito</dc:title>
  <dc:subject>Исследование инструментов и предложение по автоматизации для dodik</dc:subject>
  <dc:creator>dodik</dc:creator>
  <cp:keywords>Avito, MCP, комплектующие, поиск, Москва, проект решения</cp:keywords>
  <dc:description>generated by python-docx</dc:description>
  <cp:lastModifiedBy/>
  <cp:revision>1</cp:revision>
  <dcterms:created xsi:type="dcterms:W3CDTF">2013-12-23T23:15:00Z</dcterms:created>
  <dcterms:modified xsi:type="dcterms:W3CDTF">2013-12-23T23:15:00Z</dcterms:modified>
  <cp:category/>
</cp:coreProperties>
</file>