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Методы SDD для разработки системы поиска комплектующих</w:t>
      </w:r>
    </w:p>
    <w:p>
      <w:pPr>
        <w:pStyle w:val="Subtitle"/>
      </w:pPr>
      <w:r>
        <w:t>Исследование и проектное предложение для Сергея</w:t>
      </w:r>
    </w:p>
    <w:p>
      <w:pPr>
        <w:pStyle w:val="Subtitle"/>
      </w:pPr>
      <w:r>
        <w:t>Актуальность 11 октября 2026 года</w:t>
      </w:r>
    </w:p>
    <w:p>
      <w:r>
        <w:t xml:space="preserve">Рекомендуется построить разработку на </w:t>
      </w:r>
      <w:r>
        <w:rPr>
          <w:b/>
        </w:rPr>
        <w:t>GitHub Spec Kit с его workflow runner</w:t>
      </w:r>
      <w:r>
        <w:t>, исполняемыми контрактными тестами и небольшим числом Codex workers. Основной цикл должен брать задачи из утверждённого плана, реализовывать их в изолированных рабочих копиях, запускать независимую проверку и возвращать конкретные ошибки на исправление. Для небольшого сборщика достаточно начать с координатора, одного или двух исполнителей и независимого проверяющего. Это проектный выбор для пилота, а не доказанный оптимум числа агентов.</w:t>
      </w:r>
    </w:p>
    <w:p>
      <w:r>
        <w:t>Причина выбора конкретна: актуальный Spec Kit уже содержит управляющий механизм с циклами, параллельными ветвями, объединением результатов, контрольными точками и сохраняемым состоянием. OpenSpec остаётся сильной лёгкой альтернативой, но сопоставимый непрерывный цикл потребует отдельного координатора. Версии и границы возможностей разобраны далее. [1–8]</w:t>
      </w:r>
    </w:p>
    <w:p>
      <w:r>
        <w:rPr>
          <w:b/>
        </w:rPr>
        <w:t>Продуктовый стек сохраняется.</w:t>
      </w:r>
      <w:r>
        <w:t xml:space="preserve"> Предлагается тот же небольшой Python-сборщик с нормализацией данных, SQLite, Tavily для обнаружения кандидатов и проверкой допустимых первичных источников. Меняется организация разработки. SDD не создаёт доступ к Avito и не доказывает истинность цены, наличия или условий оплаты.</w:t>
      </w:r>
    </w:p>
    <w:p>
      <w:pPr>
        <w:pStyle w:val="Heading2"/>
      </w:pPr>
      <w:r>
        <w:t>Как понимать непрерывную разработку</w:t>
      </w:r>
    </w:p>
    <w:p>
      <w:r>
        <w:t>Это возобновляемый цикл внутри согласованного объёма работ, с конечным бюджетом, ограничением повторов и остановкой при отсутствии прогресса. Исправление обычной ошибки теста внутри этого объёма не требует нового решения пользователя. Изменение требований, увеличение согласованного лимита расходов, новый доступ, изменение правил безопасности или внешних обязательств требуют отдельного решения.</w:t>
      </w:r>
    </w:p>
    <w:p>
      <w:pPr>
        <w:pStyle w:val="Heading2"/>
      </w:pPr>
      <w:r>
        <w:t>Что предлагается выбрать</w:t>
      </w:r>
    </w:p>
    <w:p>
      <w:pPr>
        <w:pStyle w:val="ListBullet"/>
      </w:pPr>
      <w:r>
        <w:t>Основной метод: Spec Kit и его runner, Codex workers, отдельные worktrees, pytest и Hypothesis как обязательные проверки.</w:t>
      </w:r>
    </w:p>
    <w:p>
      <w:pPr>
        <w:pStyle w:val="ListBullet"/>
      </w:pPr>
      <w:r>
        <w:t>Первый результат: один полностью проверяемый проход от запроса товара до отчёта, затем добавление независимых адаптеров.</w:t>
      </w:r>
    </w:p>
    <w:p>
      <w:pPr>
        <w:pStyle w:val="ListBullet"/>
      </w:pPr>
      <w:r>
        <w:t>Главный критерий качества: корректные решения и проверяемые доказательства на зафиксированных spec, commit и тестах.</w:t>
      </w:r>
    </w:p>
    <w:p>
      <w:pPr>
        <w:pStyle w:val="ListBullet"/>
      </w:pPr>
      <w:r>
        <w:t>Условие перехода к реальным источникам: работоспособность среды и разрешённый способ доступа к каждому источнику.</w:t>
      </w:r>
    </w:p>
    <w:p>
      <w:r>
        <w:t>Исследование не является запуском реализации. Frameworks и проектный workflow не установлены и не испытаны в целевой среде. Для внедрения предстоят настройка безопасного исполнения и малый пилот, включая сбои и восстановление.</w:t>
      </w:r>
    </w:p>
    <w:p>
      <w:pPr>
        <w:pStyle w:val="Heading1"/>
        <w:pageBreakBefore/>
      </w:pPr>
      <w:r>
        <w:t>1 Что именно организует SDD</w:t>
      </w:r>
    </w:p>
    <w:p>
      <w:r>
        <w:t>Spec Driven Development означает, что требования и критерии приёмки существуют как проверяемые артефакты до реализации и остаются связанными с кодом после изменений. Полезная спецификация отвечает на вопросы: какие результаты допустимы, что делать при неизвестных данных, какими примерами и свойствами это проверяется и кто вправе менять эти правила.</w:t>
      </w:r>
    </w:p>
    <w:p>
      <w:pPr>
        <w:pStyle w:val="Heading2"/>
      </w:pPr>
      <w:r>
        <w:t>Три отдельных слоя</w:t>
      </w:r>
    </w:p>
    <w:p>
      <w:r>
        <w:rPr>
          <w:b/>
        </w:rPr>
        <w:t>Спецификации.</w:t>
      </w:r>
      <w:r>
        <w:t xml:space="preserve"> Описывают продуктовые требования, схемы данных, сценарии, свойства и ограничения. Файл с ролями агентов или большой системный prompt сам по себе не создаёт SDD. Нужна связь «требование → проверка → реализация → доказательство».</w:t>
      </w:r>
    </w:p>
    <w:p>
      <w:r>
        <w:rPr>
          <w:b/>
        </w:rPr>
        <w:t>Управление работой.</w:t>
      </w:r>
      <w:r>
        <w:t xml:space="preserve"> Координатор выбирает готовые задачи, запускает исполнителей, объединяет результаты, отслеживает статус, бюджет и повторные попытки. Spec Kit runner, отдельный bmad-loop и Kiro Workflows имеют механизмы этого слоя. OpenSpec прежде всего управляет артефактами изменений. [2, 6, 11, 13]</w:t>
      </w:r>
    </w:p>
    <w:p>
      <w:r>
        <w:rPr>
          <w:b/>
        </w:rPr>
        <w:t>Среда исполнения.</w:t>
      </w:r>
      <w:r>
        <w:t xml:space="preserve"> Coding CLI, процессы, файловые права, sandbox, сеть, worktrees и CI определяют, что действительно может произойти. Сохраняемый workflow не означает автоматически изоляцию, круглосуточную работу или восстановление любого сбоя.</w:t>
      </w:r>
    </w:p>
    <w:p>
      <w:pPr>
        <w:pStyle w:val="Heading2"/>
      </w:pPr>
      <w:r>
        <w:t>Продуктовые требования которые нельзя потерять</w:t>
      </w:r>
    </w:p>
    <w:p>
      <w:r>
        <w:t>Точная модель отделяется от аналога. MSI RTX 5090 с заводским жидкостным охлаждением не подменяется воздушной моделью, 5090D, отдельным водоблоком или другой фирмой. Варианты OC и SOC остаются различимыми. Наличие в другом городе не превращается в наличие в Москве.</w:t>
      </w:r>
    </w:p>
    <w:p>
      <w:r>
        <w:t>Цена относится к полному выбранному товару. Залог, первый платёж, кешбэк и условная скидка сохраняются отдельно. Неизвестная доставка или пошлина не равна нулю. Исторические цены исходной спецификации не участвуют в ранжировании.</w:t>
      </w:r>
    </w:p>
    <w:p>
      <w:r>
        <w:t>Предзаказ и «Под заказ» сохраняют свои состояния. Подтверждение одного платёжного условия не превращает предложение в товар на складе и не удостоверяет безопасность покупки целиком. Сниппет поисковика обнаруживает ссылку; для подтверждённого предложения нужны первичные сведения и их происхождение.</w:t>
      </w:r>
    </w:p>
    <w:p>
      <w:pPr>
        <w:pStyle w:val="Heading2"/>
      </w:pPr>
      <w:r>
        <w:t>Фактическая готовность среды</w:t>
      </w:r>
    </w:p>
    <w:p>
      <w:r>
        <w:t>Tavily подключён, ограниченный поисковый тест прошёл. Это не подтверждает доступ к карточкам Avito и не означает, что подключение автоматически доступно процессу codex exec. Канал данных и авторизация отдельного приложения проверяются отдельно.</w:t>
      </w:r>
    </w:p>
    <w:p>
      <w:r>
        <w:t>Задачу на Mac можно создать после свежей проверки его подключения. Доступность пакетов, CLI, учётной записи, лимитов и браузера проверяется уже в целевой среде. Произвольные repo-local MCP в текущем маршруте не поддерживаются. Файлы skills можно явно читать и применять; их наличие не гарантирует автозагрузку или запуск отдельного агента.</w:t>
      </w:r>
    </w:p>
    <w:p>
      <w:pPr>
        <w:pStyle w:val="Heading1"/>
        <w:pageBreakBefore/>
      </w:pPr>
      <w:r>
        <w:t>2 Метод Spec Kit с управляемым циклом</w:t>
      </w:r>
    </w:p>
    <w:p>
      <w:r>
        <w:rPr>
          <w:b/>
        </w:rPr>
        <w:t>Главная идея.</w:t>
      </w:r>
      <w:r>
        <w:t xml:space="preserve"> Общие ограничения проекта закрепляются в constitution, а каждая функция проходит specify → plan → tasks → implement → converge. Управляющий runner связывает эти шаги в исполняемый процесс. Это основной рекомендуемый метод для данного проекта. [1–4]</w:t>
      </w:r>
    </w:p>
    <w:p>
      <w:pPr>
        <w:pStyle w:val="Heading2"/>
      </w:pPr>
      <w:r>
        <w:t>Что подтверждено в источниках</w:t>
      </w:r>
    </w:p>
    <w:p>
      <w:r>
        <w:t>Официальная страница показывает Spec Kit v1.1.3 от 9 октября 2026 года. Опубликованная документация runner описывает command, prompt и shell, условные переходы, while и do-while, fan-out и fan-in, вложенные workflows и ограничение max_concurrency. Сохраняются дерево исполнения и результаты отдельных шагов. [1, 2]</w:t>
      </w:r>
    </w:p>
    <w:p>
      <w:r>
        <w:t>Интеграция Codex действительно формирует non-interactive вызов codex exec, а не просто текст с названием роли. Converge анализирует код относительно spec, plan, tasks и constitution и добавляет выявленную работу в tasks. Сам converge не исправляет исходный код и не является независимым тестовым оракулом. [3, 4]</w:t>
      </w:r>
    </w:p>
    <w:p>
      <w:pPr>
        <w:pStyle w:val="Heading2"/>
      </w:pPr>
      <w:r>
        <w:t>Как применить к сборщику</w:t>
      </w:r>
    </w:p>
    <w:p>
      <w:r>
        <w:t>Первой спецификацией сделать один сквозной проход: точный SKU → кандидаты → нормализованное предложение с доказательствами → SQLite → отчёт. До параллелизма зафиксировать схему AdapterResult и правила exact, analogue, unresolved, blocked.</w:t>
      </w:r>
    </w:p>
    <w:p>
      <w:r>
        <w:t>Координатор выдаёт независимые адаптеры одному или двум исполнителям. Каждый получает отдельный worktree, входную спецификацию и неизменяемый пакет тестовых примеров. После объединения отдельный проверяющий запускает pytest и Hypothesis, сверяет требования и подтверждает результат по конкретному commit. При провале формируется маленькая repair task с воспроизводимым примером.</w:t>
      </w:r>
    </w:p>
    <w:p>
      <w:r>
        <w:t>Converge полезен после проверки: он ищет оставшиеся пробелы и предлагает следующую порцию работы. Решение «готово» опирается на тестовый отчёт и критерии приёмки, а не на самоописание агента.</w:t>
      </w:r>
    </w:p>
    <w:p>
      <w:pPr>
        <w:pStyle w:val="Heading2"/>
      </w:pPr>
      <w:r>
        <w:t>Что необходимо добавить</w:t>
      </w:r>
    </w:p>
    <w:p>
      <w:r>
        <w:t>Проектный workflow, выделение worktrees, блокировки общих файлов, политика retry и бюджета, машинные статусы и правила безопасного запуска ещё должны быть реализованы. Shell-шаг исполняется с правами процесса и не создаёт capability sandbox. Документированный resume относится к paused и failed; произвольное падение в running требует отдельного сценария восстановления. [2]</w:t>
      </w:r>
    </w:p>
    <w:p>
      <w:r>
        <w:t>Gate с verdict_input нельзя размещать внутри fan-out: проверка проводится до партии либо после join. Snapshot workflow не фиксирует автоматически все внешние файлы и исполняемые программы. Перед пилотом нужно закрепить release и сверить используемые возможности с кодом именно этой версии. [2]</w:t>
      </w:r>
    </w:p>
    <w:p>
      <w:r>
        <w:rPr>
          <w:b/>
        </w:rPr>
        <w:t>Когда выбирать.</w:t>
      </w:r>
      <w:r>
        <w:t xml:space="preserve"> Когда важны единые требования и возобновляемый цикл нескольких исполнителей в Codex-first среде. Основной риск состоит в том, чтобы принять набор механизмов runner за уже готовую безопасную систему разработки.</w:t>
      </w:r>
    </w:p>
    <w:p>
      <w:pPr>
        <w:pStyle w:val="Heading1"/>
        <w:pageBreakBefore/>
      </w:pPr>
      <w:r>
        <w:t>3 Метод OpenSpec с малыми изменениями</w:t>
      </w:r>
    </w:p>
    <w:p>
      <w:r>
        <w:rPr>
          <w:b/>
        </w:rPr>
        <w:t>Главная идея.</w:t>
      </w:r>
      <w:r>
        <w:t xml:space="preserve"> Поддерживать текущую спецификацию продукта и небольшие отдельные пакеты изменений. Добавление магазина, исправление трактовки оплаты или замена парсера оформляются как локальные delta specs. Такой метод удобен, когда продукт уже существует и изменения сравнительно независимы. [5–8]</w:t>
      </w:r>
    </w:p>
    <w:p>
      <w:pPr>
        <w:pStyle w:val="Heading2"/>
      </w:pPr>
      <w:r>
        <w:t>Что подтверждено в источниках</w:t>
      </w:r>
    </w:p>
    <w:p>
      <w:r>
        <w:t>Официальная страница показывает OpenSpec v1.14.1 от 6 октября 2026 года. Типичный change содержит proposal, delta specs, design и tasks. Базовый путь проходит через propose, apply, update и sync либо archive. Расширенные операции и verify зависят от выбранного профиля. [5]</w:t>
      </w:r>
    </w:p>
    <w:p>
      <w:r>
        <w:t>Поддержка Codex организована через skills. Отдельные directories для parallel changes помогают вести несколько изменений, но не доказывают наличие автоматического scheduler для coding processes. Структурная валидация specs и изменений полезна для CI, однако не заменяет исполнение тестов продукта. [6, 7]</w:t>
      </w:r>
    </w:p>
    <w:p>
      <w:r>
        <w:t>Verify оценивает полноту, соответствие и согласованность. В документации он описан как advisory; проверка без подтверждающих данных должна оставаться not verified. Успешное выполнение apply само по себе не является заключением о корректности реализации. [8]</w:t>
      </w:r>
    </w:p>
    <w:p>
      <w:pPr>
        <w:pStyle w:val="Heading2"/>
      </w:pPr>
      <w:r>
        <w:t>Как применить к сборщику</w:t>
      </w:r>
    </w:p>
    <w:p>
      <w:r>
        <w:t>Создать baseline требований к предложению и отдельный change «добавить адаптер магазина». В delta указать, какие новые поля и сценарии появляются и какие прежние требования сохраняются. В tasks включить воспроизводимые fixtures, реализацию, контрактные тесты и проверку отчёта.</w:t>
      </w:r>
    </w:p>
    <w:p>
      <w:r>
        <w:t>Разные workers могут работать с независимыми changes и worktrees. Общая очередь следит за зависимостями; один владелец принимает изменения общей схемы и миграций. После тестов и review delta синхронизируется с действующей спецификацией, а завершённое изменение архивируется.</w:t>
      </w:r>
    </w:p>
    <w:p>
      <w:r>
        <w:t>Для Avito такой подход особенно удобен при локальном изменении правила: например, уточнение обязательного внешнего аванса должно менять конкретный сценарий и связанные тесты, не вынуждая переписывать весь проект.</w:t>
      </w:r>
    </w:p>
    <w:p>
      <w:pPr>
        <w:pStyle w:val="Heading2"/>
      </w:pPr>
      <w:r>
        <w:t>Что необходимо добавить</w:t>
      </w:r>
    </w:p>
    <w:p>
      <w:r>
        <w:t>Для непрерывного multi-agent цикла нужен внешний coordinator с dispatch, ограничением параллелизма, устойчивыми состояниями задач, повторами, бюджетом, merge-порядком и безопасностью. Эти функции нельзя вывести из наличия каталога changes или флага concurrency у валидатора. [6, 7]</w:t>
      </w:r>
    </w:p>
    <w:p>
      <w:r>
        <w:rPr>
          <w:b/>
        </w:rPr>
        <w:t>Когда выбирать.</w:t>
      </w:r>
      <w:r>
        <w:t xml:space="preserve"> Когда уже есть проверенная Codex или CI оркестрация либо приоритетом является минимальный объём служебных артефактов. При разработке всей оркестрации с нуля текущий Spec Kit даёт больше нужных механизмов в одном методе. Одновременное использование двух framework как конкурирующих источников требований не рекомендуется.</w:t>
      </w:r>
    </w:p>
    <w:p>
      <w:pPr>
        <w:pStyle w:val="Heading1"/>
        <w:pageBreakBefore/>
      </w:pPr>
      <w:r>
        <w:t>4 Метод BMAD с раздельными ролями и проверкой</w:t>
      </w:r>
    </w:p>
    <w:p>
      <w:r>
        <w:rPr>
          <w:b/>
        </w:rPr>
        <w:t>Главная идея.</w:t>
      </w:r>
      <w:r>
        <w:t xml:space="preserve"> Разделить исследование задачи, архитектуру, реализацию и review по ролям, а глубину процесса подбирать под размер изменения. Для автономного потока использовать отдельный bmad-loop, учитывая его совместимость с текущим BMAD. [9–12]</w:t>
      </w:r>
    </w:p>
    <w:p>
      <w:pPr>
        <w:pStyle w:val="Heading2"/>
      </w:pPr>
      <w:r>
        <w:t>Что подтверждено в источниках</w:t>
      </w:r>
    </w:p>
    <w:p>
      <w:r>
        <w:t>В официальных релизах актуален BMAD Method v6.12.1 от 4 октября 2026 года. Текущий Build исследует код и intent, планирует изменение, реализует, проверяет и исправляет находки. Старый create-story → dev-story pipeline помечен как deprecated; инструкции из прежних обзоров нельзя применять механически. [9]</w:t>
      </w:r>
    </w:p>
    <w:p>
      <w:r>
        <w:t>Названия ролей не всегда означают независимые процессы. Party mode session может быть одной моделью, озвучивающей роли; другие режимы имеют разные правила делегирования и fallback. Persistent agent-team ограничен Claude Code. [10]</w:t>
      </w:r>
    </w:p>
    <w:p>
      <w:r>
        <w:t>bmad-build-auto выполняет один session-sized intent или ticket. Он не выбирает следующий ticket и не управляет всем backlog. Статус built не равен окончательной приёмке done. Отдельный bmad-loop предлагает сохраняемую state machine, coding CLI adapters, verify commands, gates, лимиты попыток и timeout. Worktree isolation включается отдельно. [11]</w:t>
      </w:r>
    </w:p>
    <w:p>
      <w:r>
        <w:t>Последний показанный релиз loop v0.13.2 от 10 октября добавляет environment probes и паузу при неисправности среды без расходования попытки story. Это полезный механизм, но заявленная совместимость и проверки maintainers не заменяют пилот выбранной пары версий. [12]</w:t>
      </w:r>
    </w:p>
    <w:p>
      <w:pPr>
        <w:pStyle w:val="Heading2"/>
      </w:pPr>
      <w:r>
        <w:t>Как применить к сборщику</w:t>
      </w:r>
    </w:p>
    <w:p>
      <w:r>
        <w:t>Этот метод полезен, когда проект вырос до нескольких потоков: магазины, международные сценарии, отчёты и эксплуатация. Аналитик уточняет правила, архитектор удерживает общий контракт, разработчик реализует небольшой ticket, отдельный reviewer проверяет результат и тесты.</w:t>
      </w:r>
    </w:p>
    <w:p>
      <w:r>
        <w:t>Для начала не требуется постоянно активировать все возможные personas. Важнее независимое исполнение проверки и ясно назначенный владелец общих типов. Результаты дискуссии Code Review Crew нельзя автоматически считать воспроизведёнными дефектами.</w:t>
      </w:r>
    </w:p>
    <w:p>
      <w:pPr>
        <w:pStyle w:val="Heading2"/>
      </w:pPr>
      <w:r>
        <w:t>Ограничения выбора</w:t>
      </w:r>
    </w:p>
    <w:p>
      <w:r>
        <w:t>BMAD core и bmad-loop являются разными компонентами. Документация отмечает границу между новым ticket tree и текущим dispatch loop; совместимость конкретного потока нужно подтвердить. Также необходимо явно включить изоляцию, безопасный режим CLI и независимую приёмку. [11]</w:t>
      </w:r>
    </w:p>
    <w:p>
      <w:r>
        <w:rPr>
          <w:b/>
        </w:rPr>
        <w:t>Когда выбирать.</w:t>
      </w:r>
      <w:r>
        <w:t xml:space="preserve"> Когда нужны более формальные роли и готовый operational layer для большого backlog. Для маленького Python-сборщика это более тяжёлый старт: больше состояний, артефактов и вариантов настройки, которые сами потребуют проверки.</w:t>
      </w:r>
    </w:p>
    <w:p>
      <w:pPr>
        <w:pStyle w:val="Heading1"/>
        <w:pageBreakBefore/>
      </w:pPr>
      <w:r>
        <w:t>5 Метод исполняемых контрактов</w:t>
      </w:r>
    </w:p>
    <w:p>
      <w:r>
        <w:rPr>
          <w:b/>
        </w:rPr>
        <w:t>Главная идея.</w:t>
      </w:r>
      <w:r>
        <w:t xml:space="preserve"> Сделать основой разработки набор требований, ожидаемых примеров и свойств, которые запускаются как тесты. Текстовая спецификация объясняет смысл, а автоматическая проверка обнаруживает нарушение. Такой метод можно применять без отдельного SDD framework; в рекомендуемой схеме он служит проверяющим слоем Spec Kit.</w:t>
      </w:r>
    </w:p>
    <w:p>
      <w:pPr>
        <w:pStyle w:val="Heading2"/>
      </w:pPr>
      <w:r>
        <w:t>Что дают инструменты</w:t>
      </w:r>
    </w:p>
    <w:p>
      <w:r>
        <w:t>pytest организует исполняемые проверки и fixtures. Hypothesis генерирует комбинации входов для заданных свойств, помогает найти контрпример и сократить его. Это проверка на сгенерированных примерах, а не математическое доказательство всех вариантов поведения. [16, 17]</w:t>
      </w:r>
    </w:p>
    <w:p>
      <w:r>
        <w:t>Независимый evaluator полезен для проверки смыслового соответствия, однако его контекстная независимость не делает суждение безошибочным. Публичные материалы о долгоживущих агентах показывают ценность внешней обратной связи и одновременно ограничения LLM-оценщиков. [19, 20]</w:t>
      </w:r>
    </w:p>
    <w:p>
      <w:pPr>
        <w:pStyle w:val="Heading2"/>
      </w:pPr>
      <w:r>
        <w:t>Как применить к сборщику</w:t>
      </w:r>
    </w:p>
    <w:p>
      <w:r>
        <w:t>Сначала владелец требований и проверяющий фиксируют golden fixtures. Для каждой карточки заданы входные факты, ожидаемые нормализованные поля, результат exact или analogue, состояние наличия и причины ручной проверки. Исполнитель пишет код против этого контракта.</w:t>
      </w:r>
    </w:p>
    <w:p>
      <w:r>
        <w:t>Затем добавляются свойства, охватывающие не только отдельные примеры:</w:t>
      </w:r>
    </w:p>
    <w:p>
      <w:pPr>
        <w:pStyle w:val="ListBullet"/>
      </w:pPr>
      <w:r>
        <w:t>Если все способы оплаты неизвестны, платёжное условие не может быть пройдено.</w:t>
      </w:r>
    </w:p>
    <w:p>
      <w:pPr>
        <w:pStyle w:val="ListBullet"/>
      </w:pPr>
      <w:r>
        <w:t>Обязательный внешний аванс для всей покупки исключает признание полной защищённости выбранного маршрута.</w:t>
      </w:r>
    </w:p>
    <w:p>
      <w:pPr>
        <w:pStyle w:val="ListBullet"/>
      </w:pPr>
      <w:r>
        <w:t>Изменение цены не может превратить mismatch в exact.</w:t>
      </w:r>
    </w:p>
    <w:p>
      <w:pPr>
        <w:pStyle w:val="ListBullet"/>
      </w:pPr>
      <w:r>
        <w:t>Повторная обработка того же наблюдения не создаёт второго независимого продавца.</w:t>
      </w:r>
    </w:p>
    <w:p>
      <w:pPr>
        <w:pStyle w:val="ListBullet"/>
      </w:pPr>
      <w:r>
        <w:t>Потеря обязательного доказательства не повышает степень подтверждённости результата.</w:t>
      </w:r>
    </w:p>
    <w:p>
      <w:pPr>
        <w:pStyle w:val="ListBullet"/>
      </w:pPr>
      <w:r>
        <w:t>Статус preorder не меняется на in_stock из-за положительной оценки оплаты.</w:t>
      </w:r>
    </w:p>
    <w:p>
      <w:r>
        <w:t>Эти свойства являются предлагаемыми требованиями проекта. Их смысл должен быть проверен человеком до превращения в автоматический оракул. Ошибочная спецификация, точно воплощённая в тестах, всё равно даст ошибочный продукт.</w:t>
      </w:r>
    </w:p>
    <w:p>
      <w:pPr>
        <w:pStyle w:val="Heading2"/>
      </w:pPr>
      <w:r>
        <w:t>Разделение ответственности</w:t>
      </w:r>
    </w:p>
    <w:p>
      <w:r>
        <w:t>Исполнитель может добавлять unit tests и диагностические примеры, но не должен сам ослаблять ожидаемые ответы golden fixtures ради зелёного результата. Изменение эталона проходит отдельное review как изменение требования. У проверяющего должны быть исходная спецификация, версия набора данных и команды воспроизведения.</w:t>
      </w:r>
    </w:p>
    <w:p>
      <w:r>
        <w:rPr>
          <w:b/>
        </w:rPr>
        <w:t>Когда выбирать.</w:t>
      </w:r>
      <w:r>
        <w:t xml:space="preserve"> Когда правила легко выразить через состояния и инварианты, как в проверке SKU и условий оплаты. Это самый простой путь получить проверяемость. Он не решает распределение работ, повторные попытки и восстановление процессов: эти функции остаются у координатора и среды исполнения.</w:t>
      </w:r>
    </w:p>
    <w:p>
      <w:pPr>
        <w:pStyle w:val="Heading1"/>
        <w:pageBreakBefore/>
      </w:pPr>
      <w:r>
        <w:t>6 Метод Kiro Workflows</w:t>
      </w:r>
    </w:p>
    <w:p>
      <w:r>
        <w:rPr>
          <w:b/>
        </w:rPr>
        <w:t>Главная идея.</w:t>
      </w:r>
      <w:r>
        <w:t xml:space="preserve"> Использовать платформу, в которой спецификации и граф исполнения агентов связаны штатными средствами. Это самостоятельная альтернатива Codex-first подходу, если пользователь готов выбрать Kiro и его среда действительно доступна. [13, 14]</w:t>
      </w:r>
    </w:p>
    <w:p>
      <w:pPr>
        <w:pStyle w:val="Heading2"/>
      </w:pPr>
      <w:r>
        <w:t>Что подтверждено в источниках</w:t>
      </w:r>
    </w:p>
    <w:p>
      <w:r>
        <w:t>Документация Kiro описывает specs с requirements, design и tasks. Workflows включают последовательные шаги, параллельные ветви, объединения, циклы и ожидания. Шаги выполняются отдельными agent sessions со свежим контекстом, а результаты передаются явно через handoffs и артефакты. [13]</w:t>
      </w:r>
    </w:p>
    <w:p>
      <w:r>
        <w:t>Предусмотрены checkpoints на границах узлов, stop, pause и resume. Возможности retry зависят от поверхности. Workflows являются opt-in функцией; доступность зависит от клиента и аккаунта. Они описаны для IDE, CLI и Web. Это собственный runtime Kiro, а не переносимый набор Codex skills. [13]</w:t>
      </w:r>
    </w:p>
    <w:p>
      <w:r>
        <w:t>Changelog датирует появление Workflows в IDE 1.2 и Web 30 сентября 2026 года; открытая документация обновлена 9 октября. Следовательно, описание Kiro только как «трёх файлов спецификации» уже не отражает изученную версию продукта. [13]</w:t>
      </w:r>
    </w:p>
    <w:p>
      <w:r>
        <w:t>Correctness предлагает вывод свойств из требований EARS и property-based tests. Документация ограничивает эту функцию IDE; её нельзя обещать для CLI или Web. PBT остаётся дополнительной проверкой, а не доказательством правильности продукта. [14]</w:t>
      </w:r>
    </w:p>
    <w:p>
      <w:pPr>
        <w:pStyle w:val="Heading2"/>
      </w:pPr>
      <w:r>
        <w:t>Как применить к сборщику</w:t>
      </w:r>
    </w:p>
    <w:p>
      <w:r>
        <w:t>Граф может включать уточнение одного требования, проектирование контракта, параллельную реализацию двух независимых адаптеров, объединение и тестовый gate. Handoff должен содержать версии артефактов и точное ожидаемое поведение, а не только резюме предыдущего агента.</w:t>
      </w:r>
    </w:p>
    <w:p>
      <w:r>
        <w:t>Для правила оплаты сначала формулируются события и состояния: «если ни один маршрут не подтверждён, сохранить предложение с причиной ручной проверки». Затем выводятся свойства и конкретные примеры. Отдельный evaluator проверяет смысл и доказательства на уровне карточки.</w:t>
      </w:r>
    </w:p>
    <w:p>
      <w:pPr>
        <w:pStyle w:val="Heading2"/>
      </w:pPr>
      <w:r>
        <w:t>Цена выбора</w:t>
      </w:r>
    </w:p>
    <w:p>
      <w:r>
        <w:t>Нужно подтвердить доступность аккаунта, установку и возможности конкретной поверхности, модель разрешений, изоляцию ресурсов и стоимость запусков. Контрольные точки не заменяют идемпотентность внешних действий или ограничения сети. Свойства runtime надо проверить на остановке, повторном запуске и конфликтующем результате.</w:t>
      </w:r>
    </w:p>
    <w:p>
      <w:r>
        <w:rPr>
          <w:b/>
        </w:rPr>
        <w:t>Когда выбирать.</w:t>
      </w:r>
      <w:r>
        <w:t xml:space="preserve"> Когда важнее готовая платформа спецификаций и workflow, чем сохранение Codex в роли основного исполнителя. Для текущего проекта это запасной вариант с заменой среды разработки. Переносить её свойства в обещания текущему Codex-сеансу нельзя.</w:t>
      </w:r>
    </w:p>
    <w:p>
      <w:pPr>
        <w:pStyle w:val="Heading1"/>
        <w:pageBreakBefore/>
      </w:pPr>
      <w:r>
        <w:t>7 Метод собственного графа состояний</w:t>
      </w:r>
    </w:p>
    <w:p>
      <w:r>
        <w:rPr>
          <w:b/>
        </w:rPr>
        <w:t>Главная идея.</w:t>
      </w:r>
      <w:r>
        <w:t xml:space="preserve"> Описать процесс разработки программно как конечный граф с типизированным состоянием, checkpoint и явными переходами. LangGraph является примером runtime для такой схемы. Спецификации продукта и критерии приёмки при этом проектируются отдельно. [15]</w:t>
      </w:r>
    </w:p>
    <w:p>
      <w:pPr>
        <w:pStyle w:val="Heading2"/>
      </w:pPr>
      <w:r>
        <w:t>Что подтверждено в источниках</w:t>
      </w:r>
    </w:p>
    <w:p>
      <w:r>
        <w:t>Документированная модель восстановления LangGraph использует replay от границы checkpoint. Результаты завершённых tasks могут быть повторно использованы. Побочные эффекты и недетерминированные операции необходимо выделять в отдельные tasks; незавершённая task при восстановлении может выполниться повторно. [15]</w:t>
      </w:r>
    </w:p>
    <w:p>
      <w:r>
        <w:t>Поэтому durable execution означает сохранение и продолжение состояния процесса. Оно не гарантирует exactly-once для любого внешнего действия и не исправляет неправильную спецификацию. Предотвращение повторного merge, публикации или сообщения требует проектной идемпотентности и проверки результата действия.</w:t>
      </w:r>
    </w:p>
    <w:p>
      <w:pPr>
        <w:pStyle w:val="Heading2"/>
      </w:pPr>
      <w:r>
        <w:t>Как применить к сборщику</w:t>
      </w:r>
    </w:p>
    <w:p>
      <w:r>
        <w:t>Состояние задачи включает spec_revision, base_commit, owner, статус, результаты проверок, затраты, количество повторов и причину остановки. Узлы можно задать как prepare, implement, verify, repair, integrate и await_decision. Проверки типов не разрешают переход в accepted без обязательного evidence.</w:t>
      </w:r>
    </w:p>
    <w:p>
      <w:r>
        <w:t>Перед повтором координатор сверяет, не был ли уже создан итоговый commit и не сохранён ли соответствующий тестовый отчёт. Внешние действия выносятся в отдельные узлы с узким разрешением. В MVP можно вообще исключить автоматическую публикацию и оставить только локальные результаты.</w:t>
      </w:r>
    </w:p>
    <w:p>
      <w:r>
        <w:t>Такой метод даёт точный контроль над приоритетами, бюджетом и восстановлением. Однако потребуется самостоятельно реализовать CLI adapters, очереди, leases, обработку зависших процессов, журнал, интеграцию Git и удобную диагностику для человека.</w:t>
      </w:r>
    </w:p>
    <w:p>
      <w:pPr>
        <w:pStyle w:val="Heading2"/>
      </w:pPr>
      <w:r>
        <w:t>Граница разумного применения</w:t>
      </w:r>
    </w:p>
    <w:p>
      <w:r>
        <w:t>Для обычного сбора карточек LangGraph не обязателен. Готовый продукт может оставаться детерминированной Python-программой с устойчивой БД и обычным планировщиком. Agent runtime нужен только там, где действительно существуют решения LLM, ветвления, длительные согласования или сложное возобновление.</w:t>
      </w:r>
    </w:p>
    <w:p>
      <w:r>
        <w:rPr>
          <w:b/>
        </w:rPr>
        <w:t>Когда выбирать.</w:t>
      </w:r>
      <w:r>
        <w:t xml:space="preserve"> Когда штатный runner уже ограничивает нужный процесс и есть измеренная потребность в собственном управлении. Для первого пилота это слишком большая дополнительная разработка: придётся проверять не только сборщик, но и свою платформу разработки.</w:t>
      </w:r>
    </w:p>
    <w:p>
      <w:r>
        <w:t>Kiro и LangGraph относятся к общей графовой семье, но предлагают разные решения: готовый платформенный runtime и собственную программируемую систему. Это различие по ответственности, переносимости и стоимости сопровождения, а не два названия одного набора файлов.</w:t>
      </w:r>
    </w:p>
    <w:p>
      <w:pPr>
        <w:pStyle w:val="Heading1"/>
        <w:pageBreakBefore/>
      </w:pPr>
      <w:r>
        <w:t>8 Сравнение и выбор основного метода</w:t>
      </w:r>
    </w:p>
    <w:p>
      <w:r>
        <w:t>Матрица представляет инженерную оценку применимости к этому проекту. Она не является сравнительным бенчмарком. «Низкая» или «высокая» сложность относится к дополнительной организации процесса, а не к доказанной скорости работы моделей.</w:t>
      </w:r>
    </w:p>
    <w:tbl>
      <w:tblPr>
        <w:tblW w:type="auto" w:w="0"/>
        <w:jc w:val="center"/>
        <w:tblLayout w:type="fixed"/>
        <w:tblLook w:firstColumn="1" w:firstRow="1" w:lastColumn="0" w:lastRow="0" w:noHBand="0" w:noVBand="1" w:val="04A0"/>
      </w:tblPr>
      <w:tblGrid>
        <w:gridCol w:w="2218"/>
        <w:gridCol w:w="1987"/>
        <w:gridCol w:w="1987"/>
        <w:gridCol w:w="1987"/>
        <w:gridCol w:w="1987"/>
      </w:tblGrid>
      <w:tr>
        <w:trPr>
          <w:cantSplit/>
          <w:tblHeader/>
        </w:trPr>
        <w:tc>
          <w:tcPr>
            <w:tcW w:type="dxa" w:w="2218"/>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Метод</w:t>
            </w:r>
          </w:p>
        </w:tc>
        <w:tc>
          <w:tcPr>
            <w:tcW w:type="dxa" w:w="1987"/>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Основная единица</w:t>
            </w:r>
          </w:p>
        </w:tc>
        <w:tc>
          <w:tcPr>
            <w:tcW w:type="dxa" w:w="1987"/>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Управление исполнением</w:t>
            </w:r>
          </w:p>
        </w:tc>
        <w:tc>
          <w:tcPr>
            <w:tcW w:type="dxa" w:w="1987"/>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Объём настройки</w:t>
            </w:r>
          </w:p>
        </w:tc>
        <w:tc>
          <w:tcPr>
            <w:tcW w:type="dxa" w:w="1987"/>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Подходящий случай</w:t>
            </w:r>
          </w:p>
        </w:tc>
      </w:tr>
      <w:tr>
        <w:trPr>
          <w:cantSplit/>
        </w:trPr>
        <w:tc>
          <w:tcPr>
            <w:tcW w:type="dxa" w:w="221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Spec Kit</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Feature spec и связанные tasks</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Штатный workflow runner</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Средний</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Единые требования и непрерывный цикл в Codex</w:t>
            </w:r>
          </w:p>
        </w:tc>
      </w:tr>
      <w:tr>
        <w:trPr>
          <w:cantSplit/>
        </w:trPr>
        <w:tc>
          <w:tcPr>
            <w:tcW w:type="dxa" w:w="2218"/>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OpenSpec</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Небольшой change и delta spec</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Нужен внешний coordinator</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Низкий при готовой оркестрации</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Частые локальные изменения адаптеров</w:t>
            </w:r>
          </w:p>
        </w:tc>
      </w:tr>
      <w:tr>
        <w:trPr>
          <w:cantSplit/>
        </w:trPr>
        <w:tc>
          <w:tcPr>
            <w:tcW w:type="dxa" w:w="221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BMAD и loop</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Intent или ticket с ролями</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Отдельный bmad-loop</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Средний или высокий</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Большой backlog и формальная проверка</w:t>
            </w:r>
          </w:p>
        </w:tc>
      </w:tr>
      <w:tr>
        <w:trPr>
          <w:cantSplit/>
        </w:trPr>
        <w:tc>
          <w:tcPr>
            <w:tcW w:type="dxa" w:w="2218"/>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Исполняемые контракты</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Пример и свойство поведения</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Вне метода</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Низкий</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Точные правила и небольшой продукт</w:t>
            </w:r>
          </w:p>
        </w:tc>
      </w:tr>
      <w:tr>
        <w:trPr>
          <w:cantSplit/>
        </w:trPr>
        <w:tc>
          <w:tcPr>
            <w:tcW w:type="dxa" w:w="221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Kiro Workflows</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Spec и платформенный граф</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Runtime Kiro</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Средний с учётом перехода</w:t>
            </w:r>
          </w:p>
        </w:tc>
        <w:tc>
          <w:tcPr>
            <w:tcW w:type="dxa" w:w="198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Готовая альтернативная платформа</w:t>
            </w:r>
          </w:p>
        </w:tc>
      </w:tr>
      <w:tr>
        <w:trPr>
          <w:cantSplit/>
        </w:trPr>
        <w:tc>
          <w:tcPr>
            <w:tcW w:type="dxa" w:w="2218"/>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Собственный граф</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Типизированное состояние</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Создаваемый runtime</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Высокий</w:t>
            </w:r>
          </w:p>
        </w:tc>
        <w:tc>
          <w:tcPr>
            <w:tcW w:type="dxa" w:w="1987"/>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Особые требования к recovery и управлению</w:t>
            </w:r>
          </w:p>
        </w:tc>
      </w:tr>
    </w:tbl>
    <w:p>
      <w:pPr>
        <w:spacing w:after="40" w:before="0" w:line="60" w:lineRule="exact"/>
      </w:pPr>
      <w:r>
        <w:rPr>
          <w:sz w:val="6"/>
        </w:rPr>
      </w:r>
    </w:p>
    <w:p>
      <w:pPr>
        <w:pStyle w:val="Heading2"/>
      </w:pPr>
      <w:r>
        <w:t>Почему выбран Spec Kit</w:t>
      </w:r>
    </w:p>
    <w:p>
      <w:r>
        <w:t>Приоритетом является цикл, способный сам продолжать утверждённые задачи после проверки и исправлений. В актуальном Spec Kit уже есть необходимые основные механизмы управления. Общая constitution позволяет закрепить правила, которые должны сохраняться при добавлении каждого магазина. [1, 2]</w:t>
      </w:r>
    </w:p>
    <w:p>
      <w:r>
        <w:t>Дополнять его следует исполняемыми контрактами и правилами изоляции, а не вторым конкурирующим SDD framework. Это объединяет один источник требований с несколькими независимыми способами проверки. OpenSpec имеет смысл выбрать вместо него, если в пилоте стоимость настройки runner окажется выше пользы и уже существует подходящий внешний coordinator.</w:t>
      </w:r>
    </w:p>
    <w:p>
      <w:pPr>
        <w:pStyle w:val="Heading2"/>
      </w:pPr>
      <w:r>
        <w:t>Что действительно следует из литературы</w:t>
      </w:r>
    </w:p>
    <w:p>
      <w:r>
        <w:t>Инженерные кейсы OpenAI и Anthropic подтверждают полезность структурированного контекста, воспроизводимых проверок и работы небольшими частями. Они не дают универсального коэффициента ускорения. Исследования CAID и Agyn показывают осуществимость команд агентов в своих условиях, но не устанавливают оптимальное число участников для этого сборщика. Бюджеты сравниваемых конфигураций и задачи различаются; в ряде результатов есть ограничения и несогласованности отчётности. Mixed-method исследование сравнивает другой сценарий, а обновление METR подчёркивает сложности измерения современной продуктивности. Проценты из этих работ в прогноз проекта не переносятся. [18–24]</w:t>
      </w:r>
    </w:p>
    <w:p>
      <w:pPr>
        <w:pStyle w:val="Heading1"/>
        <w:pageBreakBefore/>
      </w:pPr>
      <w:r>
        <w:t>9 Целевой цикл от спецификации до исправлений пилота</w:t>
      </w:r>
    </w:p>
    <w:p>
      <w:r>
        <w:t>Предлагается spec-anchored режим: спецификация остаётся действующей опорой после первой реализации, во время пилота и последующих исправлений. Это соответствует различию между spec-first и spec-anchored, предложенному в обзоре Birgitta Böckeler. Её обзор 2025 года полезен как классификация; описанное там состояние инструментов не переносится на релизы октября 2026 года. [25]</w:t>
      </w:r>
    </w:p>
    <w:p>
      <w:pPr>
        <w:pStyle w:val="Heading2"/>
      </w:pPr>
      <w:r>
        <w:t>Порядок работы</w:t>
      </w:r>
    </w:p>
    <w:p>
      <w:pPr>
        <w:ind w:left="288" w:hanging="288"/>
      </w:pPr>
      <w:r>
        <w:t xml:space="preserve">1. </w:t>
      </w:r>
      <w:r>
        <w:rPr>
          <w:b/>
        </w:rPr>
        <w:t>Уточнить границу.</w:t>
      </w:r>
      <w:r>
        <w:t xml:space="preserve"> Владелец требований фиксирует цель, non-goals, источники, разрешённые действия и критерии приёмки. Существенные неизвестные становятся открытыми вопросами, а не догадками в коде.</w:t>
      </w:r>
    </w:p>
    <w:p>
      <w:pPr>
        <w:ind w:left="288" w:hanging="288"/>
      </w:pPr>
      <w:r>
        <w:t xml:space="preserve">2. </w:t>
      </w:r>
      <w:r>
        <w:rPr>
          <w:b/>
        </w:rPr>
        <w:t>Зафиксировать контракт.</w:t>
      </w:r>
      <w:r>
        <w:t xml:space="preserve"> Схемы Offer, Evidence и Evaluation, decision table и golden fixtures получают версию. Критичные правила должны иметь идентификатор и минимум одну исполняемую проверку.</w:t>
      </w:r>
    </w:p>
    <w:p>
      <w:pPr>
        <w:ind w:left="288" w:hanging="288"/>
      </w:pPr>
      <w:r>
        <w:t xml:space="preserve">3. </w:t>
      </w:r>
      <w:r>
        <w:rPr>
          <w:b/>
        </w:rPr>
        <w:t>Подготовить задачи.</w:t>
      </w:r>
      <w:r>
        <w:t xml:space="preserve"> У каждой задачи есть base commit, spec revision, зависимости, разрешённые файлы, ожидаемый результат и команды проверки. Координатор запускает только ready tasks из утверждённого backlog.</w:t>
      </w:r>
    </w:p>
    <w:p>
      <w:pPr>
        <w:ind w:left="288" w:hanging="288"/>
      </w:pPr>
      <w:r>
        <w:t xml:space="preserve">4. </w:t>
      </w:r>
      <w:r>
        <w:rPr>
          <w:b/>
        </w:rPr>
        <w:t>Реализовать небольшую часть.</w:t>
      </w:r>
      <w:r>
        <w:t xml:space="preserve"> Один worker пишет код в своём worktree. Второй подключается лишь для независимого адаптера или модуля. Изменение общей схемы выполняется последовательно назначенным владельцем.</w:t>
      </w:r>
    </w:p>
    <w:p>
      <w:pPr>
        <w:ind w:left="288" w:hanging="288"/>
      </w:pPr>
      <w:r>
        <w:t xml:space="preserve">5. </w:t>
      </w:r>
      <w:r>
        <w:rPr>
          <w:b/>
        </w:rPr>
        <w:t>Проверить локальный результат.</w:t>
      </w:r>
      <w:r>
        <w:t xml:space="preserve"> Unit, contract и property tests дают машинный отчёт. Worker прикладывает diff и перечень оставшихся ограничений. Непройденный или не запущенный required check не превращается в passed.</w:t>
      </w:r>
    </w:p>
    <w:p>
      <w:pPr>
        <w:ind w:left="288" w:hanging="288"/>
      </w:pPr>
      <w:r>
        <w:t xml:space="preserve">6. </w:t>
      </w:r>
      <w:r>
        <w:rPr>
          <w:b/>
        </w:rPr>
        <w:t>Объединить и перепроверить.</w:t>
      </w:r>
      <w:r>
        <w:t xml:space="preserve"> Интегратор создаёт общий snapshot; evaluator повторяет проверки именно на нём и отдельно сверяет требования, происхождение данных и выходной отчёт.</w:t>
      </w:r>
    </w:p>
    <w:p>
      <w:pPr>
        <w:ind w:left="288" w:hanging="288"/>
      </w:pPr>
      <w:r>
        <w:t xml:space="preserve">7. </w:t>
      </w:r>
      <w:r>
        <w:rPr>
          <w:b/>
        </w:rPr>
        <w:t>Исправить или остановиться.</w:t>
      </w:r>
      <w:r>
        <w:t xml:space="preserve"> Тестовый провал возвращается как узкая repair task с контрпримером. Неясное требование, нехватка полномочий, исчерпание бюджета или отсутствие новой гипотезы дают paused либо blocked с причиной.</w:t>
      </w:r>
    </w:p>
    <w:p>
      <w:pPr>
        <w:ind w:left="288" w:hanging="288"/>
      </w:pPr>
      <w:r>
        <w:t xml:space="preserve">8. </w:t>
      </w:r>
      <w:r>
        <w:rPr>
          <w:b/>
        </w:rPr>
        <w:t>Провести пилот.</w:t>
      </w:r>
      <w:r>
        <w:t xml:space="preserve"> Сначала offline прогон, затем ограниченный разрешённый live smoke test. Наблюдаемые дефекты превращаются в новые воспроизводимые fixtures и задачи. После исправления повторяется затронутый набор и общий regression suite.</w:t>
      </w:r>
    </w:p>
    <w:p>
      <w:pPr>
        <w:ind w:left="288" w:hanging="288"/>
      </w:pPr>
      <w:r>
        <w:t xml:space="preserve">9. </w:t>
      </w:r>
      <w:r>
        <w:rPr>
          <w:b/>
        </w:rPr>
        <w:t>Принять результат.</w:t>
      </w:r>
      <w:r>
        <w:t xml:space="preserve"> Все обязательные проверки соответствуют одной версии спецификации, кода и тестового корпуса. Converge может выявить недостающую работу внутри scope; расширение scope не допускается автоматически.</w:t>
      </w:r>
    </w:p>
    <w:p>
      <w:pPr>
        <w:pStyle w:val="Heading2"/>
      </w:pPr>
      <w:r>
        <w:t>Что сохраняется между запусками</w:t>
      </w:r>
    </w:p>
    <w:p>
      <w:r>
        <w:t>Run manifest содержит spec hash, commit SHA, версии среды и тестов, исполнителя, команды, exit codes, отчёты, потраченный бюджет и причину остановки. Краткий журнал объясняет следующий конкретный шаг. Изменение спецификации или интеграционного commit делает относящиеся к ним старые проверки неактуальными.</w:t>
      </w:r>
    </w:p>
    <w:p>
      <w:r>
        <w:t>Внутренний цикл разработки отделён от расписания самого сборщика. Готовая программа может выполнять обычный Python pipeline по запросу. Решение о фоновом сборе и его частоте принимается отдельно.</w:t>
      </w:r>
    </w:p>
    <w:p>
      <w:pPr>
        <w:pStyle w:val="Heading1"/>
        <w:pageBreakBefore/>
      </w:pPr>
      <w:r>
        <w:t>10 Роли изоляция и артефакты</w:t>
      </w:r>
    </w:p>
    <w:p>
      <w:r>
        <w:t>Для пилота предлагается маленькая команда с фазами работы. Не нужно одновременно держать отдельные процессы аналитика, архитектора, планировщика, разработчика и каждого вида reviewer. Важны различие полномочий и независимая проверка результата.</w:t>
      </w:r>
    </w:p>
    <w:tbl>
      <w:tblPr>
        <w:tblW w:type="auto" w:w="0"/>
        <w:jc w:val="center"/>
        <w:tblLayout w:type="fixed"/>
        <w:tblLook w:firstColumn="1" w:firstRow="1" w:lastColumn="0" w:lastRow="0" w:noHBand="0" w:noVBand="1" w:val="04A0"/>
      </w:tblPr>
      <w:tblGrid>
        <w:gridCol w:w="2304"/>
        <w:gridCol w:w="3931"/>
        <w:gridCol w:w="3931"/>
      </w:tblGrid>
      <w:tr>
        <w:trPr>
          <w:cantSplit/>
          <w:tblHeader/>
        </w:trPr>
        <w:tc>
          <w:tcPr>
            <w:tcW w:type="dxa" w:w="2304"/>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Роль</w:t>
            </w:r>
          </w:p>
        </w:tc>
        <w:tc>
          <w:tcPr>
            <w:tcW w:type="dxa" w:w="393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Что делает</w:t>
            </w:r>
          </w:p>
        </w:tc>
        <w:tc>
          <w:tcPr>
            <w:tcW w:type="dxa" w:w="393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Чего не меняет самостоятельно</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Координатор и интегратор</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Ведёт backlog, зависимости, бюджет, worktrees и последовательную интеграцию</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Цели пользователя, доступ, условия покупки и предел расходов</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Один или два исполнителя</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Реализуют ограниченные независимые задачи, добавляют unit tests, возвращают diff и результаты</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Golden expectations, общий контракт без согласования, права среды</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Evaluator и reviewer</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Запускает проверки общего snapshot, ищет нарушения спецификации и инъекции</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Код и утверждённые тесты ради получения зелёного статуса</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Владелец требований</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Принимает продуктовые развилки и существенные изменения критериев</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 обязан подтверждать каждую обычную правку в уже разрешённой задаче</w:t>
            </w:r>
          </w:p>
        </w:tc>
      </w:tr>
    </w:tbl>
    <w:p>
      <w:pPr>
        <w:spacing w:after="40" w:before="0" w:line="60" w:lineRule="exact"/>
      </w:pPr>
      <w:r>
        <w:rPr>
          <w:sz w:val="6"/>
        </w:rPr>
      </w:r>
    </w:p>
    <w:p>
      <w:pPr>
        <w:pStyle w:val="Heading2"/>
      </w:pPr>
      <w:r>
        <w:t>Минимальный пакет репозитория</w:t>
      </w:r>
    </w:p>
    <w:p>
      <w:pPr>
        <w:pStyle w:val="ListBullet"/>
      </w:pPr>
      <w:r>
        <w:t>Короткий AGENTS.md с навигацией, командами проверок и границами модулей.</w:t>
      </w:r>
    </w:p>
    <w:p>
      <w:pPr>
        <w:pStyle w:val="ListBullet"/>
      </w:pPr>
      <w:r>
        <w:t>Constitution с инвариантами товара, доказательств, неизвестности и доступа.</w:t>
      </w:r>
    </w:p>
    <w:p>
      <w:pPr>
        <w:pStyle w:val="ListBullet"/>
      </w:pPr>
      <w:r>
        <w:t>Spec, plan и tasks для текущей функции; небольшие ADR для действительно спорных решений.</w:t>
      </w:r>
    </w:p>
    <w:p>
      <w:pPr>
        <w:pStyle w:val="ListBullet"/>
      </w:pPr>
      <w:r>
        <w:t>Версионируемые схемы, fixtures и acceptance tests; отдельные генераторы свойств.</w:t>
      </w:r>
    </w:p>
    <w:p>
      <w:pPr>
        <w:pStyle w:val="ListBullet"/>
      </w:pPr>
      <w:r>
        <w:t>Реестр источников с разрешёнными маршрутами, лимитами, правилами хранения и текущими блокировками.</w:t>
      </w:r>
    </w:p>
    <w:p>
      <w:pPr>
        <w:pStyle w:val="ListBullet"/>
      </w:pPr>
      <w:r>
        <w:t>Run manifest, test reports, traceability и список остающихся ограничений.</w:t>
      </w:r>
    </w:p>
    <w:p>
      <w:r>
        <w:t>Артефакты должны помогать проверке. Одинаковое правило не следует независимо редактировать в нескольких длинных документах. Короткая навигация и механические проверки архитектурных границ согласуются с опубликованным инженерным подходом OpenAI. [18]</w:t>
      </w:r>
    </w:p>
    <w:p>
      <w:pPr>
        <w:pStyle w:val="Heading2"/>
      </w:pPr>
      <w:r>
        <w:t>Реальная изоляция</w:t>
      </w:r>
    </w:p>
    <w:p>
      <w:r>
        <w:t>Worktree разделяет рабочие каталоги Git. Отдельно требуются тестовая БД, временные файлы, порты, кэш и секреты. Два worktrees, пишущих в одну SQLite или использующих один изменяемый профиль браузера, не являются полноценной изоляцией.</w:t>
      </w:r>
    </w:p>
    <w:p>
      <w:r>
        <w:t>Общие типы, схема БД и миграции имеют одного владельца. Контракт фиксируется до fan-out. Конфликт merge возвращается автору с новым baseline; после интеграции весь обязательный набор запускается снова. Зелёные тесты двух веток не доказывают корректность их объединения.</w:t>
      </w:r>
    </w:p>
    <w:p>
      <w:pPr>
        <w:pStyle w:val="Heading2"/>
      </w:pPr>
      <w:r>
        <w:t>Право принять изменение</w:t>
      </w:r>
    </w:p>
    <w:p>
      <w:r>
        <w:t>Карточка работы или PR содержит REQ IDs, diff, test commands, exit codes и SHA. Issue или PR становится частью SDD только при связи с требованиями. Отчёт «done» без этих данных не считается принятием. Merge, публикация и deployment являются отдельными действиями и выполняются только в согласованном режиме.</w:t>
      </w:r>
    </w:p>
    <w:p>
      <w:pPr>
        <w:pStyle w:val="Heading1"/>
        <w:pageBreakBefore/>
      </w:pPr>
      <w:r>
        <w:t>11 Спецификация правила Avito Под заказ</w:t>
      </w:r>
    </w:p>
    <w:p>
      <w:r>
        <w:t>Пример переводит пользовательский критерий в данные, проверки и задачи. Автоматическая проверка карточек Avito и применимость механизмов платформы в исследовании не подтверждены.</w:t>
      </w:r>
    </w:p>
    <w:p>
      <w:pPr>
        <w:pStyle w:val="Heading2"/>
      </w:pPr>
      <w:r>
        <w:t>Требование PAY 01</w:t>
      </w:r>
    </w:p>
    <w:p>
      <w:r>
        <w:t>Предложение «Под заказ» проходит платёжное условие, если для конкретной покупки подтверждён хотя бы один полностью применимый маршрут: защищённая доставка или сделка платформы либо полная оплата после получения без обязательного внешнего аванса продавцу. Между маршрутами действует OR.</w:t>
      </w:r>
    </w:p>
    <w:p>
      <w:r>
        <w:t xml:space="preserve">Если ни один маршрут не подтверждён, объявление сохраняется с точной меткой </w:t>
      </w:r>
      <w:r>
        <w:rPr>
          <w:b/>
        </w:rPr>
        <w:t>«требует ручной проверки»</w:t>
      </w:r>
      <w:r>
        <w:t xml:space="preserve"> и конкретной причиной. Неизвестность одного маршрута не блокирует другой независимо подтверждённый маршрут.</w:t>
      </w:r>
    </w:p>
    <w:p>
      <w:r>
        <w:t>Обязательный внешний аванс, который относится ко всей покупке независимо от выбранного маршрута, не позволяет считать покупку целиком покрытой допустимым вариантом. Если рискованный перевод лишь необязательная альтернатива, другой полностью применимый маршрут может пройти условие. Предоплата внутри подтверждённого защищённого механизма платформы не равна внешнему авансу продавцу.</w:t>
      </w:r>
    </w:p>
    <w:p>
      <w:pPr>
        <w:pStyle w:val="Heading2"/>
      </w:pPr>
      <w:r>
        <w:t>Данные которые нужны для решения</w:t>
      </w:r>
    </w:p>
    <w:p>
      <w:r>
        <w:t>У каждого маршрута сохраняются confirmation_status: confirmed_applicable, confirmed_unavailable, unknown или conflict; применимость к товару, сумме, региону и условиям заказа; обязательность внешнего аванса; ссылки на evidence и причина неопределённости.</w:t>
      </w:r>
    </w:p>
    <w:p>
      <w:r>
        <w:t>Evidence связывает конкретное утверждение с URL, временем, полем и видом источника. Слова продавца отделяются от сведений интерфейса платформы. Явно объявленная продавцом полная постоплата может быть источником условий этого маршрута; она не становится платформенной гарантией исполнения. Общий значок доставки или общая справочная статья не подтверждают защиту именно этой сделки.</w:t>
      </w:r>
    </w:p>
    <w:p>
      <w:pPr>
        <w:pStyle w:val="Heading2"/>
      </w:pPr>
      <w:r>
        <w:t>Связь требования с реализацией</w:t>
      </w:r>
    </w:p>
    <w:tbl>
      <w:tblPr>
        <w:tblW w:type="auto" w:w="0"/>
        <w:jc w:val="center"/>
        <w:tblLayout w:type="fixed"/>
        <w:tblLook w:firstColumn="1" w:firstRow="1" w:lastColumn="0" w:lastRow="0" w:noHBand="0" w:noVBand="1" w:val="04A0"/>
      </w:tblPr>
      <w:tblGrid>
        <w:gridCol w:w="2304"/>
        <w:gridCol w:w="3931"/>
        <w:gridCol w:w="3931"/>
      </w:tblGrid>
      <w:tr>
        <w:trPr>
          <w:cantSplit/>
          <w:tblHeader/>
        </w:trPr>
        <w:tc>
          <w:tcPr>
            <w:tcW w:type="dxa" w:w="2304"/>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Требование</w:t>
            </w:r>
          </w:p>
        </w:tc>
        <w:tc>
          <w:tcPr>
            <w:tcW w:type="dxa" w:w="393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Проверка</w:t>
            </w:r>
          </w:p>
        </w:tc>
        <w:tc>
          <w:tcPr>
            <w:tcW w:type="dxa" w:w="393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Ожидаемый результат</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PAY 01</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Ни один маршрут не подтверждён</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Ручная проверка с причиной</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PAY 02</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Защищённый маршрут неизвестен, полная постоплата подтверждена</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Платёжное условие пройдено</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PAY 03</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Обязательный внешний аванс относится ко всей покупке</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Ручная проверка</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STOCK 01</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Предзаказ с пройденным платёжным условием</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Состояние «Под заказ» сохранено</w:t>
            </w:r>
          </w:p>
        </w:tc>
      </w:tr>
    </w:tbl>
    <w:p>
      <w:pPr>
        <w:spacing w:after="40" w:before="0" w:line="60" w:lineRule="exact"/>
      </w:pPr>
      <w:r>
        <w:rPr>
          <w:sz w:val="6"/>
        </w:rPr>
      </w:r>
    </w:p>
    <w:p>
      <w:pPr>
        <w:pStyle w:val="Heading2"/>
      </w:pPr>
      <w:r>
        <w:t>Граница результата</w:t>
      </w:r>
    </w:p>
    <w:p>
      <w:r>
        <w:t>payment_gate_passed является одним полем Evaluation. Итоговая пригодность требует также проверки товара, продавца, состояния, цены, региона и полноты доказательств. Положительный платёжный результат не является проверенным складским остатком, разрешением купить или гарантией безопасности сделки.</w:t>
      </w:r>
    </w:p>
    <w:p>
      <w:pPr>
        <w:pStyle w:val="Heading1"/>
        <w:pageBreakBefore/>
      </w:pPr>
      <w:r>
        <w:t>12 Приёмочные примеры и защита от подмены правил</w:t>
      </w:r>
    </w:p>
    <w:p>
      <w:r>
        <w:t>Во всех примерах объявление сохраняется. «Подтверждён» означает применимость маршрута именно к рассматриваемой покупке, а не наличие общего рекламного обещания. Таблица задаёт тестовый контракт; синтетические fixtures не подтверждают реальные цены, наличие или доступность Avito.</w:t>
      </w:r>
    </w:p>
    <w:tbl>
      <w:tblPr>
        <w:tblW w:type="auto" w:w="0"/>
        <w:jc w:val="center"/>
        <w:tblLayout w:type="fixed"/>
        <w:tblLook w:firstColumn="1" w:firstRow="1" w:lastColumn="0" w:lastRow="0" w:noHBand="0" w:noVBand="1" w:val="04A0"/>
      </w:tblPr>
      <w:tblGrid>
        <w:gridCol w:w="2304"/>
        <w:gridCol w:w="2621"/>
        <w:gridCol w:w="2621"/>
        <w:gridCol w:w="2621"/>
      </w:tblGrid>
      <w:tr>
        <w:trPr>
          <w:cantSplit/>
          <w:tblHeader/>
        </w:trPr>
        <w:tc>
          <w:tcPr>
            <w:tcW w:type="dxa" w:w="2304"/>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Защищённый маршрут</w:t>
            </w:r>
          </w:p>
        </w:tc>
        <w:tc>
          <w:tcPr>
            <w:tcW w:type="dxa" w:w="262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Полная постоплата</w:t>
            </w:r>
          </w:p>
        </w:tc>
        <w:tc>
          <w:tcPr>
            <w:tcW w:type="dxa" w:w="262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Дополнительное условие</w:t>
            </w:r>
          </w:p>
        </w:tc>
        <w:tc>
          <w:tcPr>
            <w:tcW w:type="dxa" w:w="262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Результат платёжной проверки</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Неизвестен</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Неизвестна</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Данных не хватает</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Требует ручной проверки</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Недоступен</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Недоступна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Нет подходящего маршрута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Требует ручной проверки</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Неизвестен</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Подтверждена</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Обязательного внешнего аванса нет</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Пройдено по постоплате</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Подтверждён</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Недоступна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Защита покрывает всю покупку</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Пройдено по защищённому маршруту</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Подтверждён</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Подтверждена</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Оба применимы</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Пройдено, сохранить оба</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Конфликт по маршруту</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Подтверждена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Второй маршрут независим и без аванса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Пройдено по постоплате, конфликт видим</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Общий значок доставки</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Остаток после получения</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Внешний залог обязателен для покупки</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Требует ручной проверки</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Подтверждён</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Недоступна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Вся предоплата внутри защищённого механизма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Пройдено по защищённому маршруту</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Иначе защищённый</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Недоступна</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Отдельный внешний аванс обязателен</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Требует ручной проверки</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Подтверждён</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Неизвестна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Внешний перевод лишь необязательная альтернатива</w:t>
            </w:r>
          </w:p>
        </w:tc>
        <w:tc>
          <w:tcPr>
            <w:tcW w:type="dxa" w:w="262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Пройдено по полному защищённому маршруту</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Спорная применимость обоих</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Спорная применимость обоих</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Общий конфликт условий не разрешён</w:t>
            </w:r>
          </w:p>
        </w:tc>
        <w:tc>
          <w:tcPr>
            <w:tcW w:type="dxa" w:w="262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Требует ручной проверки</w:t>
            </w:r>
          </w:p>
        </w:tc>
      </w:tr>
    </w:tbl>
    <w:p>
      <w:pPr>
        <w:spacing w:after="40" w:before="0" w:line="60" w:lineRule="exact"/>
      </w:pPr>
      <w:r>
        <w:rPr>
          <w:sz w:val="6"/>
        </w:rPr>
      </w:r>
    </w:p>
    <w:p>
      <w:pPr>
        <w:pStyle w:val="Heading2"/>
      </w:pPr>
      <w:r>
        <w:t>Как выглядит исправление через SDD</w:t>
      </w:r>
    </w:p>
    <w:p>
      <w:r>
        <w:t>Допустим, реализация ошибочно требует подтверждения обоих маршрутов, применяя AND вместо OR, и отклоняет предложение, у которого полная постоплата подтверждена. Evaluator предъявляет строку PAY 02, исходные поля и фактический результат. Repair task меняет функцию решения и добавляет regression test. Исходный ожидаемый ответ не переписывается под ошибочный код.</w:t>
      </w:r>
    </w:p>
    <w:p>
      <w:r>
        <w:t>Если выясняется, что значение «подтверждена» в спецификации само неоднозначно, это другой тип работы. Уточняется требование, меняется версия контракта, пересматриваются затронутые fixtures и повторяются проверки. Такое изменение не маскируется как обычный parser fix.</w:t>
      </w:r>
    </w:p>
    <w:p>
      <w:pPr>
        <w:pStyle w:val="Heading2"/>
      </w:pPr>
      <w:r>
        <w:t>Дополнительные проверки свойств</w:t>
      </w:r>
    </w:p>
    <w:p>
      <w:r>
        <w:t>Неизвестное поле не заменяется нулём или уверенным false. Цена не влияет на классификацию товара. Обязательные условия применяются до ранжирования. Повтор наблюдения не повышает доверие. Инъекция в тексте карточки не меняет критерии, не вызывает shell и не даёт доступ к секретам.</w:t>
      </w:r>
    </w:p>
    <w:p>
      <w:pPr>
        <w:pStyle w:val="Heading1"/>
        <w:pageBreakBefore/>
      </w:pPr>
      <w:r>
        <w:t>13 Полномочия и настоящие остановки</w:t>
      </w:r>
    </w:p>
    <w:p>
      <w:r>
        <w:t>Координатор может продолжать работу только внутри утверждённых задач и полномочий. Он не вправе снять ограничение, разрешить себе новый доступ или считать молчание пользователя одобрением. Состояние blocked должно сохранять полезный результат и точную причину.</w:t>
      </w:r>
    </w:p>
    <w:p>
      <w:pPr>
        <w:pStyle w:val="Heading2"/>
      </w:pPr>
      <w:r>
        <w:t>Проверка перед запуском</w:t>
      </w:r>
    </w:p>
    <w:p>
      <w:r>
        <w:t>В целевой среде проверяются версии runner и Codex CLI, аккаунт и режим оплаты, доступные инструменты, действующие настройки sandbox, сетевые ограничения, разрешённые каталоги и лимиты. Контролируются дополнительные аргументы и подмена исполняемого файла через окружение.</w:t>
      </w:r>
    </w:p>
    <w:p>
      <w:r>
        <w:t>Проверенный адаптер Spec Kit не добавляет собственных флагов обхода разрешений. Это не означает, что он обеспечивает sandbox: итоговые полномочия зависят от Codex и настроек окружения. Нужен проверенный wrapper с явными ограничениями; права не расширяются ради unattended режима. [3, 26]</w:t>
      </w:r>
    </w:p>
    <w:tbl>
      <w:tblPr>
        <w:tblW w:type="auto" w:w="0"/>
        <w:jc w:val="center"/>
        <w:tblLayout w:type="fixed"/>
        <w:tblLook w:firstColumn="1" w:firstRow="1" w:lastColumn="0" w:lastRow="0" w:noHBand="0" w:noVBand="1" w:val="04A0"/>
      </w:tblPr>
      <w:tblGrid>
        <w:gridCol w:w="2304"/>
        <w:gridCol w:w="3931"/>
        <w:gridCol w:w="3931"/>
      </w:tblGrid>
      <w:tr>
        <w:trPr>
          <w:cantSplit/>
          <w:tblHeader/>
        </w:trPr>
        <w:tc>
          <w:tcPr>
            <w:tcW w:type="dxa" w:w="2304"/>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Событие</w:t>
            </w:r>
          </w:p>
        </w:tc>
        <w:tc>
          <w:tcPr>
            <w:tcW w:type="dxa" w:w="393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Поведение процесса</w:t>
            </w:r>
          </w:p>
        </w:tc>
        <w:tc>
          <w:tcPr>
            <w:tcW w:type="dxa" w:w="3931"/>
            <w:vAlign w:val="center"/>
            <w:shd w:fill="E4ECF1"/>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sz w:val="19"/>
              </w:rPr>
              <w:t>Условие продолжения</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Обычный тестовый провал</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Узкая repair task в текущем scope</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Есть новая проверяемая гипотеза и бюджет</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Неясное требование или смена правила</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Пауза зависимых задач</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Решение владельца требований</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Лимит времени, денег или повторов</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Сохранить состояние и диагностику</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Явное изменение согласованного лимита</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403, CAPTCHA или явный запрет</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Остановить источник</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Допустимый согласованный путь, без обхода запрета</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429</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Остановить очередь источника</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Только разрешённый повтор после установленного срока</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Новый ключ, доступ или платный сервис</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Пауза зависимого шага</w:t>
            </w:r>
          </w:p>
        </w:tc>
        <w:tc>
          <w:tcPr>
            <w:tcW w:type="dxa" w:w="3931"/>
            <w:vAlign w:val="center"/>
            <w:shd w:fill="F6F8FA"/>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Требуемое подтверждение и безопасная настройка</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Crash или разрыв связи</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Проверить процессы и сохранённые результаты</w:t>
            </w:r>
          </w:p>
        </w:tc>
        <w:tc>
          <w:tcPr>
            <w:tcW w:type="dxa" w:w="393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47" w:lineRule="auto"/>
            </w:pPr>
            <w:r>
              <w:rPr>
                <w:b w:val="0"/>
                <w:sz w:val="19"/>
              </w:rPr>
              <w:t>Подтверждённый безопасный сценарий восстановления</w:t>
            </w:r>
          </w:p>
        </w:tc>
      </w:tr>
    </w:tbl>
    <w:p>
      <w:pPr>
        <w:spacing w:after="40" w:before="0" w:line="60" w:lineRule="exact"/>
      </w:pPr>
      <w:r>
        <w:rPr>
          <w:sz w:val="6"/>
        </w:rPr>
      </w:r>
    </w:p>
    <w:p>
      <w:pPr>
        <w:pStyle w:val="Heading2"/>
      </w:pPr>
      <w:r>
        <w:t>Проектные ограничения цикла</w:t>
      </w:r>
    </w:p>
    <w:p>
      <w:r>
        <w:t>Для пилота предлагаются максимум два пишущих worker и небольшой конечный лимит repair rounds, например два или три. Точные пределы времени и расходов согласуются до запуска. Повтор одной ошибки без новой гипотезы останавливает цикл раньше лимита. Это настройки проекта, а не гарантии или default framework.</w:t>
      </w:r>
    </w:p>
    <w:p>
      <w:r>
        <w:t>Внешний текст считается данными: он не попадает в shell interpolation, не изменяет workflow и не создаёт новые команды. Авторы адаптеров не получают лишние секреты или произвольные исходящие каналы. Логи содержат необходимые статусы и usage без credentials.</w:t>
      </w:r>
    </w:p>
    <w:p>
      <w:pPr>
        <w:pStyle w:val="Heading2"/>
      </w:pPr>
      <w:r>
        <w:t>Непрерывность в реальной среде</w:t>
      </w:r>
    </w:p>
    <w:p>
      <w:r>
        <w:t>Mac подходит для пилота, но sleep, offline и завершение executor могут прервать работу. Для 24/7 нужен постоянно доступный runner и отдельно разрешённое развёртывание. Сохранённая облачная coding task сама по себе не доказывает наличие постоянного хостинга. Scheduler процесса разработки также не гарантирует круглосуточную доступность внешних сайтов.</w:t>
      </w:r>
    </w:p>
    <w:p>
      <w:pPr>
        <w:pStyle w:val="Heading1"/>
        <w:pageBreakBefore/>
      </w:pPr>
      <w:r>
        <w:t>14 Проверяемый пилот и решение о продолжении</w:t>
      </w:r>
    </w:p>
    <w:p>
      <w:r>
        <w:t>Цель пилота состоит в том, чтобы подтвердить работоспособность конкретного процесса на этом сборщике. Выбор версии framework по документации является основанием для испытания, а не результатом испытания.</w:t>
      </w:r>
    </w:p>
    <w:p>
      <w:pPr>
        <w:pStyle w:val="Heading2"/>
      </w:pPr>
      <w:r>
        <w:t>Этап 1 Один сквозной результат</w:t>
      </w:r>
    </w:p>
    <w:p>
      <w:r>
        <w:t>Зафиксировать небольшой, разнообразный корпус, например 10–20 начальных fixtures. Включить точный SKU и аналог, OC и SOC, неизвестную доставку, предзаказ, конфликт данных, неверную валюту и все критичные платёжные ветви. Размер корпуса является стартовым ориентиром, а не доказательством достаточного покрытия.</w:t>
      </w:r>
    </w:p>
    <w:p>
      <w:r>
        <w:t>Один исполнитель реализует offline путь от входного запроса до SQLite и читаемого отчёта. Проверяющий подтверждает обязательные поля, ссылки на evidence, состояния и причины исключений. Для синтетических входов отчёт явно сохраняет их тестовый статус.</w:t>
      </w:r>
    </w:p>
    <w:p>
      <w:pPr>
        <w:pStyle w:val="Heading2"/>
      </w:pPr>
      <w:r>
        <w:t>Этап 2 Разрешённые внешние данные</w:t>
      </w:r>
    </w:p>
    <w:p>
      <w:r>
        <w:t>Проверить реальный канал Tavily из целевой среды: доступ, аккаунт, лимиты и способ авторизации. Затем добавить один разрешённый источник первичных карточек. Если подходящего доступа нет, live этап остаётся blocked, а offline разработка может продолжаться.</w:t>
      </w:r>
    </w:p>
    <w:p>
      <w:r>
        <w:t>Для Avito требуется отдельное подтверждение допустимого пути. Успешный поиск индексированной ссылки не заменяет чтения конкретной карточки. Полученный отказ доступа не является поводом менять IP, браузер или идентичность для обхода ограничения.</w:t>
      </w:r>
    </w:p>
    <w:p>
      <w:pPr>
        <w:pStyle w:val="Heading2"/>
      </w:pPr>
      <w:r>
        <w:t>Этап 3 Работа координатора и восстановление</w:t>
      </w:r>
    </w:p>
    <w:p>
      <w:r>
        <w:t>На уже работающей вертикали включить проектный Spec Kit workflow. Проверить остановку и возобновление, провал теста, конфликт двух изменений, падение worker, отсутствие инструмента, исчерпание бюджета и повтор без прогресса. У каждого сценария должен быть заранее ожидаемый статус и следующий допустимый шаг.</w:t>
      </w:r>
    </w:p>
    <w:p>
      <w:r>
        <w:t>Параллельность добавлять только для независимых задач. На одинаковых типовых изменениях сравнить один worker и два worktrees. Модель, входы, критерии и лимиты фиксируются; смена модели записывается, а не скрывается внутри сравнения.</w:t>
      </w:r>
    </w:p>
    <w:p>
      <w:pPr>
        <w:pStyle w:val="Heading2"/>
      </w:pPr>
      <w:r>
        <w:t>Метрики и условие принятия</w:t>
      </w:r>
    </w:p>
    <w:p>
      <w:pPr>
        <w:pStyle w:val="ListBullet"/>
      </w:pPr>
      <w:r>
        <w:t>Доля выполненных обязательных критериев без последующей ручной правки и число регрессий.</w:t>
      </w:r>
    </w:p>
    <w:p>
      <w:pPr>
        <w:pStyle w:val="ListBullet"/>
      </w:pPr>
      <w:r>
        <w:t>Время до принятого результата, активное время пользователя, стоимость принятого изменения и время интеграции.</w:t>
      </w:r>
    </w:p>
    <w:p>
      <w:pPr>
        <w:pStyle w:val="ListBullet"/>
      </w:pPr>
      <w:r>
        <w:t>Конфликты, повторные циклы, инфраструктурные ошибки и причины блокировок.</w:t>
      </w:r>
    </w:p>
    <w:p>
      <w:pPr>
        <w:pStyle w:val="ListBullet"/>
      </w:pPr>
      <w:r>
        <w:t>Нарушения жёстких правил товара и оплаты, потеря evidence и неверное превращение unknown в подтверждение.</w:t>
      </w:r>
    </w:p>
    <w:p>
      <w:r>
        <w:t>Условия готовности: обязательные тесты действительно выполнены на одном spec hash и commit; независимое review завершено; результаты воспроизводятся; ограничения источников видимы. Обязательные проверки со статусом not run не допускают итогового accepted.</w:t>
      </w:r>
    </w:p>
    <w:p>
      <w:r>
        <w:t>Если второй worker не даёт измеримой пользы, остаётся один исполнитель и независимая проверка. Если Spec Kit runner не проходит необходимые recovery и safety проверки, рассматривается OpenSpec с проверенным внешним coordinator. Основной следующий шаг после разрешения реализации: малый Spec Kit пилот, а не установка всех шести решений.</w:t>
      </w:r>
    </w:p>
    <w:p>
      <w:pPr>
        <w:pStyle w:val="Heading1"/>
        <w:pageBreakBefore/>
      </w:pPr>
      <w:r>
        <w:t>15 Источники по инструментам</w:t>
      </w:r>
    </w:p>
    <w:p>
      <w:r>
        <w:t>Первичные источники проверены 11 октября 2026 года. Для изменяемой документации без даты публикации приведена дата проверки. Описания возможностей относятся к опубликованным материалам; локальный запуск frameworks в исследовании не проводился. Документация main может опережать пакет релиза, поэтому внедрение требует version pin и проверки соответствия.</w:t>
      </w:r>
    </w:p>
    <w:p>
      <w:pPr>
        <w:pStyle w:val="SourceReference"/>
      </w:pPr>
      <w:r>
        <w:t xml:space="preserve">[1] GitHub Spec Kit. Релиз v1.1.3, 9 октября 2026; README, проверен 11 октября 2026. </w:t>
      </w:r>
      <w:hyperlink r:id="rId10">
        <w:r>
          <w:rPr>
            <w:color w:val="244D68"/>
            <w:u w:val="single"/>
          </w:rPr>
          <w:t>github.com/github/spec-kit/releases/tag/v1.1.3</w:t>
        </w:r>
      </w:hyperlink>
      <w:r>
        <w:t xml:space="preserve">; </w:t>
      </w:r>
      <w:hyperlink r:id="rId11">
        <w:r>
          <w:rPr>
            <w:color w:val="244D68"/>
            <w:u w:val="single"/>
          </w:rPr>
          <w:t>github.com/github/spec-kit</w:t>
        </w:r>
      </w:hyperlink>
      <w:r>
        <w:t>.</w:t>
      </w:r>
    </w:p>
    <w:p>
      <w:pPr>
        <w:pStyle w:val="SourceReference"/>
      </w:pPr>
      <w:r>
        <w:t xml:space="preserve">[2] GitHub Spec Kit. Workflows reference, проверено 11 октября 2026. Механизмы runner и ограничения исполнения. </w:t>
      </w:r>
      <w:hyperlink r:id="rId12">
        <w:r>
          <w:rPr>
            <w:color w:val="244D68"/>
            <w:u w:val="single"/>
          </w:rPr>
          <w:t>github.com/github/spec-kit/blob/main/docs/reference/workflows.md</w:t>
        </w:r>
      </w:hyperlink>
      <w:r>
        <w:t>.</w:t>
      </w:r>
    </w:p>
    <w:p>
      <w:pPr>
        <w:pStyle w:val="SourceReference"/>
      </w:pPr>
      <w:r>
        <w:t xml:space="preserve">[3] GitHub Spec Kit. Codex adapter в v1.1.3 и integration base, проверено 11 октября 2026. </w:t>
      </w:r>
      <w:hyperlink r:id="rId13">
        <w:r>
          <w:rPr>
            <w:color w:val="244D68"/>
            <w:u w:val="single"/>
          </w:rPr>
          <w:t>raw.githubusercontent.com/github/spec-kit/v1.1.3/src/specify_cli/integrations/codex/__init__.py</w:t>
        </w:r>
      </w:hyperlink>
      <w:r>
        <w:t xml:space="preserve">; </w:t>
      </w:r>
      <w:hyperlink r:id="rId14">
        <w:r>
          <w:rPr>
            <w:color w:val="244D68"/>
            <w:u w:val="single"/>
          </w:rPr>
          <w:t>raw.githubusercontent.com/github/spec-kit/main/src/specify_cli/integrations/base.py</w:t>
        </w:r>
      </w:hyperlink>
      <w:r>
        <w:t>.</w:t>
      </w:r>
    </w:p>
    <w:p>
      <w:pPr>
        <w:pStyle w:val="SourceReference"/>
      </w:pPr>
      <w:r>
        <w:t xml:space="preserve">[4] GitHub Spec Kit. Converge command, проверено 11 октября 2026. </w:t>
      </w:r>
      <w:hyperlink r:id="rId15">
        <w:r>
          <w:rPr>
            <w:color w:val="244D68"/>
            <w:u w:val="single"/>
          </w:rPr>
          <w:t>github.com/github/spec-kit/blob/main/templates/commands/converge.md</w:t>
        </w:r>
      </w:hyperlink>
      <w:r>
        <w:t>.</w:t>
      </w:r>
    </w:p>
    <w:p>
      <w:pPr>
        <w:pStyle w:val="SourceReference"/>
      </w:pPr>
      <w:r>
        <w:t xml:space="preserve">[5] Fission AI OpenSpec. Релиз v1.14.1, 6 октября 2026; README, проверен 11 октября 2026. </w:t>
      </w:r>
      <w:hyperlink r:id="rId16">
        <w:r>
          <w:rPr>
            <w:color w:val="244D68"/>
            <w:u w:val="single"/>
          </w:rPr>
          <w:t>github.com/Fission-AI/OpenSpec/releases/tag/v1.14.1</w:t>
        </w:r>
      </w:hyperlink>
      <w:r>
        <w:t xml:space="preserve">; </w:t>
      </w:r>
      <w:hyperlink r:id="rId17">
        <w:r>
          <w:rPr>
            <w:color w:val="244D68"/>
            <w:u w:val="single"/>
          </w:rPr>
          <w:t>github.com/Fission-AI/OpenSpec</w:t>
        </w:r>
      </w:hyperlink>
      <w:r>
        <w:t>.</w:t>
      </w:r>
    </w:p>
    <w:p>
      <w:pPr>
        <w:pStyle w:val="SourceReference"/>
      </w:pPr>
      <w:r>
        <w:t xml:space="preserve">[6] OpenSpec. Workflows и Supported tools, проверены 11 октября 2026. </w:t>
      </w:r>
      <w:hyperlink r:id="rId18">
        <w:r>
          <w:rPr>
            <w:color w:val="244D68"/>
            <w:u w:val="single"/>
          </w:rPr>
          <w:t>github.com/Fission-AI/OpenSpec/blob/main/docs/workflows.md</w:t>
        </w:r>
      </w:hyperlink>
      <w:r>
        <w:t xml:space="preserve">; </w:t>
      </w:r>
      <w:hyperlink r:id="rId19">
        <w:r>
          <w:rPr>
            <w:color w:val="244D68"/>
            <w:u w:val="single"/>
          </w:rPr>
          <w:t>github.com/Fission-AI/OpenSpec/blob/main/docs/supported-tools.md</w:t>
        </w:r>
      </w:hyperlink>
      <w:r>
        <w:t>.</w:t>
      </w:r>
    </w:p>
    <w:p>
      <w:pPr>
        <w:pStyle w:val="SourceReference"/>
      </w:pPr>
      <w:r>
        <w:t xml:space="preserve">[7] OpenSpec. CLI reference, проверено 11 октября 2026. </w:t>
      </w:r>
      <w:hyperlink r:id="rId20">
        <w:r>
          <w:rPr>
            <w:color w:val="244D68"/>
            <w:u w:val="single"/>
          </w:rPr>
          <w:t>github.com/Fission-AI/OpenSpec/blob/main/docs/cli.md</w:t>
        </w:r>
      </w:hyperlink>
      <w:r>
        <w:t>.</w:t>
      </w:r>
    </w:p>
    <w:p>
      <w:pPr>
        <w:pStyle w:val="SourceReference"/>
      </w:pPr>
      <w:r>
        <w:t xml:space="preserve">[8] OpenSpec. Verify change skill, проверено 11 октября 2026. </w:t>
      </w:r>
      <w:hyperlink r:id="rId21">
        <w:r>
          <w:rPr>
            <w:color w:val="244D68"/>
            <w:u w:val="single"/>
          </w:rPr>
          <w:t>github.com/Fission-AI/OpenSpec/blob/main/skills/openspec-verify-change/SKILL.md</w:t>
        </w:r>
      </w:hyperlink>
      <w:r>
        <w:t>.</w:t>
      </w:r>
    </w:p>
    <w:p>
      <w:pPr>
        <w:pStyle w:val="SourceReference"/>
      </w:pPr>
      <w:r>
        <w:t xml:space="preserve">[9] BMAD Method. Релиз v6.12.1, 4 октября 2026; Build a change, проверено 11 октября 2026. </w:t>
      </w:r>
      <w:hyperlink r:id="rId22">
        <w:r>
          <w:rPr>
            <w:color w:val="244D68"/>
            <w:u w:val="single"/>
          </w:rPr>
          <w:t>github.com/bmad-code-org/BMAD-METHOD/releases</w:t>
        </w:r>
      </w:hyperlink>
      <w:r>
        <w:t xml:space="preserve">; </w:t>
      </w:r>
      <w:hyperlink r:id="rId23">
        <w:r>
          <w:rPr>
            <w:color w:val="244D68"/>
            <w:u w:val="single"/>
          </w:rPr>
          <w:t>docs.bmad-method.org/build/build-a-change/</w:t>
        </w:r>
      </w:hyperlink>
      <w:r>
        <w:t>.</w:t>
      </w:r>
    </w:p>
    <w:p>
      <w:pPr>
        <w:pStyle w:val="SourceReference"/>
      </w:pPr>
      <w:r>
        <w:t xml:space="preserve">[10] BMAD. Run multi-agent discussions, проверено 11 октября 2026. </w:t>
      </w:r>
      <w:hyperlink r:id="rId24">
        <w:r>
          <w:rPr>
            <w:color w:val="244D68"/>
            <w:u w:val="single"/>
          </w:rPr>
          <w:t>docs.bmad-method.org/customize/run-multi-agent-discussions/</w:t>
        </w:r>
      </w:hyperlink>
      <w:r>
        <w:t>.</w:t>
      </w:r>
    </w:p>
    <w:p>
      <w:pPr>
        <w:pStyle w:val="SourceReference"/>
      </w:pPr>
      <w:r>
        <w:t xml:space="preserve">[11] BMAD. Autonomous development loops и bmad-loop, проверены 11 октября 2026. </w:t>
      </w:r>
      <w:hyperlink r:id="rId25">
        <w:r>
          <w:rPr>
            <w:color w:val="244D68"/>
            <w:u w:val="single"/>
          </w:rPr>
          <w:t>docs.bmad-method.org/build/autonomous-development-loops/</w:t>
        </w:r>
      </w:hyperlink>
      <w:r>
        <w:t xml:space="preserve">; </w:t>
      </w:r>
      <w:hyperlink r:id="rId26">
        <w:r>
          <w:rPr>
            <w:color w:val="244D68"/>
            <w:u w:val="single"/>
          </w:rPr>
          <w:t>github.com/bmad-code-org/bmad-loop</w:t>
        </w:r>
      </w:hyperlink>
      <w:r>
        <w:t>.</w:t>
      </w:r>
    </w:p>
    <w:p>
      <w:pPr>
        <w:pStyle w:val="SourceReference"/>
      </w:pPr>
      <w:r>
        <w:t xml:space="preserve">[12] bmad-loop. Релиз v0.13.2, 10 октября 2026. </w:t>
      </w:r>
      <w:hyperlink r:id="rId27">
        <w:r>
          <w:rPr>
            <w:color w:val="244D68"/>
            <w:u w:val="single"/>
          </w:rPr>
          <w:t>github.com/bmad-code-org/bmad-loop/releases/tag/v0.13.2</w:t>
        </w:r>
      </w:hyperlink>
      <w:r>
        <w:t>.</w:t>
      </w:r>
    </w:p>
    <w:p>
      <w:pPr>
        <w:pStyle w:val="SourceReference"/>
      </w:pPr>
      <w:r>
        <w:t xml:space="preserve">[13] Kiro. Specs, Workflows и Changelog. Workflows опубликованы в changelog 30 сентября 2026; документация обновлена 9 октября. </w:t>
      </w:r>
      <w:hyperlink r:id="rId28">
        <w:r>
          <w:rPr>
            <w:color w:val="244D68"/>
            <w:u w:val="single"/>
          </w:rPr>
          <w:t>kiro.dev/docs/specs/</w:t>
        </w:r>
      </w:hyperlink>
      <w:r>
        <w:t xml:space="preserve">; </w:t>
      </w:r>
      <w:hyperlink r:id="rId29">
        <w:r>
          <w:rPr>
            <w:color w:val="244D68"/>
            <w:u w:val="single"/>
          </w:rPr>
          <w:t>kiro.dev/docs/workflows/</w:t>
        </w:r>
      </w:hyperlink>
      <w:r>
        <w:t xml:space="preserve">; </w:t>
      </w:r>
      <w:hyperlink r:id="rId30">
        <w:r>
          <w:rPr>
            <w:color w:val="244D68"/>
            <w:u w:val="single"/>
          </w:rPr>
          <w:t>kiro.dev/changelog/</w:t>
        </w:r>
      </w:hyperlink>
      <w:r>
        <w:t>.</w:t>
      </w:r>
    </w:p>
    <w:p>
      <w:pPr>
        <w:pStyle w:val="SourceReference"/>
      </w:pPr>
      <w:r>
        <w:t xml:space="preserve">[14] Kiro. Correctness, проверено 11 октября 2026. </w:t>
      </w:r>
      <w:hyperlink r:id="rId31">
        <w:r>
          <w:rPr>
            <w:color w:val="244D68"/>
            <w:u w:val="single"/>
          </w:rPr>
          <w:t>kiro.dev/docs/specs/correctness/</w:t>
        </w:r>
      </w:hyperlink>
      <w:r>
        <w:t>.</w:t>
      </w:r>
    </w:p>
    <w:p>
      <w:pPr>
        <w:pStyle w:val="Heading1"/>
        <w:pageBreakBefore/>
      </w:pPr>
      <w:r>
        <w:t>16 Современная литература и проверка поведения</w:t>
      </w:r>
    </w:p>
    <w:p>
      <w:pPr>
        <w:pStyle w:val="SourceReference"/>
      </w:pPr>
      <w:r>
        <w:t xml:space="preserve">[15] LangGraph. Functional API overview. Дата публикации не указана; проверено 11 октября 2026. Семантика replay и задач. </w:t>
      </w:r>
      <w:hyperlink r:id="rId32">
        <w:r>
          <w:rPr>
            <w:color w:val="244D68"/>
            <w:u w:val="single"/>
          </w:rPr>
          <w:t>docs.langchain.com/oss/python/langgraph/functional-api</w:t>
        </w:r>
      </w:hyperlink>
      <w:r>
        <w:t>.</w:t>
      </w:r>
    </w:p>
    <w:p>
      <w:pPr>
        <w:pStyle w:val="SourceReference"/>
      </w:pPr>
      <w:r>
        <w:t xml:space="preserve">[16] Hypothesis. Quickstart. Дата публикации не указана; проверено 11 октября 2026. </w:t>
      </w:r>
      <w:hyperlink r:id="rId33">
        <w:r>
          <w:rPr>
            <w:color w:val="244D68"/>
            <w:u w:val="single"/>
          </w:rPr>
          <w:t>hypothesis.readthedocs.io/en/latest/quickstart.html</w:t>
        </w:r>
      </w:hyperlink>
      <w:r>
        <w:t>.</w:t>
      </w:r>
    </w:p>
    <w:p>
      <w:pPr>
        <w:pStyle w:val="SourceReference"/>
      </w:pPr>
      <w:r>
        <w:t xml:space="preserve">[17] pytest. How to use fixtures. Дата публикации не указана; проверено 11 октября 2026. </w:t>
      </w:r>
      <w:hyperlink r:id="rId34">
        <w:r>
          <w:rPr>
            <w:color w:val="244D68"/>
            <w:u w:val="single"/>
          </w:rPr>
          <w:t>docs.pytest.org/en/stable/how-to/fixtures.html</w:t>
        </w:r>
      </w:hyperlink>
      <w:r>
        <w:t>.</w:t>
      </w:r>
    </w:p>
    <w:p>
      <w:pPr>
        <w:pStyle w:val="SourceReference"/>
      </w:pPr>
      <w:r>
        <w:t xml:space="preserve">[18] OpenAI. Harness engineering leveraging Codex in an agent first world, 11 февраля 2026. Инженерный кейс организации репозитория и проверок. </w:t>
      </w:r>
      <w:hyperlink r:id="rId35">
        <w:r>
          <w:rPr>
            <w:color w:val="244D68"/>
            <w:u w:val="single"/>
          </w:rPr>
          <w:t>openai.com/index/harness-engineering/</w:t>
        </w:r>
      </w:hyperlink>
      <w:r>
        <w:t>.</w:t>
      </w:r>
    </w:p>
    <w:p>
      <w:pPr>
        <w:pStyle w:val="SourceReference"/>
      </w:pPr>
      <w:r>
        <w:t xml:space="preserve">[19] Anthropic. Effective harnesses for long running agents, 26 ноября 2025. Инженерный опыт длительных задач и завершения работы. </w:t>
      </w:r>
      <w:hyperlink r:id="rId36">
        <w:r>
          <w:rPr>
            <w:color w:val="244D68"/>
            <w:u w:val="single"/>
          </w:rPr>
          <w:t>anthropic.com/engineering/effective-harnesses-for-long-running-agents</w:t>
        </w:r>
      </w:hyperlink>
      <w:r>
        <w:t>.</w:t>
      </w:r>
    </w:p>
    <w:p>
      <w:pPr>
        <w:pStyle w:val="SourceReference"/>
      </w:pPr>
      <w:r>
        <w:t xml:space="preserve">[20] Anthropic. Harness design for long running application development, 24 марта 2026. Planner, generator и evaluator; ограничения оценки и затрат. </w:t>
      </w:r>
      <w:hyperlink r:id="rId37">
        <w:r>
          <w:rPr>
            <w:color w:val="244D68"/>
            <w:u w:val="single"/>
          </w:rPr>
          <w:t>anthropic.com/engineering/harness-design-long-running-apps</w:t>
        </w:r>
      </w:hyperlink>
      <w:r>
        <w:t>.</w:t>
      </w:r>
    </w:p>
    <w:p>
      <w:pPr>
        <w:pStyle w:val="SourceReference"/>
      </w:pPr>
      <w:r>
        <w:t xml:space="preserve">[21] METR. We are Changing our Developer Productivity Experiment Design, 24 февраля 2026. Ограничения современной оценки продуктивности. </w:t>
      </w:r>
      <w:hyperlink r:id="rId38">
        <w:r>
          <w:rPr>
            <w:color w:val="244D68"/>
            <w:u w:val="single"/>
          </w:rPr>
          <w:t>metr.org/blog/2026-02-24-uplift-update/</w:t>
        </w:r>
      </w:hyperlink>
      <w:r>
        <w:t>.</w:t>
      </w:r>
    </w:p>
    <w:p>
      <w:pPr>
        <w:pStyle w:val="SourceReference"/>
      </w:pPr>
      <w:r>
        <w:t xml:space="preserve">[22] CAID, arXiv 2603.21489. Первая версия 23 марта 2026; изучена v2 от 8 июля 2026. Preprint; задачи и бюджеты отличаются от нашего проекта. </w:t>
      </w:r>
      <w:hyperlink r:id="rId39">
        <w:r>
          <w:rPr>
            <w:color w:val="244D68"/>
            <w:u w:val="single"/>
          </w:rPr>
          <w:t>arxiv.org/html/2603.21489v2</w:t>
        </w:r>
      </w:hyperlink>
      <w:r>
        <w:t xml:space="preserve">; </w:t>
      </w:r>
      <w:hyperlink r:id="rId40">
        <w:r>
          <w:rPr>
            <w:color w:val="244D68"/>
            <w:u w:val="single"/>
          </w:rPr>
          <w:t>arxiv.org/abs/2603.21489</w:t>
        </w:r>
      </w:hyperlink>
      <w:r>
        <w:t>.</w:t>
      </w:r>
    </w:p>
    <w:p>
      <w:pPr>
        <w:pStyle w:val="SourceReference"/>
      </w:pPr>
      <w:r>
        <w:t xml:space="preserve">[23] Agyn, arXiv 2602.01465. Первая версия 1 февраля 2026; изучена v2 от 7 февраля 2026. Preprint о ролевой команде; причинный вклад отдельных ролей не установлен. </w:t>
      </w:r>
      <w:hyperlink r:id="rId41">
        <w:r>
          <w:rPr>
            <w:color w:val="244D68"/>
            <w:u w:val="single"/>
          </w:rPr>
          <w:t>arxiv.org/html/2602.01465v2</w:t>
        </w:r>
      </w:hyperlink>
      <w:r>
        <w:t xml:space="preserve">; </w:t>
      </w:r>
      <w:hyperlink r:id="rId42">
        <w:r>
          <w:rPr>
            <w:color w:val="244D68"/>
            <w:u w:val="single"/>
          </w:rPr>
          <w:t>arxiv.org/abs/2602.01465</w:t>
        </w:r>
      </w:hyperlink>
      <w:r>
        <w:t>.</w:t>
      </w:r>
    </w:p>
    <w:p>
      <w:pPr>
        <w:pStyle w:val="SourceReference"/>
      </w:pPr>
      <w:r>
        <w:t xml:space="preserve">[24] Mixed method experience report, arXiv 2608.11965, v1 от 12 августа 2026. Сценарий README суммаризации; журнальная версия отдельно не проверялась. </w:t>
      </w:r>
      <w:hyperlink r:id="rId43">
        <w:r>
          <w:rPr>
            <w:color w:val="244D68"/>
            <w:u w:val="single"/>
          </w:rPr>
          <w:t>arxiv.org/html/2608.11965v1</w:t>
        </w:r>
      </w:hyperlink>
      <w:r>
        <w:t xml:space="preserve">; </w:t>
      </w:r>
      <w:hyperlink r:id="rId44">
        <w:r>
          <w:rPr>
            <w:color w:val="244D68"/>
            <w:u w:val="single"/>
          </w:rPr>
          <w:t>arxiv.org/abs/2608.11965</w:t>
        </w:r>
      </w:hyperlink>
      <w:r>
        <w:t>.</w:t>
      </w:r>
    </w:p>
    <w:p>
      <w:pPr>
        <w:pStyle w:val="SourceReference"/>
      </w:pPr>
      <w:r>
        <w:t xml:space="preserve">[25] Birgitta Böckeler. Understanding Spec-Driven-Development Kiro spec-kit and Tessl, 15 октября 2025. Классификация spec first, spec anchored и spec as source; историческое состояние инструментов. </w:t>
      </w:r>
      <w:hyperlink r:id="rId45">
        <w:r>
          <w:rPr>
            <w:color w:val="244D68"/>
            <w:u w:val="single"/>
          </w:rPr>
          <w:t>martinfowler.com/articles/exploring-gen-ai/sdd-3-tools.html</w:t>
        </w:r>
      </w:hyperlink>
      <w:r>
        <w:t>.</w:t>
      </w:r>
    </w:p>
    <w:p>
      <w:pPr>
        <w:pStyle w:val="SourceReference"/>
      </w:pPr>
      <w:r>
        <w:t xml:space="preserve">[26] OpenAI Codex. Non interactive mode и Authentication, проверены 11 октября 2026. Текущие ограничения и доступ проверяются в выбранном executor. </w:t>
      </w:r>
      <w:hyperlink r:id="rId46">
        <w:r>
          <w:rPr>
            <w:color w:val="244D68"/>
            <w:u w:val="single"/>
          </w:rPr>
          <w:t>learn.chatgpt.com/docs/non-interactive-mode</w:t>
        </w:r>
      </w:hyperlink>
      <w:r>
        <w:t xml:space="preserve">; </w:t>
      </w:r>
      <w:hyperlink r:id="rId47">
        <w:r>
          <w:rPr>
            <w:color w:val="244D68"/>
            <w:u w:val="single"/>
          </w:rPr>
          <w:t>learn.chatgpt.com/docs/auth</w:t>
        </w:r>
      </w:hyperlink>
      <w:r>
        <w:t>.</w:t>
      </w:r>
    </w:p>
    <w:sectPr w:rsidR="00FC693F" w:rsidRPr="0006063C" w:rsidSect="00034616">
      <w:footerReference w:type="default" r:id="rId9"/>
      <w:pgSz w:w="12240" w:h="15840"/>
      <w:pgMar w:top="965"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2"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2"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ference">
    <w:name w:val="Source Reference"/>
    <w:pPr>
      <w:widowControl/>
      <w:spacing w:after="140" w:line="247" w:lineRule="auto"/>
    </w:pPr>
    <w:rPr>
      <w:rFonts w:ascii="Arial" w:hAnsi="Arial"/>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github/spec-kit/releases/tag/v1.1.3" TargetMode="External"/><Relationship Id="rId11" Type="http://schemas.openxmlformats.org/officeDocument/2006/relationships/hyperlink" Target="https://github.com/github/spec-kit" TargetMode="External"/><Relationship Id="rId12" Type="http://schemas.openxmlformats.org/officeDocument/2006/relationships/hyperlink" Target="https://github.com/github/spec-kit/blob/main/docs/reference/workflows.md" TargetMode="External"/><Relationship Id="rId13" Type="http://schemas.openxmlformats.org/officeDocument/2006/relationships/hyperlink" Target="https://raw.githubusercontent.com/github/spec-kit/v1.1.3/src/specify_cli/integrations/codex/__init__.py" TargetMode="External"/><Relationship Id="rId14" Type="http://schemas.openxmlformats.org/officeDocument/2006/relationships/hyperlink" Target="https://raw.githubusercontent.com/github/spec-kit/main/src/specify_cli/integrations/base.py" TargetMode="External"/><Relationship Id="rId15" Type="http://schemas.openxmlformats.org/officeDocument/2006/relationships/hyperlink" Target="https://github.com/github/spec-kit/blob/main/templates/commands/converge.md" TargetMode="External"/><Relationship Id="rId16" Type="http://schemas.openxmlformats.org/officeDocument/2006/relationships/hyperlink" Target="https://github.com/Fission-AI/OpenSpec/releases/tag/v1.14.1" TargetMode="External"/><Relationship Id="rId17" Type="http://schemas.openxmlformats.org/officeDocument/2006/relationships/hyperlink" Target="https://github.com/Fission-AI/OpenSpec" TargetMode="External"/><Relationship Id="rId18" Type="http://schemas.openxmlformats.org/officeDocument/2006/relationships/hyperlink" Target="https://github.com/Fission-AI/OpenSpec/blob/main/docs/workflows.md" TargetMode="External"/><Relationship Id="rId19" Type="http://schemas.openxmlformats.org/officeDocument/2006/relationships/hyperlink" Target="https://github.com/Fission-AI/OpenSpec/blob/main/docs/supported-tools.md" TargetMode="External"/><Relationship Id="rId20" Type="http://schemas.openxmlformats.org/officeDocument/2006/relationships/hyperlink" Target="https://github.com/Fission-AI/OpenSpec/blob/main/docs/cli.md" TargetMode="External"/><Relationship Id="rId21" Type="http://schemas.openxmlformats.org/officeDocument/2006/relationships/hyperlink" Target="https://github.com/Fission-AI/OpenSpec/blob/main/skills/openspec-verify-change/SKILL.md" TargetMode="External"/><Relationship Id="rId22" Type="http://schemas.openxmlformats.org/officeDocument/2006/relationships/hyperlink" Target="https://github.com/bmad-code-org/BMAD-METHOD/releases" TargetMode="External"/><Relationship Id="rId23" Type="http://schemas.openxmlformats.org/officeDocument/2006/relationships/hyperlink" Target="https://docs.bmad-method.org/build/build-a-change/" TargetMode="External"/><Relationship Id="rId24" Type="http://schemas.openxmlformats.org/officeDocument/2006/relationships/hyperlink" Target="https://docs.bmad-method.org/customize/run-multi-agent-discussions/" TargetMode="External"/><Relationship Id="rId25" Type="http://schemas.openxmlformats.org/officeDocument/2006/relationships/hyperlink" Target="https://docs.bmad-method.org/build/autonomous-development-loops/" TargetMode="External"/><Relationship Id="rId26" Type="http://schemas.openxmlformats.org/officeDocument/2006/relationships/hyperlink" Target="https://github.com/bmad-code-org/bmad-loop" TargetMode="External"/><Relationship Id="rId27" Type="http://schemas.openxmlformats.org/officeDocument/2006/relationships/hyperlink" Target="https://github.com/bmad-code-org/bmad-loop/releases/tag/v0.13.2" TargetMode="External"/><Relationship Id="rId28" Type="http://schemas.openxmlformats.org/officeDocument/2006/relationships/hyperlink" Target="https://kiro.dev/docs/specs/" TargetMode="External"/><Relationship Id="rId29" Type="http://schemas.openxmlformats.org/officeDocument/2006/relationships/hyperlink" Target="https://kiro.dev/docs/workflows/" TargetMode="External"/><Relationship Id="rId30" Type="http://schemas.openxmlformats.org/officeDocument/2006/relationships/hyperlink" Target="https://kiro.dev/changelog/" TargetMode="External"/><Relationship Id="rId31" Type="http://schemas.openxmlformats.org/officeDocument/2006/relationships/hyperlink" Target="https://kiro.dev/docs/specs/correctness/" TargetMode="External"/><Relationship Id="rId32" Type="http://schemas.openxmlformats.org/officeDocument/2006/relationships/hyperlink" Target="https://docs.langchain.com/oss/python/langgraph/functional-api" TargetMode="External"/><Relationship Id="rId33" Type="http://schemas.openxmlformats.org/officeDocument/2006/relationships/hyperlink" Target="https://hypothesis.readthedocs.io/en/latest/quickstart.html" TargetMode="External"/><Relationship Id="rId34" Type="http://schemas.openxmlformats.org/officeDocument/2006/relationships/hyperlink" Target="https://docs.pytest.org/en/stable/how-to/fixtures.html" TargetMode="External"/><Relationship Id="rId35" Type="http://schemas.openxmlformats.org/officeDocument/2006/relationships/hyperlink" Target="https://openai.com/index/harness-engineering/" TargetMode="External"/><Relationship Id="rId36" Type="http://schemas.openxmlformats.org/officeDocument/2006/relationships/hyperlink" Target="https://www.anthropic.com/engineering/effective-harnesses-for-long-running-agents" TargetMode="External"/><Relationship Id="rId37" Type="http://schemas.openxmlformats.org/officeDocument/2006/relationships/hyperlink" Target="https://www.anthropic.com/engineering/harness-design-long-running-apps" TargetMode="External"/><Relationship Id="rId38" Type="http://schemas.openxmlformats.org/officeDocument/2006/relationships/hyperlink" Target="https://metr.org/blog/2026-02-24-uplift-update/" TargetMode="External"/><Relationship Id="rId39" Type="http://schemas.openxmlformats.org/officeDocument/2006/relationships/hyperlink" Target="https://arxiv.org/html/2603.21489v2" TargetMode="External"/><Relationship Id="rId40" Type="http://schemas.openxmlformats.org/officeDocument/2006/relationships/hyperlink" Target="https://arxiv.org/abs/2603.21489" TargetMode="External"/><Relationship Id="rId41" Type="http://schemas.openxmlformats.org/officeDocument/2006/relationships/hyperlink" Target="https://arxiv.org/html/2602.01465v2" TargetMode="External"/><Relationship Id="rId42" Type="http://schemas.openxmlformats.org/officeDocument/2006/relationships/hyperlink" Target="https://arxiv.org/abs/2602.01465" TargetMode="External"/><Relationship Id="rId43" Type="http://schemas.openxmlformats.org/officeDocument/2006/relationships/hyperlink" Target="https://arxiv.org/html/2608.11965v1" TargetMode="External"/><Relationship Id="rId44" Type="http://schemas.openxmlformats.org/officeDocument/2006/relationships/hyperlink" Target="https://arxiv.org/abs/2608.11965" TargetMode="External"/><Relationship Id="rId45" Type="http://schemas.openxmlformats.org/officeDocument/2006/relationships/hyperlink" Target="https://www.martinfowler.com/articles/exploring-gen-ai/sdd-3-tools.html" TargetMode="External"/><Relationship Id="rId46" Type="http://schemas.openxmlformats.org/officeDocument/2006/relationships/hyperlink" Target="https://learn.chatgpt.com/docs/non-interactive-mode" TargetMode="External"/><Relationship Id="rId47" Type="http://schemas.openxmlformats.org/officeDocument/2006/relationships/hyperlink" Target="https://learn.chatgpt.com/docs/a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Методы SDD для разработки системы поиска комплектующих</dc:title>
  <dc:subject>Сравнение шести методов и предложение организации разработки</dc:subject>
  <dc:creator/>
  <cp:keywords>SDD, multi-agent, Spec Kit, OpenSpec, комплектующие, Tavily, Avito</cp:keywords>
  <dc:description/>
  <cp:lastModifiedBy/>
  <cp:revision>1</cp:revision>
  <dcterms:created xsi:type="dcterms:W3CDTF">2013-12-23T23:15:00Z</dcterms:created>
  <dcterms:modified xsi:type="dcterms:W3CDTF">2013-12-23T23:15:00Z</dcterms:modified>
  <cp:category/>
</cp:coreProperties>
</file>