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3703" w14:textId="61F8E31D" w:rsidR="00EF6B49" w:rsidRDefault="006F3C3A">
      <w:pPr>
        <w:rPr>
          <w:lang w:val="it-IT"/>
        </w:rPr>
      </w:pPr>
      <w:proofErr w:type="spellStart"/>
      <w:r>
        <w:rPr>
          <w:lang w:val="it-IT"/>
        </w:rPr>
        <w:t>Febrile</w:t>
      </w:r>
      <w:proofErr w:type="spellEnd"/>
      <w:r>
        <w:rPr>
          <w:lang w:val="it-IT"/>
        </w:rPr>
        <w:t xml:space="preserve"> Neutropenia</w:t>
      </w:r>
    </w:p>
    <w:p w14:paraId="0845E85A" w14:textId="77777777" w:rsidR="006F3C3A" w:rsidRDefault="006F3C3A">
      <w:pPr>
        <w:rPr>
          <w:lang w:val="it-IT"/>
        </w:rPr>
      </w:pPr>
    </w:p>
    <w:p w14:paraId="082A3572" w14:textId="1935CE52" w:rsidR="006F3C3A" w:rsidRPr="006F3C3A" w:rsidRDefault="006F3C3A">
      <w:pPr>
        <w:rPr>
          <w:lang w:val="en-US"/>
        </w:rPr>
      </w:pPr>
      <w:r w:rsidRPr="006F3C3A">
        <w:rPr>
          <w:lang w:val="en-US"/>
        </w:rPr>
        <w:t>Suggested reading (somewhat outdated</w:t>
      </w:r>
      <w:r>
        <w:rPr>
          <w:lang w:val="en-US"/>
        </w:rPr>
        <w:t xml:space="preserve"> in </w:t>
      </w:r>
      <w:proofErr w:type="spellStart"/>
      <w:r>
        <w:rPr>
          <w:lang w:val="en-US"/>
        </w:rPr>
        <w:t>termso</w:t>
      </w:r>
      <w:proofErr w:type="spellEnd"/>
      <w:r>
        <w:rPr>
          <w:lang w:val="en-US"/>
        </w:rPr>
        <w:t xml:space="preserve"> f treatment recommendations</w:t>
      </w:r>
      <w:r w:rsidRPr="006F3C3A">
        <w:rPr>
          <w:lang w:val="en-US"/>
        </w:rPr>
        <w:t>, but princ</w:t>
      </w:r>
      <w:r>
        <w:rPr>
          <w:lang w:val="en-US"/>
        </w:rPr>
        <w:t>iples are the same)</w:t>
      </w:r>
    </w:p>
    <w:p w14:paraId="45E4F4D2" w14:textId="77777777" w:rsidR="006F3C3A" w:rsidRPr="006F3C3A" w:rsidRDefault="006F3C3A">
      <w:pPr>
        <w:rPr>
          <w:lang w:val="en-US"/>
        </w:rPr>
      </w:pPr>
    </w:p>
    <w:p w14:paraId="02592C03" w14:textId="6F21CB54" w:rsidR="006F3C3A" w:rsidRDefault="006F3C3A">
      <w:pPr>
        <w:rPr>
          <w:lang w:val="en-US"/>
        </w:rPr>
      </w:pPr>
      <w:r w:rsidRPr="006F3C3A">
        <w:rPr>
          <w:lang w:val="en-US"/>
        </w:rPr>
        <w:t>Suggest review (not to memorize, but</w:t>
      </w:r>
      <w:r>
        <w:rPr>
          <w:lang w:val="en-US"/>
        </w:rPr>
        <w:t xml:space="preserve"> to understand management approach):</w:t>
      </w:r>
    </w:p>
    <w:p w14:paraId="68F147A8" w14:textId="77777777" w:rsidR="006F3C3A" w:rsidRDefault="006F3C3A">
      <w:pPr>
        <w:rPr>
          <w:lang w:val="en-US"/>
        </w:rPr>
      </w:pPr>
    </w:p>
    <w:p w14:paraId="21DCEEB7" w14:textId="77777777" w:rsidR="006F3C3A" w:rsidRDefault="006F3C3A">
      <w:pPr>
        <w:rPr>
          <w:lang w:val="en-US"/>
        </w:rPr>
      </w:pPr>
    </w:p>
    <w:p w14:paraId="61F627E1" w14:textId="4843A6FA" w:rsidR="006F3C3A" w:rsidRDefault="006F3C3A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is neutropenia defined? What is considered profound neutropenia?</w:t>
      </w:r>
    </w:p>
    <w:p w14:paraId="0DB85041" w14:textId="77777777" w:rsidR="006F3C3A" w:rsidRDefault="006F3C3A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does the duration of neutropenia affect the spectrum of pathogens encountered (see slide 16).</w:t>
      </w:r>
    </w:p>
    <w:p w14:paraId="67C2F5A3" w14:textId="77777777" w:rsidR="006F3C3A" w:rsidRDefault="006F3C3A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patients with suppression of cell mediated immunity in addition to neutropenia 8i.e. receive receipt of high-dose corticosteroids) how does the potential spectrum of pathogens change that would not be covered by empiric antibiotic therapy (see slide 17)</w:t>
      </w:r>
    </w:p>
    <w:p w14:paraId="3F2206A3" w14:textId="77777777" w:rsidR="006F3C3A" w:rsidRDefault="006F3C3A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Although fluoroquinolone prophylaxis is established as a standard of care, what problems may limit its effectiveness?</w:t>
      </w:r>
    </w:p>
    <w:p w14:paraId="47A3CE99" w14:textId="04DC2E52" w:rsidR="006F3C3A" w:rsidRDefault="006F3C3A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Which infections are associated with ecthyma gangrenosum skin lesions in neutropenic patients? </w:t>
      </w:r>
    </w:p>
    <w:p w14:paraId="5FA987A8" w14:textId="084C2CE4" w:rsidR="006F3C3A" w:rsidRDefault="006F3C3A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Which neutropenic patients can potentially be managed as outpatients with oral antibiotics?</w:t>
      </w:r>
    </w:p>
    <w:p w14:paraId="5B15F7C9" w14:textId="21D5699F" w:rsidR="006F3C3A" w:rsidRDefault="006F3C3A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clinical presenting signs warrant initiation of anti-HSV1/HSV2/VZV antiviral therapy (see NCCN guidelines)</w:t>
      </w:r>
    </w:p>
    <w:p w14:paraId="1118261A" w14:textId="280E32F3" w:rsidR="006F3C3A" w:rsidRDefault="003A18B3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infection is associated with periorbital swelling, pansinusitis, and necrosis that rapidly evolves as a potentially fatal infection?</w:t>
      </w:r>
    </w:p>
    <w:p w14:paraId="0735710D" w14:textId="6EB34959" w:rsidR="003A18B3" w:rsidRDefault="003A18B3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clinical signs suggest C. difficile infection- What are the recommended therapies of choice?</w:t>
      </w:r>
    </w:p>
    <w:p w14:paraId="6572825C" w14:textId="7D1EB6B5" w:rsidR="003A18B3" w:rsidRDefault="003A18B3" w:rsidP="006F3C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neutropenic patients, what type of infections are associated with the following computer tomography (CT) findings (see slide 43)?</w:t>
      </w:r>
    </w:p>
    <w:p w14:paraId="18850686" w14:textId="29A7BA53" w:rsidR="003A18B3" w:rsidRDefault="003A18B3" w:rsidP="003A18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Lobar consolidation</w:t>
      </w:r>
    </w:p>
    <w:p w14:paraId="02D3F59B" w14:textId="50D9DE48" w:rsidR="003A18B3" w:rsidRDefault="003A18B3" w:rsidP="003A18B3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Peribronchovascular</w:t>
      </w:r>
      <w:proofErr w:type="spellEnd"/>
      <w:r>
        <w:rPr>
          <w:lang w:val="en-US"/>
        </w:rPr>
        <w:t xml:space="preserve"> infiltrates</w:t>
      </w:r>
    </w:p>
    <w:p w14:paraId="6C82FB33" w14:textId="30DCC918" w:rsidR="003A18B3" w:rsidRDefault="003A18B3" w:rsidP="003A18B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Nodular infiltrates </w:t>
      </w:r>
    </w:p>
    <w:p w14:paraId="3284E020" w14:textId="091EF365" w:rsidR="003A18B3" w:rsidRPr="006F3C3A" w:rsidRDefault="003A18B3" w:rsidP="003A18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are the most common reasons for persistent fever in neutropenic patients receiving </w:t>
      </w:r>
      <w:proofErr w:type="spellStart"/>
      <w:r>
        <w:rPr>
          <w:lang w:val="en-US"/>
        </w:rPr>
        <w:t>borad</w:t>
      </w:r>
      <w:proofErr w:type="spellEnd"/>
      <w:r>
        <w:rPr>
          <w:lang w:val="en-US"/>
        </w:rPr>
        <w:t>-spectrum antibacterial/antifungal therapy? (see slide 49)</w:t>
      </w:r>
    </w:p>
    <w:sectPr w:rsidR="003A18B3" w:rsidRPr="006F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91EA7"/>
    <w:multiLevelType w:val="hybridMultilevel"/>
    <w:tmpl w:val="3FC25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632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3A"/>
    <w:rsid w:val="003A18B3"/>
    <w:rsid w:val="006F3C3A"/>
    <w:rsid w:val="00EF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A5EBEB"/>
  <w15:chartTrackingRefBased/>
  <w15:docId w15:val="{D3F08ADC-FEB8-8D48-9A83-930331C1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Lewis</dc:creator>
  <cp:keywords/>
  <dc:description/>
  <cp:lastModifiedBy>Russell Lewis</cp:lastModifiedBy>
  <cp:revision>1</cp:revision>
  <dcterms:created xsi:type="dcterms:W3CDTF">2023-05-09T15:18:00Z</dcterms:created>
  <dcterms:modified xsi:type="dcterms:W3CDTF">2023-05-09T15:34:00Z</dcterms:modified>
</cp:coreProperties>
</file>