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12B7B12A" w:rsidR="001148D3" w:rsidRPr="004049D9" w:rsidRDefault="001148D3" w:rsidP="004049D9">
      <w:pPr>
        <w:pStyle w:val="NormalWeb"/>
      </w:pPr>
      <w:r w:rsidRPr="004049D9">
        <w:t xml:space="preserve">18 </w:t>
      </w:r>
      <w:r w:rsidR="0069417B" w:rsidRPr="004049D9">
        <w:t>October</w:t>
      </w:r>
      <w:r w:rsidRPr="004049D9">
        <w:t xml:space="preserve"> 2021</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4049D9" w:rsidRDefault="0069417B">
          <w:pPr>
            <w:pStyle w:val="TOCHeading"/>
            <w:rPr>
              <w:rFonts w:ascii="Times New Roman" w:hAnsi="Times New Roman" w:cs="Times New Roman"/>
            </w:rPr>
          </w:pPr>
          <w:r w:rsidRPr="004049D9">
            <w:rPr>
              <w:rFonts w:ascii="Times New Roman" w:hAnsi="Times New Roman" w:cs="Times New Roman"/>
            </w:rPr>
            <w:t>Table of Contents</w:t>
          </w:r>
        </w:p>
        <w:p w14:paraId="40940737" w14:textId="27F297C3"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49CBCE" w14:textId="06BF2B05"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p>
        <w:p w14:paraId="311C6432" w14:textId="77777777" w:rsidR="0069417B" w:rsidRPr="004049D9" w:rsidRDefault="0069417B" w:rsidP="0013095E">
          <w:pPr>
            <w:pStyle w:val="TOC2"/>
            <w:rPr>
              <w:rFonts w:ascii="Times New Roman" w:hAnsi="Times New Roman" w:cs="Times New Roman"/>
            </w:rPr>
          </w:pPr>
          <w:sdt>
            <w:sdtPr>
              <w:rPr>
                <w:rFonts w:ascii="Times New Roman" w:hAnsi="Times New Roman" w:cs="Times New Roman"/>
              </w:rPr>
              <w:id w:val="284017966"/>
              <w:placeholder>
                <w:docPart w:val="C5108E83F739C44A8BA78F851FB6EE15"/>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69417B"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57DE1FF" w14:textId="77777777" w:rsidR="0069417B" w:rsidRPr="004049D9" w:rsidRDefault="0069417B"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E440493"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3CD199C6"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69417B"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Content>
          <w:r w:rsidRPr="004049D9">
            <w:rPr>
              <w:rFonts w:ascii="Times New Roman" w:hAnsi="Times New Roman" w:cs="Times New Roman"/>
            </w:rPr>
            <w:t>Type chapter level (level 2)</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5</w:t>
      </w:r>
    </w:p>
    <w:p w14:paraId="7A1BA58E" w14:textId="77777777" w:rsidR="0069417B" w:rsidRPr="004049D9" w:rsidRDefault="0069417B"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Content>
          <w:r w:rsidRPr="004049D9">
            <w:rPr>
              <w:rFonts w:ascii="Times New Roman" w:hAnsi="Times New Roman" w:cs="Times New Roman"/>
            </w:rPr>
            <w:t>Type chapter title (level 3)</w:t>
          </w:r>
        </w:sdtContent>
      </w:sdt>
      <w:r w:rsidRPr="004049D9">
        <w:rPr>
          <w:rFonts w:ascii="Times New Roman" w:hAnsi="Times New Roman" w:cs="Times New Roman"/>
        </w:rPr>
        <w:ptab w:relativeTo="margin" w:alignment="right" w:leader="dot"/>
      </w:r>
      <w:r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effect (hereafter VE) is the subject of my study. My question is whether the rate of speech of the speaker has an impact on the VE, and if so, how? </w:t>
      </w:r>
    </w:p>
    <w:p w14:paraId="3842FF75" w14:textId="77777777" w:rsidR="001148D3" w:rsidRPr="004049D9" w:rsidRDefault="001148D3" w:rsidP="001148D3">
      <w:pPr>
        <w:pStyle w:val="NormalWeb"/>
        <w:ind w:firstLine="720"/>
        <w:rPr>
          <w:color w:val="000000" w:themeColor="text1"/>
        </w:rPr>
      </w:pPr>
      <w:r w:rsidRPr="004049D9">
        <w:lastRenderedPageBreak/>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shortness of the voiced 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5BCEEFAA" w14:textId="77777777" w:rsidR="001148D3" w:rsidRPr="004049D9" w:rsidRDefault="001148D3" w:rsidP="001148D3">
      <w:pPr>
        <w:pStyle w:val="NormalWeb"/>
        <w:rPr>
          <w:color w:val="000000" w:themeColor="text1"/>
        </w:rPr>
      </w:pPr>
      <w:r w:rsidRPr="004049D9">
        <w:tab/>
        <w:t xml:space="preserve">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 I will continue discussion of this idea in the final section with my results in mind. </w:t>
      </w:r>
    </w:p>
    <w:p w14:paraId="3386E242" w14:textId="78E9A1D4" w:rsidR="00C024C6" w:rsidRPr="000902E8" w:rsidRDefault="005C7D8F" w:rsidP="005C7D8F">
      <w:pPr>
        <w:rPr>
          <w:lang w:val="es-ES"/>
        </w:rPr>
      </w:pPr>
    </w:p>
    <w:sectPr w:rsidR="00C024C6" w:rsidRPr="000902E8" w:rsidSect="0021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902E8"/>
    <w:rsid w:val="001148D3"/>
    <w:rsid w:val="00162CE7"/>
    <w:rsid w:val="00214D05"/>
    <w:rsid w:val="004049D9"/>
    <w:rsid w:val="005C7D8F"/>
    <w:rsid w:val="0069417B"/>
    <w:rsid w:val="00A472D1"/>
    <w:rsid w:val="00EB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108E83F739C44A8BA78F851FB6EE15"/>
        <w:category>
          <w:name w:val="General"/>
          <w:gallery w:val="placeholder"/>
        </w:category>
        <w:types>
          <w:type w:val="bbPlcHdr"/>
        </w:types>
        <w:behaviors>
          <w:behavior w:val="content"/>
        </w:behaviors>
        <w:guid w:val="{F7E4D857-D35E-6B4E-8EC5-784EB09BA1C8}"/>
      </w:docPartPr>
      <w:docPartBody>
        <w:p w:rsidR="00000000" w:rsidRDefault="005D19C3" w:rsidP="005D19C3">
          <w:pPr>
            <w:pStyle w:val="C5108E83F739C44A8BA78F851FB6EE15"/>
          </w:pPr>
          <w:r w:rsidRPr="0013095E">
            <w:t>Type chapter level (level 2)</w:t>
          </w:r>
        </w:p>
      </w:docPartBody>
    </w:docPart>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000000"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000000"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000000"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000000"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000000"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000000"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000000"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000000"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000000"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1D76FD"/>
    <w:rsid w:val="005D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C9D9BE45F394F8E940E044E9DDD3C">
    <w:name w:val="FECC9D9BE45F394F8E940E044E9DDD3C"/>
    <w:rsid w:val="005D19C3"/>
  </w:style>
  <w:style w:type="paragraph" w:customStyle="1" w:styleId="C5108E83F739C44A8BA78F851FB6EE15">
    <w:name w:val="C5108E83F739C44A8BA78F851FB6EE15"/>
    <w:rsid w:val="005D19C3"/>
  </w:style>
  <w:style w:type="paragraph" w:customStyle="1" w:styleId="ACA2AAA10BCD384CBE11E4C967E9FAFC">
    <w:name w:val="ACA2AAA10BCD384CBE11E4C967E9FAFC"/>
    <w:rsid w:val="005D19C3"/>
  </w:style>
  <w:style w:type="paragraph" w:customStyle="1" w:styleId="6C9D69CAF44C8D40988302095DF2FBBE">
    <w:name w:val="6C9D69CAF44C8D40988302095DF2FBBE"/>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 w:type="paragraph" w:customStyle="1" w:styleId="05A04A74DDCEDD4CBBCE101E3B88C8D5">
    <w:name w:val="05A04A74DDCEDD4CBBCE101E3B88C8D5"/>
    <w:rsid w:val="005D19C3"/>
  </w:style>
  <w:style w:type="paragraph" w:customStyle="1" w:styleId="C05269AD03911147A43BB07B5020FBC9">
    <w:name w:val="C05269AD03911147A43BB07B5020FBC9"/>
    <w:rsid w:val="005D19C3"/>
  </w:style>
  <w:style w:type="paragraph" w:customStyle="1" w:styleId="8A03CF1257D95649A07B441A71A5B8AF">
    <w:name w:val="8A03CF1257D95649A07B441A71A5B8AF"/>
    <w:rsid w:val="005D19C3"/>
  </w:style>
  <w:style w:type="paragraph" w:customStyle="1" w:styleId="DB2264DB4F1F4549B79BE5730967FC04">
    <w:name w:val="DB2264DB4F1F4549B79BE5730967FC04"/>
    <w:rsid w:val="005D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02762-8A35-B844-8D07-80F68A56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5</cp:revision>
  <dcterms:created xsi:type="dcterms:W3CDTF">2021-10-18T16:37:00Z</dcterms:created>
  <dcterms:modified xsi:type="dcterms:W3CDTF">2021-10-18T20:46:00Z</dcterms:modified>
</cp:coreProperties>
</file>