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pacing w:val="0"/>
          <w:sz w:val="28"/>
          <w:szCs w:val="24"/>
        </w:rPr>
      </w:pPr>
      <w:r>
        <w:rPr>
          <w:sz w:val="28"/>
          <w:szCs w:val="24"/>
          <w:lang w:val="uz-Cyrl-UZ"/>
        </w:rPr>
        <w:t>МЕҲНАТ</w:t>
      </w:r>
      <w:r>
        <w:rPr>
          <w:sz w:val="28"/>
          <w:szCs w:val="24"/>
        </w:rPr>
        <w:t xml:space="preserve"> </w:t>
      </w:r>
      <w:r>
        <w:rPr>
          <w:sz w:val="28"/>
          <w:szCs w:val="24"/>
          <w:lang w:val="uz-Cyrl-UZ"/>
        </w:rPr>
        <w:t xml:space="preserve"> ШАРТНОМАСИ</w:t>
      </w:r>
      <w:r>
        <w:rPr>
          <w:spacing w:val="0"/>
          <w:sz w:val="28"/>
          <w:szCs w:val="24"/>
        </w:rPr>
        <w:t xml:space="preserve"> </w:t>
      </w:r>
    </w:p>
    <w:p>
      <w:pPr>
        <w:pStyle w:val="Normal"/>
        <w:jc w:val="center"/>
        <w:rPr>
          <w:b/>
          <w:sz w:val="28"/>
          <w:szCs w:val="24"/>
        </w:rPr>
      </w:pPr>
      <w:r>
        <w:rPr>
          <w:b/>
          <w:spacing w:val="60"/>
          <w:sz w:val="28"/>
          <w:szCs w:val="24"/>
        </w:rPr>
        <w:t>(</w:t>
      </w:r>
      <w:r>
        <w:rPr>
          <w:b/>
          <w:spacing w:val="60"/>
          <w:sz w:val="28"/>
          <w:szCs w:val="24"/>
          <w:lang w:val="uz-Cyrl-UZ"/>
        </w:rPr>
        <w:t>БИТИМИ</w:t>
      </w:r>
      <w:r>
        <w:rPr>
          <w:b/>
          <w:sz w:val="28"/>
          <w:szCs w:val="24"/>
        </w:rPr>
        <w:t>)</w:t>
      </w:r>
    </w:p>
    <w:p>
      <w:pPr>
        <w:pStyle w:val="Normal"/>
        <w:jc w:val="center"/>
        <w:rPr>
          <w:b/>
          <w:sz w:val="28"/>
          <w:szCs w:val="24"/>
        </w:rPr>
      </w:pPr>
      <w:r>
        <w:rPr>
          <w:b/>
          <w:sz w:val="28"/>
          <w:szCs w:val="24"/>
        </w:rPr>
      </w:r>
    </w:p>
    <w:tbl>
      <w:tblPr>
        <w:tblStyle w:val="ad"/>
        <w:tblW w:w="9771" w:type="dxa"/>
        <w:jc w:val="center"/>
        <w:tblInd w:w="0" w:type="dxa"/>
        <w:tblLayout w:type="fixed"/>
        <w:tblCellMar>
          <w:top w:w="0" w:type="dxa"/>
          <w:start w:w="108" w:type="dxa"/>
          <w:bottom w:w="0" w:type="dxa"/>
          <w:end w:w="108" w:type="dxa"/>
        </w:tblCellMar>
        <w:tblLook w:val="04a0" w:noHBand="0" w:noVBand="1" w:firstColumn="1" w:lastRow="0" w:lastColumn="0" w:firstRow="1"/>
      </w:tblPr>
      <w:tblGrid>
        <w:gridCol w:w="4885"/>
        <w:gridCol w:w="4885"/>
      </w:tblGrid>
      <w:tr>
        <w:trPr/>
        <w:tc>
          <w:tcPr>
            <w:tcW w:w="4885" w:type="dxa"/>
            <w:tcBorders>
              <w:top w:val="nil"/>
              <w:start w:val="nil"/>
              <w:bottom w:val="nil"/>
              <w:end w:val="nil"/>
            </w:tcBorders>
          </w:tcPr>
          <w:p>
            <w:pPr>
              <w:pStyle w:val="Normal"/>
              <w:widowControl/>
              <w:suppressAutoHyphens w:val="true"/>
              <w:spacing w:lineRule="auto" w:line="259" w:before="0" w:after="160"/>
              <w:jc w:val="start"/>
              <w:rPr>
                <w:b/>
                <w:i/>
                <w:i/>
                <w:sz w:val="28"/>
                <w:szCs w:val="28"/>
              </w:rPr>
            </w:pPr>
            <w:r>
              <w:rPr>
                <w:i/>
                <w:iCs/>
                <w:kern w:val="0"/>
                <w:sz w:val="24"/>
                <w:szCs w:val="24"/>
                <w:lang w:val="uz-Cyrl-UZ" w:bidi="ar-SA"/>
              </w:rPr>
              <w:t>${app_date_ymd}</w:t>
            </w:r>
            <w:r>
              <w:rPr>
                <w:b/>
                <w:i/>
                <w:iCs/>
                <w:kern w:val="0"/>
                <w:sz w:val="28"/>
                <w:szCs w:val="28"/>
                <w:lang w:val="uz-Cyrl-UZ" w:bidi="ar-SA"/>
              </w:rPr>
              <w:t xml:space="preserve"> </w:t>
            </w:r>
            <w:r>
              <w:rPr>
                <w:b w:val="false"/>
                <w:bCs w:val="false"/>
                <w:i/>
                <w:iCs/>
                <w:kern w:val="0"/>
                <w:sz w:val="24"/>
                <w:szCs w:val="24"/>
                <w:lang w:val="uz-Cyrl-UZ" w:bidi="ar-SA"/>
              </w:rPr>
              <w:t>й</w:t>
            </w:r>
          </w:p>
        </w:tc>
        <w:tc>
          <w:tcPr>
            <w:tcW w:w="4885" w:type="dxa"/>
            <w:tcBorders>
              <w:top w:val="nil"/>
              <w:start w:val="nil"/>
              <w:bottom w:val="nil"/>
              <w:end w:val="nil"/>
            </w:tcBorders>
          </w:tcPr>
          <w:p>
            <w:pPr>
              <w:pStyle w:val="Normal"/>
              <w:widowControl/>
              <w:suppressAutoHyphens w:val="true"/>
              <w:spacing w:before="0" w:after="0"/>
              <w:jc w:val="end"/>
              <w:rPr>
                <w:b/>
                <w:i/>
                <w:i/>
                <w:sz w:val="28"/>
                <w:szCs w:val="28"/>
              </w:rPr>
            </w:pPr>
            <w:r>
              <w:rPr>
                <w:i/>
                <w:kern w:val="0"/>
                <w:sz w:val="24"/>
                <w:szCs w:val="24"/>
                <w:lang w:val="uz-Cyrl-UZ" w:bidi="ar-SA"/>
              </w:rPr>
              <w:t>Тошкент ш.</w:t>
            </w:r>
            <w:bookmarkStart w:id="0" w:name="_GoBack"/>
            <w:bookmarkEnd w:id="0"/>
          </w:p>
        </w:tc>
      </w:tr>
    </w:tbl>
    <w:p>
      <w:pPr>
        <w:pStyle w:val="Normal"/>
        <w:jc w:val="both"/>
        <w:rPr>
          <w:i/>
          <w:i/>
          <w:sz w:val="24"/>
          <w:szCs w:val="24"/>
          <w:lang w:val="uz-Cyrl-UZ"/>
        </w:rPr>
      </w:pPr>
      <w:r>
        <w:rPr>
          <w:i/>
          <w:sz w:val="24"/>
          <w:szCs w:val="24"/>
          <w:lang w:val="uz-Cyrl-UZ"/>
        </w:rPr>
        <w:t>Ушбу Меҳнат шартномасини қуйидагилар ўзаро тузишди:</w:t>
      </w:r>
    </w:p>
    <w:p>
      <w:pPr>
        <w:pStyle w:val="Normal"/>
        <w:ind w:firstLine="284"/>
        <w:jc w:val="both"/>
        <w:rPr>
          <w:sz w:val="24"/>
          <w:szCs w:val="24"/>
          <w:lang w:val="uz-Cyrl-UZ"/>
        </w:rPr>
      </w:pPr>
      <w:r>
        <w:rPr>
          <w:sz w:val="24"/>
          <w:szCs w:val="24"/>
          <w:lang w:val="uz-Cyrl-UZ"/>
        </w:rPr>
        <w:tab/>
      </w:r>
    </w:p>
    <w:p>
      <w:pPr>
        <w:pStyle w:val="Normal"/>
        <w:ind w:firstLine="708"/>
        <w:jc w:val="both"/>
        <w:rPr>
          <w:b/>
          <w:bCs/>
          <w:sz w:val="24"/>
          <w:szCs w:val="24"/>
          <w:lang w:val="uz-Cyrl-UZ"/>
        </w:rPr>
      </w:pPr>
      <w:r>
        <w:rPr>
          <w:sz w:val="24"/>
          <w:szCs w:val="24"/>
          <w:lang w:val="uz-Cyrl-UZ"/>
        </w:rPr>
        <w:t>Бир томондан</w:t>
      </w:r>
      <w:r>
        <w:rPr>
          <w:b/>
          <w:sz w:val="24"/>
          <w:szCs w:val="24"/>
          <w:lang w:val="uz-Cyrl-UZ"/>
        </w:rPr>
        <w:t xml:space="preserve"> Корхона: «IDEA CONCEPT GROUP» МЧЖ </w:t>
      </w:r>
      <w:r>
        <w:rPr>
          <w:sz w:val="24"/>
          <w:szCs w:val="24"/>
          <w:lang w:val="uz-Cyrl-UZ"/>
        </w:rPr>
        <w:t>номидан Устав асосида иш юритувчи Бош директор Ж.Х.Раҳимбердиев, кейинги ўринларда “ИШ БЕРУВЧИ” деб юритилади, ҳамда иккинчи томондан</w:t>
      </w:r>
      <w:bookmarkStart w:id="1" w:name="_Hlk167185306"/>
      <w:bookmarkStart w:id="2" w:name="_Hlk168392878"/>
      <w:r>
        <w:rPr>
          <w:sz w:val="24"/>
          <w:szCs w:val="24"/>
          <w:lang w:val="uz-Cyrl-UZ"/>
        </w:rPr>
        <w:t xml:space="preserve"> </w:t>
      </w:r>
      <w:bookmarkEnd w:id="1"/>
      <w:bookmarkEnd w:id="2"/>
      <w:r>
        <w:rPr>
          <w:sz w:val="24"/>
          <w:szCs w:val="24"/>
          <w:lang w:val="uz-Cyrl-UZ"/>
        </w:rPr>
        <w:t>бир</w:t>
      </w:r>
      <w:bookmarkStart w:id="3" w:name="_Hlk181180781"/>
      <w:r>
        <w:rPr>
          <w:sz w:val="24"/>
          <w:szCs w:val="24"/>
          <w:lang w:val="uz-Cyrl-UZ"/>
        </w:rPr>
        <w:t xml:space="preserve"> </w:t>
      </w:r>
      <w:r>
        <w:rPr>
          <w:b/>
          <w:bCs/>
          <w:sz w:val="24"/>
          <w:szCs w:val="24"/>
          <w:lang w:val="uz-Cyrl-UZ"/>
        </w:rPr>
        <w:t>${fio_cyrilic} (${fio})</w:t>
      </w:r>
      <w:bookmarkEnd w:id="3"/>
      <w:r>
        <w:rPr>
          <w:b/>
          <w:bCs/>
          <w:lang w:val="uz-Cyrl-UZ"/>
        </w:rPr>
        <w:t xml:space="preserve"> </w:t>
      </w:r>
      <w:r>
        <w:rPr>
          <w:sz w:val="24"/>
          <w:szCs w:val="24"/>
          <w:lang w:val="uz-Cyrl-UZ"/>
        </w:rPr>
        <w:t>фуқаро кейинги ўринларда “ХОДИМ” деб юритилади:</w:t>
      </w:r>
    </w:p>
    <w:p>
      <w:pPr>
        <w:pStyle w:val="Normal"/>
        <w:ind w:firstLine="708"/>
        <w:jc w:val="both"/>
        <w:rPr>
          <w:sz w:val="24"/>
          <w:szCs w:val="24"/>
          <w:lang w:val="uz-Cyrl-UZ"/>
        </w:rPr>
      </w:pPr>
      <w:r>
        <w:rPr>
          <w:sz w:val="24"/>
          <w:szCs w:val="24"/>
          <w:lang w:val="uz-Cyrl-UZ"/>
        </w:rPr>
        <w:t>Ходим ${position} лавозимига ишга қабул қилинади. Иш жойи ${work_place}.</w:t>
      </w:r>
    </w:p>
    <w:p>
      <w:pPr>
        <w:pStyle w:val="Normal"/>
        <w:ind w:firstLine="708"/>
        <w:jc w:val="both"/>
        <w:rPr>
          <w:sz w:val="24"/>
          <w:szCs w:val="24"/>
          <w:lang w:val="uz-Cyrl-UZ"/>
        </w:rPr>
      </w:pPr>
      <w:r>
        <w:rPr>
          <w:sz w:val="24"/>
          <w:szCs w:val="24"/>
          <w:lang w:val="uz-Cyrl-UZ"/>
        </w:rPr>
        <w:t xml:space="preserve">  </w:t>
      </w:r>
    </w:p>
    <w:p>
      <w:pPr>
        <w:pStyle w:val="Normal"/>
        <w:ind w:firstLine="708"/>
        <w:jc w:val="both"/>
        <w:rPr>
          <w:sz w:val="24"/>
          <w:szCs w:val="24"/>
          <w:vertAlign w:val="superscript"/>
          <w:lang w:val="uz-Cyrl-UZ"/>
        </w:rPr>
      </w:pPr>
      <w:r>
        <w:rPr>
          <w:sz w:val="24"/>
          <w:szCs w:val="24"/>
          <w:lang w:val="uz-Cyrl-UZ"/>
        </w:rPr>
        <w:t xml:space="preserve">1. Мазкур шартнома асосий иш бўйича шартнома ҳисобланади.  </w:t>
      </w:r>
    </w:p>
    <w:p>
      <w:pPr>
        <w:pStyle w:val="Normal"/>
        <w:jc w:val="both"/>
        <w:rPr>
          <w:sz w:val="24"/>
          <w:szCs w:val="24"/>
          <w:lang w:val="uz-Cyrl-UZ"/>
        </w:rPr>
      </w:pPr>
      <w:r>
        <w:rPr>
          <w:sz w:val="24"/>
          <w:szCs w:val="24"/>
          <w:lang w:val="uz-Cyrl-UZ"/>
        </w:rPr>
      </w:r>
    </w:p>
    <w:p>
      <w:pPr>
        <w:pStyle w:val="Normal"/>
        <w:ind w:firstLine="708"/>
        <w:jc w:val="both"/>
        <w:rPr>
          <w:color w:val="8E0000"/>
          <w:sz w:val="24"/>
          <w:szCs w:val="24"/>
          <w:lang w:val="uz-Cyrl-UZ"/>
        </w:rPr>
      </w:pPr>
      <w:r>
        <w:rPr>
          <w:sz w:val="24"/>
          <w:szCs w:val="24"/>
        </w:rPr>
        <w:t xml:space="preserve">2. </w:t>
      </w:r>
      <w:bookmarkStart w:id="4" w:name="__DdeLink__359_3968501523"/>
      <w:bookmarkStart w:id="5" w:name="__DdeLink__357_3968501523"/>
      <w:r>
        <w:rPr>
          <w:sz w:val="24"/>
          <w:szCs w:val="24"/>
        </w:rPr>
        <w:t>$</w:t>
      </w:r>
      <w:bookmarkEnd w:id="5"/>
      <w:r>
        <w:rPr>
          <w:sz w:val="24"/>
          <w:szCs w:val="24"/>
        </w:rPr>
        <w:t>{contract_text}</w:t>
      </w:r>
      <w:bookmarkEnd w:id="4"/>
      <w:r>
        <w:rPr>
          <w:sz w:val="24"/>
          <w:szCs w:val="24"/>
          <w:lang w:val="uz-Cyrl-UZ"/>
        </w:rPr>
        <w:t>.</w:t>
      </w:r>
    </w:p>
    <w:p>
      <w:pPr>
        <w:pStyle w:val="Normal"/>
        <w:jc w:val="both"/>
        <w:rPr>
          <w:sz w:val="24"/>
          <w:szCs w:val="24"/>
        </w:rPr>
      </w:pPr>
      <w:r>
        <w:rPr>
          <w:sz w:val="24"/>
          <w:szCs w:val="24"/>
        </w:rPr>
      </w:r>
    </w:p>
    <w:p>
      <w:pPr>
        <w:pStyle w:val="Normal"/>
        <w:ind w:firstLine="708"/>
        <w:jc w:val="both"/>
        <w:rPr>
          <w:sz w:val="24"/>
          <w:szCs w:val="24"/>
        </w:rPr>
      </w:pPr>
      <w:r>
        <w:rPr>
          <w:sz w:val="24"/>
          <w:szCs w:val="24"/>
        </w:rPr>
        <w:t xml:space="preserve">3. </w:t>
      </w:r>
      <w:r>
        <w:rPr>
          <w:sz w:val="24"/>
          <w:szCs w:val="24"/>
          <w:lang w:val="uz-Cyrl-UZ"/>
        </w:rPr>
        <w:t>Шартнома бўйича иш</w:t>
      </w:r>
      <w:r>
        <w:rPr>
          <w:sz w:val="24"/>
          <w:szCs w:val="24"/>
        </w:rPr>
        <w:t xml:space="preserve">: </w:t>
      </w:r>
      <w:r>
        <w:rPr>
          <w:sz w:val="24"/>
          <w:szCs w:val="24"/>
          <w:lang w:val="uz-Cyrl-UZ"/>
        </w:rPr>
        <w:t>${app_date_ymd}</w:t>
      </w:r>
      <w:r>
        <w:rPr>
          <w:sz w:val="24"/>
          <w:szCs w:val="24"/>
        </w:rPr>
        <w:t xml:space="preserve"> </w:t>
      </w:r>
      <w:r>
        <w:rPr>
          <w:sz w:val="24"/>
          <w:szCs w:val="24"/>
          <w:lang w:val="uz-Cyrl-UZ"/>
        </w:rPr>
        <w:t>йилдан бошланади</w:t>
      </w:r>
      <w:r>
        <w:rPr>
          <w:sz w:val="24"/>
          <w:szCs w:val="24"/>
        </w:rPr>
        <w:t>.</w:t>
      </w:r>
      <w:bookmarkStart w:id="6" w:name="__DdeLink__205_3968501523"/>
      <w:r>
        <w:rPr>
          <w:sz w:val="24"/>
          <w:szCs w:val="24"/>
        </w:rPr>
        <w:t xml:space="preserve"> </w:t>
      </w:r>
      <w:bookmarkEnd w:id="6"/>
      <w:r>
        <w:rPr>
          <w:sz w:val="24"/>
          <w:szCs w:val="24"/>
        </w:rPr>
        <w:t>${duration_text}</w:t>
      </w:r>
    </w:p>
    <w:p>
      <w:pPr>
        <w:pStyle w:val="Normal"/>
        <w:ind w:firstLine="284"/>
        <w:jc w:val="both"/>
        <w:rPr>
          <w:sz w:val="24"/>
          <w:szCs w:val="24"/>
        </w:rPr>
      </w:pPr>
      <w:r>
        <w:rPr>
          <w:sz w:val="24"/>
          <w:szCs w:val="24"/>
        </w:rPr>
        <w:tab/>
        <w:tab/>
        <w:tab/>
      </w:r>
    </w:p>
    <w:p>
      <w:pPr>
        <w:pStyle w:val="Normal"/>
        <w:ind w:firstLine="708"/>
        <w:jc w:val="both"/>
        <w:rPr>
          <w:sz w:val="24"/>
          <w:szCs w:val="24"/>
          <w:lang w:val="uz-Cyrl-UZ"/>
        </w:rPr>
      </w:pPr>
      <w:r>
        <w:rPr>
          <w:sz w:val="24"/>
          <w:szCs w:val="24"/>
        </w:rPr>
        <w:t>4.</w:t>
      </w:r>
      <w:r>
        <w:rPr>
          <w:sz w:val="24"/>
          <w:szCs w:val="24"/>
          <w:lang w:val="uz-Cyrl-UZ"/>
        </w:rPr>
        <w:t xml:space="preserve"> Ходим мазкур Шартнома асосида ўзи қабул қилинаётган ишни соғлиғи нуқтаи назаридан бажара олишини (бунга қарши кўрсатмалар йўқлигини) кафолатлайди. </w:t>
      </w:r>
    </w:p>
    <w:p>
      <w:pPr>
        <w:pStyle w:val="Normal"/>
        <w:jc w:val="both"/>
        <w:rPr>
          <w:sz w:val="24"/>
          <w:szCs w:val="24"/>
        </w:rPr>
      </w:pPr>
      <w:r>
        <w:rPr>
          <w:sz w:val="24"/>
          <w:szCs w:val="24"/>
        </w:rPr>
      </w:r>
    </w:p>
    <w:p>
      <w:pPr>
        <w:pStyle w:val="Normal"/>
        <w:ind w:firstLine="708"/>
        <w:jc w:val="both"/>
        <w:rPr>
          <w:sz w:val="24"/>
          <w:szCs w:val="24"/>
          <w:vertAlign w:val="superscript"/>
        </w:rPr>
      </w:pPr>
      <w:r>
        <w:rPr>
          <w:sz w:val="24"/>
          <w:szCs w:val="24"/>
        </w:rPr>
        <w:t xml:space="preserve">5. </w:t>
      </w:r>
      <w:r>
        <w:rPr>
          <w:sz w:val="24"/>
          <w:szCs w:val="24"/>
          <w:lang w:val="uz-Cyrl-UZ"/>
        </w:rPr>
        <w:t xml:space="preserve">Ходим Бош директорга ва </w:t>
      </w:r>
      <w:r>
        <w:rPr>
          <w:sz w:val="24"/>
          <w:szCs w:val="24"/>
          <w:lang w:val="uz-Cyrl-UZ"/>
        </w:rPr>
        <w:t>${trudovoy_director}</w:t>
      </w:r>
      <w:r>
        <w:rPr>
          <w:sz w:val="24"/>
          <w:szCs w:val="24"/>
          <w:lang w:val="uz-Cyrl-UZ"/>
        </w:rPr>
        <w:t>.</w:t>
      </w:r>
    </w:p>
    <w:p>
      <w:pPr>
        <w:pStyle w:val="Normal"/>
        <w:ind w:firstLine="284"/>
        <w:jc w:val="both"/>
        <w:rPr>
          <w:sz w:val="24"/>
          <w:szCs w:val="24"/>
        </w:rPr>
      </w:pPr>
      <w:r>
        <w:rPr>
          <w:sz w:val="24"/>
          <w:szCs w:val="24"/>
        </w:rPr>
      </w:r>
    </w:p>
    <w:p>
      <w:pPr>
        <w:pStyle w:val="Normal"/>
        <w:ind w:firstLine="708"/>
        <w:jc w:val="both"/>
        <w:rPr>
          <w:sz w:val="24"/>
          <w:szCs w:val="24"/>
        </w:rPr>
      </w:pPr>
      <w:bookmarkStart w:id="7" w:name="_Hlk181724272"/>
      <w:r>
        <w:rPr>
          <w:sz w:val="24"/>
          <w:szCs w:val="24"/>
        </w:rPr>
        <w:t xml:space="preserve">6. </w:t>
      </w:r>
      <w:r>
        <w:rPr>
          <w:b/>
          <w:i/>
          <w:sz w:val="24"/>
          <w:szCs w:val="24"/>
          <w:lang w:val="uz-Cyrl-UZ"/>
        </w:rPr>
        <w:t>Ходимнинг мажбуриятлари</w:t>
      </w:r>
      <w:r>
        <w:rPr>
          <w:sz w:val="24"/>
          <w:szCs w:val="24"/>
        </w:rPr>
        <w:t>:</w:t>
      </w:r>
    </w:p>
    <w:p>
      <w:pPr>
        <w:pStyle w:val="BodyText"/>
        <w:ind w:start="709"/>
        <w:rPr>
          <w:sz w:val="24"/>
          <w:szCs w:val="24"/>
        </w:rPr>
      </w:pPr>
      <w:r>
        <w:rPr>
          <w:sz w:val="24"/>
          <w:szCs w:val="24"/>
        </w:rPr>
        <w:t>6.1.</w:t>
      </w:r>
      <w:r>
        <w:rPr>
          <w:sz w:val="24"/>
          <w:szCs w:val="24"/>
          <w:lang w:val="uz-Cyrl-UZ"/>
        </w:rPr>
        <w:t xml:space="preserve"> Лавозим йўриқномасига амал қилиш</w:t>
      </w:r>
      <w:r>
        <w:rPr>
          <w:sz w:val="24"/>
          <w:szCs w:val="24"/>
        </w:rPr>
        <w:t xml:space="preserve">, </w:t>
      </w:r>
      <w:r>
        <w:rPr>
          <w:sz w:val="24"/>
          <w:szCs w:val="24"/>
          <w:lang w:val="uz-Cyrl-UZ"/>
        </w:rPr>
        <w:t>Меҳнат интизомига, Корхонанинг ички меҳнат тартиби қоидаларига, бошқа ички меъёрий ҳужжатлар талабларига риоя этиш</w:t>
      </w:r>
      <w:r>
        <w:rPr>
          <w:sz w:val="24"/>
          <w:szCs w:val="24"/>
        </w:rPr>
        <w:t>;</w:t>
      </w:r>
    </w:p>
    <w:p>
      <w:pPr>
        <w:pStyle w:val="BodyText"/>
        <w:ind w:firstLine="708"/>
        <w:rPr>
          <w:sz w:val="24"/>
          <w:szCs w:val="24"/>
        </w:rPr>
      </w:pPr>
      <w:r>
        <w:rPr>
          <w:sz w:val="24"/>
          <w:szCs w:val="24"/>
        </w:rPr>
        <w:t>6.2.</w:t>
      </w:r>
      <w:r>
        <w:rPr>
          <w:sz w:val="24"/>
          <w:szCs w:val="24"/>
          <w:lang w:val="uz-Cyrl-UZ"/>
        </w:rPr>
        <w:t xml:space="preserve"> Мазкур шартнома, лавозим йўриқномаси ва корхонанинг бошқа ички меъёрий ҳужжатлари билан белгилаб берилган ўз лавозим мажбуриятларини виждонан, ўз вақтида ва юқори малака билан бажариш</w:t>
      </w:r>
      <w:r>
        <w:rPr>
          <w:sz w:val="24"/>
          <w:szCs w:val="24"/>
        </w:rPr>
        <w:t>;</w:t>
      </w:r>
    </w:p>
    <w:p>
      <w:pPr>
        <w:pStyle w:val="BodyText"/>
        <w:ind w:firstLine="708"/>
        <w:rPr>
          <w:sz w:val="24"/>
          <w:szCs w:val="24"/>
        </w:rPr>
      </w:pPr>
      <w:r>
        <w:rPr>
          <w:sz w:val="24"/>
          <w:szCs w:val="24"/>
        </w:rPr>
        <w:t xml:space="preserve">6.3. </w:t>
      </w:r>
      <w:r>
        <w:rPr>
          <w:sz w:val="24"/>
          <w:szCs w:val="24"/>
          <w:lang w:val="uz-Cyrl-UZ"/>
        </w:rPr>
        <w:t>раҳбариятнинг қонуний фармойишларини бажариш</w:t>
      </w:r>
      <w:r>
        <w:rPr>
          <w:sz w:val="24"/>
          <w:szCs w:val="24"/>
        </w:rPr>
        <w:t>;</w:t>
      </w:r>
    </w:p>
    <w:p>
      <w:pPr>
        <w:pStyle w:val="BodyText"/>
        <w:ind w:firstLine="708"/>
        <w:rPr>
          <w:sz w:val="24"/>
          <w:szCs w:val="24"/>
        </w:rPr>
      </w:pPr>
      <w:r>
        <w:rPr>
          <w:sz w:val="24"/>
          <w:szCs w:val="24"/>
        </w:rPr>
        <w:t>6.4.</w:t>
      </w:r>
      <w:r>
        <w:rPr>
          <w:sz w:val="24"/>
          <w:szCs w:val="24"/>
          <w:lang w:val="uz-Cyrl-UZ"/>
        </w:rPr>
        <w:t xml:space="preserve"> меҳнат муҳофазаси, хавфсизлик техникаси ва ишлаб чиқариш санитарияси талабларига риоя этиш</w:t>
      </w:r>
      <w:r>
        <w:rPr>
          <w:sz w:val="24"/>
          <w:szCs w:val="24"/>
        </w:rPr>
        <w:t>;</w:t>
      </w:r>
    </w:p>
    <w:p>
      <w:pPr>
        <w:pStyle w:val="BodyText"/>
        <w:ind w:firstLine="708"/>
        <w:rPr>
          <w:sz w:val="24"/>
          <w:szCs w:val="24"/>
        </w:rPr>
      </w:pPr>
      <w:r>
        <w:rPr>
          <w:sz w:val="24"/>
          <w:szCs w:val="24"/>
        </w:rPr>
        <w:t>6.5.</w:t>
      </w:r>
      <w:r>
        <w:rPr>
          <w:sz w:val="24"/>
          <w:szCs w:val="24"/>
          <w:lang w:val="uz-Cyrl-UZ"/>
        </w:rPr>
        <w:t xml:space="preserve"> Ўзбекистон Республикаси қонунчилиги ва бошқа меъёрий ҳужжатларига риоя этиш</w:t>
      </w:r>
      <w:r>
        <w:rPr>
          <w:sz w:val="24"/>
          <w:szCs w:val="24"/>
        </w:rPr>
        <w:t>;</w:t>
      </w:r>
    </w:p>
    <w:p>
      <w:pPr>
        <w:pStyle w:val="BodyText"/>
        <w:ind w:firstLine="708"/>
        <w:rPr>
          <w:sz w:val="24"/>
          <w:szCs w:val="24"/>
        </w:rPr>
      </w:pPr>
      <w:r>
        <w:rPr>
          <w:sz w:val="24"/>
          <w:szCs w:val="24"/>
        </w:rPr>
        <w:t xml:space="preserve">6.6. </w:t>
      </w:r>
      <w:r>
        <w:rPr>
          <w:sz w:val="24"/>
          <w:szCs w:val="24"/>
          <w:lang w:val="uz-Cyrl-UZ"/>
        </w:rPr>
        <w:t>жамоа шартномаси шартларига риоя этиш</w:t>
      </w:r>
      <w:r>
        <w:rPr>
          <w:sz w:val="24"/>
          <w:szCs w:val="24"/>
        </w:rPr>
        <w:t xml:space="preserve">;                                   </w:t>
      </w:r>
    </w:p>
    <w:p>
      <w:pPr>
        <w:pStyle w:val="BodyText"/>
        <w:ind w:firstLine="708"/>
        <w:rPr>
          <w:sz w:val="24"/>
          <w:szCs w:val="24"/>
        </w:rPr>
      </w:pPr>
      <w:r>
        <w:rPr>
          <w:sz w:val="24"/>
          <w:szCs w:val="24"/>
        </w:rPr>
        <w:t>6.7.</w:t>
      </w:r>
      <w:r>
        <w:rPr>
          <w:sz w:val="24"/>
          <w:szCs w:val="24"/>
          <w:lang w:val="uz-Cyrl-UZ"/>
        </w:rPr>
        <w:t xml:space="preserve"> Кадрлар бўлимига ҳисобга олиш билан боғлиқ барча ўзгаришлар (паспорт, фуқароликнинг ва фуқаролиги бўлмаган шахс гувоҳномаси, маълумоти, оилавий аҳволи ва бошқалар) ҳақида ўз вақтида хабар бериш ва зарур ҳужжатларни тақдим этиш</w:t>
      </w:r>
      <w:r>
        <w:rPr>
          <w:sz w:val="24"/>
          <w:szCs w:val="24"/>
        </w:rPr>
        <w:t>;</w:t>
      </w:r>
    </w:p>
    <w:p>
      <w:pPr>
        <w:pStyle w:val="BodyText"/>
        <w:tabs>
          <w:tab w:val="clear" w:pos="708"/>
          <w:tab w:val="left" w:pos="284" w:leader="none"/>
        </w:tabs>
        <w:rPr>
          <w:sz w:val="24"/>
          <w:szCs w:val="24"/>
        </w:rPr>
      </w:pPr>
      <w:r>
        <w:rPr>
          <w:sz w:val="24"/>
          <w:szCs w:val="24"/>
        </w:rPr>
        <w:tab/>
        <w:tab/>
        <w:t>6.8.</w:t>
      </w:r>
      <w:r>
        <w:rPr>
          <w:sz w:val="24"/>
          <w:szCs w:val="24"/>
          <w:lang w:val="uz-Cyrl-UZ"/>
        </w:rPr>
        <w:t xml:space="preserve"> ўз соғлиғи ёмонлашгани билан. боғлиқ ҳар қандай вазият ҳақида дарҳол раҳбариятни .хабардор қилиш</w:t>
      </w:r>
      <w:r>
        <w:rPr>
          <w:sz w:val="24"/>
          <w:szCs w:val="24"/>
        </w:rPr>
        <w:t>;</w:t>
      </w:r>
    </w:p>
    <w:p>
      <w:pPr>
        <w:pStyle w:val="BodyText"/>
        <w:tabs>
          <w:tab w:val="clear" w:pos="708"/>
          <w:tab w:val="left" w:pos="284" w:leader="none"/>
        </w:tabs>
        <w:ind w:firstLine="709"/>
        <w:rPr>
          <w:sz w:val="24"/>
          <w:szCs w:val="24"/>
        </w:rPr>
      </w:pPr>
      <w:r>
        <w:rPr>
          <w:sz w:val="24"/>
          <w:szCs w:val="24"/>
        </w:rPr>
        <w:t>6.9.</w:t>
      </w:r>
      <w:r>
        <w:rPr>
          <w:sz w:val="24"/>
          <w:szCs w:val="24"/>
          <w:lang w:val="uz-Cyrl-UZ"/>
        </w:rPr>
        <w:t xml:space="preserve"> Махфий маълумотларни ошкор этмаслик тўғрисида мажбуриятни имзолаш</w:t>
      </w:r>
      <w:r>
        <w:rPr>
          <w:sz w:val="24"/>
          <w:szCs w:val="24"/>
        </w:rPr>
        <w:t>;</w:t>
      </w:r>
    </w:p>
    <w:p>
      <w:pPr>
        <w:pStyle w:val="BodyText"/>
        <w:tabs>
          <w:tab w:val="clear" w:pos="708"/>
          <w:tab w:val="left" w:pos="284" w:leader="none"/>
        </w:tabs>
        <w:ind w:firstLine="709"/>
        <w:rPr>
          <w:sz w:val="24"/>
          <w:szCs w:val="24"/>
        </w:rPr>
      </w:pPr>
      <w:r>
        <w:rPr>
          <w:sz w:val="24"/>
          <w:szCs w:val="24"/>
        </w:rPr>
        <w:t>6.10.</w:t>
      </w:r>
      <w:r>
        <w:rPr>
          <w:sz w:val="24"/>
          <w:szCs w:val="24"/>
          <w:lang w:val="uz-Cyrl-UZ"/>
        </w:rPr>
        <w:t xml:space="preserve"> Компаниянинг тижорат ва махфий сирларини ошкор этмаслик</w:t>
      </w:r>
      <w:r>
        <w:rPr>
          <w:sz w:val="24"/>
          <w:szCs w:val="24"/>
        </w:rPr>
        <w:t>;</w:t>
      </w:r>
    </w:p>
    <w:p>
      <w:pPr>
        <w:pStyle w:val="Normal"/>
        <w:ind w:firstLine="708"/>
        <w:jc w:val="both"/>
        <w:rPr>
          <w:sz w:val="24"/>
          <w:szCs w:val="24"/>
          <w:lang w:val="uz-Cyrl-UZ"/>
        </w:rPr>
      </w:pPr>
      <w:r>
        <w:rPr>
          <w:sz w:val="24"/>
          <w:szCs w:val="24"/>
        </w:rPr>
        <w:t xml:space="preserve">6.11. </w:t>
      </w:r>
      <w:r>
        <w:rPr>
          <w:sz w:val="24"/>
          <w:szCs w:val="24"/>
          <w:lang w:val="uz-Cyrl-UZ"/>
        </w:rPr>
        <w:t>Иш берувчи томонидан ташкил этилган тренингларни тугатгандан сўнг, корхонада охирги машғулот ўтказилган кундан бошлаб 5 йил ишлаш. Ишдан бўшатилган тақдирда, Иш берувчига ушбу Меҳнат шартномасини имзолашда ходим танишиб чиққан ва рози бўлган Бош директорнинг буйруғига биноан Иш берувчининг уни ўқитиш учун қилган харажатлари миқдорига мутаносиб равишда қоплаш.</w:t>
      </w:r>
    </w:p>
    <w:p>
      <w:pPr>
        <w:pStyle w:val="BodyText"/>
        <w:tabs>
          <w:tab w:val="clear" w:pos="708"/>
          <w:tab w:val="left" w:pos="284" w:leader="none"/>
        </w:tabs>
        <w:ind w:firstLine="709"/>
        <w:rPr>
          <w:sz w:val="24"/>
          <w:szCs w:val="24"/>
          <w:lang w:val="uz-Cyrl-UZ"/>
        </w:rPr>
      </w:pPr>
      <w:r>
        <w:rPr>
          <w:sz w:val="24"/>
          <w:szCs w:val="24"/>
        </w:rPr>
        <w:t>6.12.</w:t>
      </w:r>
      <w:r>
        <w:rPr>
          <w:sz w:val="24"/>
          <w:szCs w:val="24"/>
          <w:lang w:val="uz-Cyrl-UZ"/>
        </w:rPr>
        <w:t xml:space="preserve"> иш юзасидан мулоқот қоидаларига риоя этиш. </w:t>
      </w:r>
      <w:r>
        <w:rPr>
          <w:i/>
          <w:sz w:val="24"/>
          <w:szCs w:val="24"/>
          <w:lang w:val="uz-Cyrl-UZ"/>
        </w:rPr>
        <w:t>Корхона ходимларига, бошқа корхоналар ходимларга, хорижлик меҳмонлар ва мутахассисларга нисбатан</w:t>
      </w:r>
      <w:r>
        <w:rPr>
          <w:sz w:val="24"/>
          <w:szCs w:val="24"/>
          <w:lang w:val="uz-Cyrl-UZ"/>
        </w:rPr>
        <w:t xml:space="preserve"> ахлоқсиз хатти-ҳаракат ва муомалага (шахснинг шаъни ва қадр-қимматини ҳақорат қилиш, тухмат, бўхтон, тегажоғлик ва бошқалар), </w:t>
      </w:r>
      <w:r>
        <w:rPr>
          <w:i/>
          <w:sz w:val="24"/>
          <w:szCs w:val="24"/>
          <w:lang w:val="uz-Cyrl-UZ"/>
        </w:rPr>
        <w:t>шунингдек корпоратив ахлоқ қоидаларига зид бўлган бошқа хатти-ҳаракатларга</w:t>
      </w:r>
      <w:r>
        <w:rPr>
          <w:sz w:val="24"/>
          <w:szCs w:val="24"/>
          <w:lang w:val="uz-Cyrl-UZ"/>
        </w:rPr>
        <w:t xml:space="preserve"> йўл қўймаслик. </w:t>
      </w:r>
    </w:p>
    <w:p>
      <w:pPr>
        <w:pStyle w:val="BodyText"/>
        <w:tabs>
          <w:tab w:val="clear" w:pos="708"/>
          <w:tab w:val="left" w:pos="284" w:leader="none"/>
        </w:tabs>
        <w:ind w:firstLine="709"/>
        <w:rPr>
          <w:sz w:val="24"/>
          <w:szCs w:val="24"/>
        </w:rPr>
      </w:pPr>
      <w:r>
        <w:rPr>
          <w:sz w:val="24"/>
          <w:szCs w:val="24"/>
        </w:rPr>
        <w:t xml:space="preserve">6.13. </w:t>
      </w:r>
      <w:r>
        <w:rPr>
          <w:sz w:val="24"/>
          <w:szCs w:val="24"/>
          <w:lang w:val="uz-Cyrl-UZ"/>
        </w:rPr>
        <w:t>Ходим ўз зиммасига оладиган бошқа мажбуриятлар</w:t>
      </w:r>
      <w:r>
        <w:rPr>
          <w:sz w:val="24"/>
          <w:szCs w:val="24"/>
        </w:rPr>
        <w:t>.</w:t>
      </w:r>
    </w:p>
    <w:p>
      <w:pPr>
        <w:pStyle w:val="BodyText"/>
        <w:tabs>
          <w:tab w:val="clear" w:pos="708"/>
          <w:tab w:val="left" w:pos="284" w:leader="none"/>
        </w:tabs>
        <w:ind w:firstLine="709"/>
        <w:rPr>
          <w:sz w:val="24"/>
          <w:szCs w:val="24"/>
        </w:rPr>
      </w:pPr>
      <w:r>
        <w:rPr>
          <w:sz w:val="24"/>
          <w:szCs w:val="24"/>
        </w:rPr>
        <w:t xml:space="preserve">6.14. Рақобатчилар (чакана савдо соҳасида фаолият юритувчи ташкилотлар ёки бошқа кредит ташкилотлари) билан ҳеч қандай турдаги шартномалар, шу жумладан меҳнат шартномаси, фуқаролик-ҳуқуқий шартномасини тузмаслик ёки улар фойдасига бошқача тарзда хизматлар кўрсатмаслик. </w:t>
      </w:r>
    </w:p>
    <w:p>
      <w:pPr>
        <w:pStyle w:val="BodyText"/>
        <w:tabs>
          <w:tab w:val="clear" w:pos="708"/>
          <w:tab w:val="left" w:pos="284" w:leader="none"/>
        </w:tabs>
        <w:rPr>
          <w:sz w:val="24"/>
          <w:szCs w:val="24"/>
        </w:rPr>
      </w:pPr>
      <w:r>
        <w:rPr>
          <w:sz w:val="24"/>
          <w:szCs w:val="24"/>
        </w:rPr>
        <w:t xml:space="preserve">         </w:t>
      </w:r>
      <w:r>
        <w:rPr>
          <w:sz w:val="24"/>
          <w:szCs w:val="24"/>
        </w:rPr>
        <w:t>Ушбу банд бузилган тақдирда, ходим рақобатчи билан шундай шартнома имзоланган кундан бошлаб 10 (ўн) календарь кун ичида иш берувчи фойдасига 100 000 000 (юз миллион) сўм миқдорда жарима тўлаш мажбуриятини олади. Жаримани ўз вақтида тўламаганлик учун жарима миқдори тўлаш кечиктирилган ҳар бир кун учун умумий сумманинг 1% га ошади.</w:t>
      </w:r>
    </w:p>
    <w:p>
      <w:pPr>
        <w:pStyle w:val="BodyText"/>
        <w:tabs>
          <w:tab w:val="clear" w:pos="708"/>
          <w:tab w:val="left" w:pos="284" w:leader="none"/>
        </w:tabs>
        <w:rPr>
          <w:sz w:val="24"/>
          <w:szCs w:val="24"/>
        </w:rPr>
      </w:pPr>
      <w:r>
        <w:rPr>
          <w:sz w:val="24"/>
          <w:szCs w:val="24"/>
        </w:rPr>
      </w:r>
    </w:p>
    <w:p>
      <w:pPr>
        <w:pStyle w:val="BodyText"/>
        <w:tabs>
          <w:tab w:val="clear" w:pos="708"/>
          <w:tab w:val="left" w:pos="284" w:leader="none"/>
        </w:tabs>
        <w:rPr>
          <w:i/>
          <w:i/>
          <w:iCs/>
          <w:sz w:val="24"/>
          <w:szCs w:val="24"/>
          <w:lang w:val="uz-Cyrl-UZ"/>
        </w:rPr>
      </w:pPr>
      <w:r>
        <w:rPr>
          <w:sz w:val="24"/>
          <w:szCs w:val="24"/>
          <w:lang w:val="uz-Cyrl-UZ"/>
        </w:rPr>
        <w:tab/>
        <w:tab/>
        <w:t xml:space="preserve">7. Ходим томонидан ички меҳнат тартиби Қоидаларида назарда тутилган ҳолатларда меҳнат мажбуриятлари бир марта қўпол равишда бузилса, Иш берувчи Ўзбекистон Республикаси Меҳнат кодексининг 161-модда 2-қисм 5-бандига асосан ходим билан тузилган меҳнат шартномасини бекор қилишга ҳақли.  </w:t>
      </w:r>
    </w:p>
    <w:p>
      <w:pPr>
        <w:pStyle w:val="Normal"/>
        <w:ind w:firstLine="708"/>
        <w:jc w:val="both"/>
        <w:rPr>
          <w:sz w:val="24"/>
          <w:szCs w:val="24"/>
          <w:lang w:val="uz-Cyrl-UZ"/>
        </w:rPr>
      </w:pPr>
      <w:r>
        <w:rPr>
          <w:sz w:val="24"/>
          <w:szCs w:val="24"/>
          <w:lang w:val="uz-Cyrl-UZ"/>
        </w:rPr>
        <w:t xml:space="preserve">8.  </w:t>
      </w:r>
      <w:r>
        <w:rPr>
          <w:b/>
          <w:sz w:val="24"/>
          <w:szCs w:val="24"/>
          <w:u w:val="single"/>
          <w:lang w:val="uz-Cyrl-UZ"/>
        </w:rPr>
        <w:t>Иш берувчининг мажбуриятлари</w:t>
      </w:r>
      <w:r>
        <w:rPr>
          <w:sz w:val="24"/>
          <w:szCs w:val="24"/>
          <w:lang w:val="uz-Cyrl-UZ"/>
        </w:rPr>
        <w:t>:</w:t>
      </w:r>
    </w:p>
    <w:p>
      <w:pPr>
        <w:pStyle w:val="BodyText"/>
        <w:ind w:firstLine="708"/>
        <w:rPr>
          <w:sz w:val="24"/>
          <w:szCs w:val="24"/>
          <w:lang w:val="uz-Cyrl-UZ"/>
        </w:rPr>
      </w:pPr>
      <w:r>
        <w:rPr>
          <w:sz w:val="24"/>
          <w:szCs w:val="24"/>
          <w:lang w:val="uz-Cyrl-UZ"/>
        </w:rPr>
        <w:t>8.1. Ходимнинг иш фаолиятини ташкил этиш, уни меҳнат муҳофазаси ва хавфсизлик техникаси қоидалари, жамоа шартномаси, лавозим йўриқномаси, Ички меҳнат тартиби қоидалари ва бошқа меъёрий ҳамда ички ҳужжатлар билан таништириш;</w:t>
      </w:r>
    </w:p>
    <w:p>
      <w:pPr>
        <w:pStyle w:val="BodyText"/>
        <w:ind w:firstLine="708"/>
        <w:rPr>
          <w:sz w:val="24"/>
          <w:szCs w:val="24"/>
          <w:lang w:val="uz-Cyrl-UZ"/>
        </w:rPr>
      </w:pPr>
      <w:r>
        <w:rPr>
          <w:sz w:val="24"/>
          <w:szCs w:val="24"/>
          <w:lang w:val="uz-Cyrl-UZ"/>
        </w:rPr>
        <w:t>8.2. меҳнат ва ишлаб чиқариш интизомига риоя этилишини таъминлаш;</w:t>
      </w:r>
    </w:p>
    <w:p>
      <w:pPr>
        <w:pStyle w:val="BodyText"/>
        <w:ind w:firstLine="708"/>
        <w:rPr>
          <w:sz w:val="24"/>
          <w:szCs w:val="24"/>
          <w:lang w:val="uz-Cyrl-UZ"/>
        </w:rPr>
      </w:pPr>
      <w:r>
        <w:rPr>
          <w:sz w:val="24"/>
          <w:szCs w:val="24"/>
          <w:lang w:val="uz-Cyrl-UZ"/>
        </w:rPr>
        <w:t>8.3. иш ҳақини ўз вақтида тўлаш;</w:t>
      </w:r>
    </w:p>
    <w:p>
      <w:pPr>
        <w:pStyle w:val="BodyText"/>
        <w:ind w:firstLine="708"/>
        <w:rPr>
          <w:sz w:val="24"/>
          <w:szCs w:val="24"/>
          <w:lang w:val="uz-Cyrl-UZ"/>
        </w:rPr>
      </w:pPr>
      <w:r>
        <w:rPr>
          <w:sz w:val="24"/>
          <w:szCs w:val="24"/>
          <w:lang w:val="uz-Cyrl-UZ"/>
        </w:rPr>
        <w:t>8.4. хавфсиз ва самарали ишлаш учун шарт-шароит яратиб бериш, Ходимни хавфсиз ишлаш шартларига ўқитиш ва йўриқномалар бериш;</w:t>
      </w:r>
    </w:p>
    <w:p>
      <w:pPr>
        <w:pStyle w:val="BodyText"/>
        <w:ind w:firstLine="708"/>
        <w:rPr>
          <w:sz w:val="24"/>
          <w:szCs w:val="24"/>
          <w:lang w:val="uz-Cyrl-UZ"/>
        </w:rPr>
      </w:pPr>
      <w:r>
        <w:rPr>
          <w:sz w:val="24"/>
          <w:szCs w:val="24"/>
          <w:lang w:val="uz-Cyrl-UZ"/>
        </w:rPr>
        <w:t>8.5. қонунчилик ва бошқа меъёрий ҳужжатларга риоя этиш;</w:t>
      </w:r>
    </w:p>
    <w:p>
      <w:pPr>
        <w:pStyle w:val="BodyText"/>
        <w:ind w:firstLine="708"/>
        <w:rPr>
          <w:sz w:val="24"/>
          <w:szCs w:val="24"/>
        </w:rPr>
      </w:pPr>
      <w:r>
        <w:rPr>
          <w:sz w:val="24"/>
          <w:szCs w:val="24"/>
        </w:rPr>
        <w:t xml:space="preserve">8.6. </w:t>
      </w:r>
      <w:r>
        <w:rPr>
          <w:sz w:val="24"/>
          <w:szCs w:val="24"/>
          <w:lang w:val="uz-Cyrl-UZ"/>
        </w:rPr>
        <w:t>жамоа шартномаси шартларига риоя этиш</w:t>
      </w:r>
      <w:r>
        <w:rPr>
          <w:sz w:val="24"/>
          <w:szCs w:val="24"/>
        </w:rPr>
        <w:t>;</w:t>
      </w:r>
    </w:p>
    <w:p>
      <w:pPr>
        <w:pStyle w:val="BodyText"/>
        <w:ind w:firstLine="708"/>
        <w:rPr>
          <w:sz w:val="24"/>
          <w:szCs w:val="24"/>
        </w:rPr>
      </w:pPr>
      <w:r>
        <w:rPr>
          <w:sz w:val="24"/>
          <w:szCs w:val="24"/>
        </w:rPr>
        <w:t xml:space="preserve">8.7. </w:t>
      </w:r>
      <w:r>
        <w:rPr>
          <w:sz w:val="24"/>
          <w:szCs w:val="24"/>
          <w:lang w:val="uz-Cyrl-UZ"/>
        </w:rPr>
        <w:t>иш берувчи томонидан қабул қилинадиган бошқа мажбуриятлар</w:t>
      </w:r>
      <w:r>
        <w:rPr>
          <w:sz w:val="24"/>
          <w:szCs w:val="24"/>
        </w:rPr>
        <w:t>.</w:t>
      </w:r>
    </w:p>
    <w:p>
      <w:pPr>
        <w:pStyle w:val="Normal"/>
        <w:ind w:firstLine="708"/>
        <w:jc w:val="both"/>
        <w:rPr>
          <w:sz w:val="24"/>
          <w:szCs w:val="24"/>
        </w:rPr>
      </w:pPr>
      <w:r>
        <w:rPr>
          <w:sz w:val="24"/>
          <w:szCs w:val="24"/>
          <w:lang w:val="uz-Cyrl-UZ"/>
        </w:rPr>
        <w:t>Иш вакти</w:t>
      </w:r>
      <w:r>
        <w:rPr>
          <w:sz w:val="24"/>
          <w:szCs w:val="24"/>
        </w:rPr>
        <w:t>:</w:t>
      </w:r>
      <w:r>
        <w:rPr>
          <w:sz w:val="24"/>
          <w:szCs w:val="24"/>
          <w:lang w:val="uz-Cyrl-UZ"/>
        </w:rPr>
        <w:t xml:space="preserve"> ички меҳнат тартиби Қоидаларига асосан ўрнатилади. </w:t>
      </w:r>
      <w:r>
        <w:rPr>
          <w:sz w:val="24"/>
          <w:szCs w:val="24"/>
        </w:rPr>
        <w:t xml:space="preserve"> </w:t>
      </w:r>
    </w:p>
    <w:p>
      <w:pPr>
        <w:pStyle w:val="Normal"/>
        <w:ind w:firstLine="708"/>
        <w:jc w:val="both"/>
        <w:rPr>
          <w:sz w:val="24"/>
          <w:szCs w:val="24"/>
        </w:rPr>
      </w:pPr>
      <w:r>
        <w:rPr>
          <w:sz w:val="24"/>
          <w:szCs w:val="24"/>
          <w:lang w:val="uz-Cyrl-UZ"/>
        </w:rPr>
        <w:t>Ходимнинг меҳнатига ҳақ тўлаш қуйидагича белгиланади</w:t>
      </w:r>
      <w:r>
        <w:rPr>
          <w:sz w:val="24"/>
          <w:szCs w:val="24"/>
        </w:rPr>
        <w:t>:</w:t>
      </w:r>
    </w:p>
    <w:p>
      <w:pPr>
        <w:pStyle w:val="Normal"/>
        <w:ind w:firstLine="708"/>
        <w:jc w:val="both"/>
        <w:rPr>
          <w:sz w:val="24"/>
          <w:szCs w:val="24"/>
        </w:rPr>
      </w:pPr>
      <w:r>
        <w:rPr>
          <w:sz w:val="24"/>
          <w:szCs w:val="24"/>
        </w:rPr>
        <w:t xml:space="preserve">1) </w:t>
      </w:r>
      <w:r>
        <w:rPr>
          <w:sz w:val="24"/>
          <w:szCs w:val="24"/>
          <w:lang w:val="uz-Cyrl-UZ"/>
        </w:rPr>
        <w:t>штат жадвалига мувофиқ расмий иш хақи;</w:t>
      </w:r>
    </w:p>
    <w:p>
      <w:pPr>
        <w:pStyle w:val="Normal"/>
        <w:ind w:firstLine="708"/>
        <w:jc w:val="both"/>
        <w:rPr>
          <w:sz w:val="24"/>
          <w:szCs w:val="24"/>
        </w:rPr>
      </w:pPr>
      <w:r>
        <w:rPr>
          <w:sz w:val="24"/>
          <w:szCs w:val="24"/>
        </w:rPr>
        <w:t>2)</w:t>
      </w:r>
      <w:r>
        <w:rPr>
          <w:sz w:val="24"/>
          <w:szCs w:val="24"/>
          <w:lang w:val="uz-Cyrl-UZ"/>
        </w:rPr>
        <w:t xml:space="preserve"> бошқа тўловлар (устамалар, қўшимча тўловлар, мукофот ва рағбатлантириш пуллари) ва рағбатлантириш характеридаги бошқа тўловлар – жамоа шартномасига ҳамда бошқа ички меъёрий ҳужжатларга мувофиқ</w:t>
      </w:r>
      <w:r>
        <w:rPr>
          <w:sz w:val="24"/>
          <w:szCs w:val="24"/>
        </w:rPr>
        <w:t>.</w:t>
      </w:r>
    </w:p>
    <w:p>
      <w:pPr>
        <w:pStyle w:val="Normal"/>
        <w:ind w:firstLine="708"/>
        <w:jc w:val="both"/>
        <w:rPr>
          <w:sz w:val="24"/>
          <w:szCs w:val="24"/>
        </w:rPr>
      </w:pPr>
      <w:r>
        <w:rPr>
          <w:sz w:val="24"/>
          <w:szCs w:val="24"/>
          <w:lang w:val="uz-Cyrl-UZ"/>
        </w:rPr>
        <w:t>Ходимга давомийлиги Жамоа шартномасида кўрсатилган муддатга, ҳақ тўланадиган, меҳнат қонунчилигидан келиб чиқадиган кафолатларга амал қилган ҳолда ҳар йиллик меҳнат таътили берилади.</w:t>
      </w:r>
    </w:p>
    <w:p>
      <w:pPr>
        <w:pStyle w:val="Normal"/>
        <w:ind w:firstLine="708"/>
        <w:jc w:val="both"/>
        <w:rPr>
          <w:sz w:val="24"/>
          <w:szCs w:val="24"/>
        </w:rPr>
      </w:pPr>
      <w:r>
        <w:rPr>
          <w:sz w:val="24"/>
          <w:szCs w:val="24"/>
          <w:lang w:val="uz-Cyrl-UZ"/>
        </w:rPr>
        <w:t>Меҳнат шартномаси(битими)нинг меҳнат шароити ва ҳақ тўлаш, ижтимоий ҳимоя, имтиёзлар, кафолатлар билан боғлиқ бошқа шартлари – қонунчиликка мувофиқ</w:t>
      </w:r>
      <w:r>
        <w:rPr>
          <w:sz w:val="24"/>
          <w:szCs w:val="24"/>
        </w:rPr>
        <w:t>.</w:t>
      </w:r>
    </w:p>
    <w:p>
      <w:pPr>
        <w:pStyle w:val="Normal"/>
        <w:rPr>
          <w:sz w:val="22"/>
          <w:szCs w:val="24"/>
        </w:rPr>
      </w:pPr>
      <w:r>
        <w:rPr>
          <w:sz w:val="22"/>
          <w:szCs w:val="24"/>
        </w:rPr>
      </w:r>
    </w:p>
    <w:p>
      <w:pPr>
        <w:pStyle w:val="Normal"/>
        <w:rPr>
          <w:sz w:val="22"/>
          <w:szCs w:val="24"/>
        </w:rPr>
      </w:pPr>
      <w:r>
        <w:rPr>
          <w:sz w:val="22"/>
          <w:szCs w:val="24"/>
          <w:lang w:val="uz-Cyrl-UZ"/>
        </w:rPr>
        <w:t>ЛАВОЗИМ ЙЎРИҚНОМАСИ, ИЧКИ МЕҲНАТ ТАРТИБИ ҚОИДАЛАРИ, МЕҲНАТ МУҲОФАЗАСИ ВА ХАВФСИЗЛИК ТЕХНИКАСИ, ЖАМОА ШАРТНОМАСИ БИЛАН ТАНИШДИМ</w:t>
      </w:r>
      <w:r>
        <w:rPr>
          <w:sz w:val="22"/>
          <w:szCs w:val="24"/>
        </w:rPr>
        <w:t>:</w:t>
      </w:r>
    </w:p>
    <w:p>
      <w:pPr>
        <w:pStyle w:val="Normal"/>
        <w:rPr>
          <w:sz w:val="22"/>
          <w:szCs w:val="24"/>
        </w:rPr>
      </w:pPr>
      <w:r>
        <w:rPr>
          <w:sz w:val="22"/>
          <w:szCs w:val="24"/>
        </w:rPr>
      </w:r>
    </w:p>
    <w:p>
      <w:pPr>
        <w:pStyle w:val="Normal"/>
        <w:ind w:firstLine="708" w:start="6372"/>
        <w:jc w:val="center"/>
        <w:rPr>
          <w:sz w:val="22"/>
        </w:rPr>
      </w:pPr>
      <w:r>
        <w:rPr>
          <w:sz w:val="22"/>
        </w:rPr>
        <w:t>____________________</w:t>
      </w:r>
    </w:p>
    <w:p>
      <w:pPr>
        <w:pStyle w:val="Heading2"/>
        <w:tabs>
          <w:tab w:val="clear" w:pos="708"/>
          <w:tab w:val="left" w:pos="1155" w:leader="none"/>
        </w:tabs>
        <w:ind w:start="-108"/>
        <w:rPr/>
      </w:pPr>
      <w:r>
        <w:rPr>
          <w:i/>
          <w:sz w:val="16"/>
          <w:szCs w:val="16"/>
        </w:rPr>
        <w:tab/>
        <w:tab/>
        <w:tab/>
        <w:tab/>
        <w:tab/>
        <w:tab/>
        <w:tab/>
        <w:tab/>
        <w:tab/>
        <w:tab/>
        <w:t xml:space="preserve">   </w:t>
      </w:r>
      <w:r>
        <w:rPr>
          <w:i/>
          <w:sz w:val="16"/>
          <w:szCs w:val="16"/>
          <w:lang w:val="uz-Cyrl-UZ"/>
        </w:rPr>
        <w:t xml:space="preserve">                     </w:t>
      </w:r>
      <w:r>
        <w:rPr>
          <w:i/>
          <w:sz w:val="16"/>
          <w:szCs w:val="16"/>
        </w:rPr>
        <w:t xml:space="preserve">           (</w:t>
      </w:r>
      <w:r>
        <w:rPr>
          <w:i/>
          <w:sz w:val="16"/>
          <w:szCs w:val="16"/>
          <w:lang w:val="uz-Cyrl-UZ"/>
        </w:rPr>
        <w:t>имзо</w:t>
      </w:r>
      <w:r>
        <w:rPr>
          <w:i/>
          <w:sz w:val="16"/>
          <w:szCs w:val="16"/>
        </w:rPr>
        <w:t>)</w:t>
      </w:r>
      <w:bookmarkEnd w:id="7"/>
    </w:p>
    <w:p>
      <w:pPr>
        <w:pStyle w:val="NoSpacing"/>
        <w:jc w:val="center"/>
        <w:rPr>
          <w:rFonts w:ascii="Times New Roman" w:hAnsi="Times New Roman" w:eastAsia="Times New Roman"/>
          <w:b/>
          <w:bCs/>
          <w:sz w:val="24"/>
          <w:szCs w:val="24"/>
          <w:lang w:eastAsia="ru-RU"/>
        </w:rPr>
      </w:pPr>
      <w:r>
        <w:rPr>
          <w:rFonts w:eastAsia="Times New Roman" w:ascii="Times New Roman" w:hAnsi="Times New Roman"/>
          <w:b/>
          <w:bCs/>
          <w:sz w:val="24"/>
          <w:szCs w:val="24"/>
          <w:lang w:eastAsia="ru-RU"/>
        </w:rPr>
        <w:t>ТОМОНЛАРНИНГ  МАНЗИЛ ВА РЕКВИЗИТЛАРИ:</w:t>
      </w:r>
    </w:p>
    <w:p>
      <w:pPr>
        <w:pStyle w:val="NoSpacing"/>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Spacing"/>
        <w:rPr>
          <w:rFonts w:ascii="Times New Roman" w:hAnsi="Times New Roman" w:eastAsia="Times New Roman"/>
          <w:b/>
          <w:bCs/>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b/>
          <w:bCs/>
          <w:sz w:val="24"/>
          <w:szCs w:val="24"/>
          <w:lang w:eastAsia="ru-RU"/>
        </w:rPr>
        <w:t>ИШ  БЕРУВЧИ                                                                 ХОДИМ</w:t>
      </w:r>
    </w:p>
    <w:p>
      <w:pPr>
        <w:pStyle w:val="Normal"/>
        <w:jc w:val="both"/>
        <w:rPr>
          <w:sz w:val="24"/>
          <w:szCs w:val="24"/>
          <w:lang w:val="uz-Cyrl-UZ"/>
        </w:rPr>
      </w:pPr>
      <w:r>
        <w:rPr>
          <w:sz w:val="24"/>
          <w:szCs w:val="24"/>
          <w:lang w:val="uz-Cyrl-UZ"/>
        </w:rPr>
        <w:t xml:space="preserve">Ташкент ш., Миробод тумани, </w:t>
      </w:r>
    </w:p>
    <w:p>
      <w:pPr>
        <w:pStyle w:val="Normal"/>
        <w:ind w:firstLine="708"/>
        <w:jc w:val="both"/>
        <w:rPr>
          <w:sz w:val="24"/>
          <w:szCs w:val="24"/>
          <w:lang w:val="uz-Cyrl-UZ"/>
        </w:rPr>
      </w:pPr>
      <w:r>
        <mc:AlternateContent>
          <mc:Choice Requires="wps">
            <w:drawing>
              <wp:anchor behindDoc="0" distT="5080" distB="5080" distL="5080" distR="5080" simplePos="0" locked="0" layoutInCell="0" allowOverlap="1" relativeHeight="2" wp14:anchorId="6BE407CE">
                <wp:simplePos x="0" y="0"/>
                <wp:positionH relativeFrom="margin">
                  <wp:align>left</wp:align>
                </wp:positionH>
                <wp:positionV relativeFrom="paragraph">
                  <wp:posOffset>86360</wp:posOffset>
                </wp:positionV>
                <wp:extent cx="2847975" cy="0"/>
                <wp:effectExtent l="5080" t="5080" r="5080" b="5080"/>
                <wp:wrapNone/>
                <wp:docPr id="1" name="Прямая соединительная линия 1"/>
                <a:graphic xmlns:a="http://schemas.openxmlformats.org/drawingml/2006/main">
                  <a:graphicData uri="http://schemas.microsoft.com/office/word/2010/wordprocessingShape">
                    <wps:wsp>
                      <wps:cNvSpPr/>
                      <wps:spPr>
                        <a:xfrm>
                          <a:off x="0" y="0"/>
                          <a:ext cx="28479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6.8pt" to="224.6pt,6.8pt" ID="Прямая соединительная линия 1" stroked="t" o:allowincell="f" style="position:absolute;mso-position-horizontal:left;mso-position-horizontal-relative:margin" wp14:anchorId="6BE407CE">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6" wp14:anchorId="2EF44411">
                <wp:simplePos x="0" y="0"/>
                <wp:positionH relativeFrom="margin">
                  <wp:posOffset>3476625</wp:posOffset>
                </wp:positionH>
                <wp:positionV relativeFrom="paragraph">
                  <wp:posOffset>76200</wp:posOffset>
                </wp:positionV>
                <wp:extent cx="2847975" cy="635"/>
                <wp:effectExtent l="5080" t="5080" r="5080" b="5080"/>
                <wp:wrapNone/>
                <wp:docPr id="2" name="Прямая соединительная линия 6"/>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3.75pt,6pt" to="497.95pt,6pt" ID="Прямая соединительная линия 6" stroked="t" o:allowincell="f" style="position:absolute;mso-position-horizontal-relative:margin" wp14:anchorId="2EF44411">
                <v:stroke color="black" weight="9360" joinstyle="round" endcap="flat"/>
                <v:fill o:detectmouseclick="t" on="false"/>
                <w10:wrap type="none"/>
              </v:line>
            </w:pict>
          </mc:Fallback>
        </mc:AlternateContent>
      </w:r>
      <w:r>
        <w:rPr>
          <w:sz w:val="24"/>
          <w:szCs w:val="24"/>
          <w:lang w:val="uz-Cyrl-UZ"/>
        </w:rPr>
        <w:tab/>
      </w:r>
    </w:p>
    <w:p>
      <w:pPr>
        <w:pStyle w:val="Normal"/>
        <w:jc w:val="both"/>
        <w:rPr>
          <w:sz w:val="24"/>
          <w:szCs w:val="24"/>
          <w:lang w:val="uz-Cyrl-UZ"/>
        </w:rPr>
      </w:pPr>
      <w:r>
        <w:rPr>
          <w:sz w:val="24"/>
          <w:szCs w:val="24"/>
          <w:lang w:val="uz-Cyrl-UZ"/>
        </w:rPr>
        <w:t xml:space="preserve"> </w:t>
      </w:r>
      <w:r>
        <w:rPr>
          <w:sz w:val="24"/>
          <w:szCs w:val="24"/>
          <w:lang w:val="uz-Cyrl-UZ"/>
        </w:rPr>
        <w:t>Миробод кучаси, 41/3 уй</w:t>
      </w:r>
    </w:p>
    <w:p>
      <w:pPr>
        <w:pStyle w:val="Title"/>
        <w:jc w:val="start"/>
        <w:rPr>
          <w:b w:val="false"/>
          <w:spacing w:val="0"/>
          <w:sz w:val="24"/>
          <w:szCs w:val="24"/>
          <w:lang w:val="uz-Cyrl-UZ"/>
        </w:rPr>
      </w:pPr>
      <w:r>
        <w:rPr>
          <w:b w:val="false"/>
          <w:spacing w:val="0"/>
          <w:sz w:val="24"/>
          <w:szCs w:val="24"/>
          <w:lang w:val="uz-Cyrl-UZ"/>
        </w:rPr>
        <mc:AlternateContent>
          <mc:Choice Requires="wps">
            <w:drawing>
              <wp:anchor behindDoc="0" distT="5080" distB="5080" distL="5080" distR="5080" simplePos="0" locked="0" layoutInCell="0" allowOverlap="1" relativeHeight="7" wp14:anchorId="260C5C8E">
                <wp:simplePos x="0" y="0"/>
                <wp:positionH relativeFrom="margin">
                  <wp:posOffset>3461385</wp:posOffset>
                </wp:positionH>
                <wp:positionV relativeFrom="paragraph">
                  <wp:posOffset>122555</wp:posOffset>
                </wp:positionV>
                <wp:extent cx="2847975" cy="28575"/>
                <wp:effectExtent l="5080" t="5080" r="5080" b="5080"/>
                <wp:wrapNone/>
                <wp:docPr id="3" name="Прямая соединительная линия 7"/>
                <a:graphic xmlns:a="http://schemas.openxmlformats.org/drawingml/2006/main">
                  <a:graphicData uri="http://schemas.microsoft.com/office/word/2010/wordprocessingShape">
                    <wps:wsp>
                      <wps:cNvSpPr/>
                      <wps:spPr>
                        <a:xfrm>
                          <a:off x="0" y="0"/>
                          <a:ext cx="2847960" cy="2844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2.55pt,9.65pt" to="496.75pt,11.85pt" ID="Прямая соединительная линия 7" stroked="t" o:allowincell="f" style="position:absolute;mso-position-horizontal-relative:margin" wp14:anchorId="260C5C8E">
                <v:stroke color="black" weight="9360" joinstyle="round" endcap="flat"/>
                <v:fill o:detectmouseclick="t" on="false"/>
                <w10:wrap type="none"/>
              </v:line>
            </w:pict>
          </mc:Fallback>
        </mc:AlternateContent>
      </w:r>
    </w:p>
    <w:p>
      <w:pPr>
        <w:pStyle w:val="Title"/>
        <w:jc w:val="start"/>
        <w:rPr>
          <w:b w:val="false"/>
          <w:spacing w:val="0"/>
          <w:sz w:val="24"/>
          <w:szCs w:val="24"/>
          <w:lang w:val="uz-Cyrl-UZ"/>
        </w:rPr>
      </w:pPr>
      <w:r>
        <w:rPr>
          <w:b w:val="false"/>
          <w:spacing w:val="0"/>
          <w:sz w:val="24"/>
          <w:szCs w:val="24"/>
          <w:lang w:val="uz-Cyrl-UZ"/>
        </w:rPr>
        <mc:AlternateContent>
          <mc:Choice Requires="wps">
            <w:drawing>
              <wp:anchor behindDoc="0" distT="5080" distB="5080" distL="5080" distR="5080" simplePos="0" locked="0" layoutInCell="0" allowOverlap="1" relativeHeight="3" wp14:anchorId="43476AA9">
                <wp:simplePos x="0" y="0"/>
                <wp:positionH relativeFrom="margin">
                  <wp:posOffset>0</wp:posOffset>
                </wp:positionH>
                <wp:positionV relativeFrom="paragraph">
                  <wp:posOffset>635</wp:posOffset>
                </wp:positionV>
                <wp:extent cx="2847975" cy="635"/>
                <wp:effectExtent l="5080" t="5080" r="5080" b="5080"/>
                <wp:wrapNone/>
                <wp:docPr id="4" name="Прямая соединительная линия 2"/>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0.05pt" to="224.2pt,0.05pt" ID="Прямая соединительная линия 2" stroked="t" o:allowincell="f" style="position:absolute;mso-position-horizontal-relative:margin" wp14:anchorId="43476AA9">
                <v:stroke color="black" weight="9360" joinstyle="round" endcap="flat"/>
                <v:fill o:detectmouseclick="t" on="false"/>
                <w10:wrap type="none"/>
              </v:line>
            </w:pict>
          </mc:Fallback>
        </mc:AlternateContent>
      </w:r>
    </w:p>
    <w:p>
      <w:pPr>
        <w:pStyle w:val="Normal"/>
        <w:rPr>
          <w:sz w:val="24"/>
          <w:szCs w:val="24"/>
          <w:lang w:val="uz-Cyrl-UZ"/>
        </w:rPr>
      </w:pPr>
      <w:r>
        <w:rPr>
          <w:sz w:val="24"/>
          <w:szCs w:val="24"/>
          <w:lang w:val="uz-Cyrl-UZ"/>
        </w:rPr>
        <w:t>+998712071018 телефон ракам</w:t>
      </w:r>
    </w:p>
    <w:p>
      <w:pPr>
        <w:pStyle w:val="Normal"/>
        <w:rPr>
          <w:sz w:val="24"/>
          <w:szCs w:val="24"/>
          <w:lang w:val="uz-Cyrl-UZ"/>
        </w:rPr>
      </w:pPr>
      <w:r>
        <w:rPr>
          <w:sz w:val="24"/>
          <w:szCs w:val="24"/>
          <w:lang w:val="uz-Cyrl-UZ"/>
        </w:rPr>
        <mc:AlternateContent>
          <mc:Choice Requires="wps">
            <w:drawing>
              <wp:anchor behindDoc="0" distT="5080" distB="5080" distL="5080" distR="5080" simplePos="0" locked="0" layoutInCell="0" allowOverlap="1" relativeHeight="4" wp14:anchorId="421F2330">
                <wp:simplePos x="0" y="0"/>
                <wp:positionH relativeFrom="margin">
                  <wp:posOffset>0</wp:posOffset>
                </wp:positionH>
                <wp:positionV relativeFrom="paragraph">
                  <wp:posOffset>46990</wp:posOffset>
                </wp:positionV>
                <wp:extent cx="2847975" cy="635"/>
                <wp:effectExtent l="5080" t="5080" r="5080" b="5080"/>
                <wp:wrapNone/>
                <wp:docPr id="5" name="Прямая соединительная линия 3"/>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3.7pt" to="224.2pt,3.7pt" ID="Прямая соединительная линия 3" stroked="t" o:allowincell="f" style="position:absolute;mso-position-horizontal-relative:margin" wp14:anchorId="421F2330">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8" wp14:anchorId="25D39C47">
                <wp:simplePos x="0" y="0"/>
                <wp:positionH relativeFrom="margin">
                  <wp:posOffset>3467100</wp:posOffset>
                </wp:positionH>
                <wp:positionV relativeFrom="paragraph">
                  <wp:posOffset>25400</wp:posOffset>
                </wp:positionV>
                <wp:extent cx="2847975" cy="0"/>
                <wp:effectExtent l="5080" t="5080" r="5080" b="5080"/>
                <wp:wrapNone/>
                <wp:docPr id="6" name="Прямая соединительная линия 8"/>
                <a:graphic xmlns:a="http://schemas.openxmlformats.org/drawingml/2006/main">
                  <a:graphicData uri="http://schemas.microsoft.com/office/word/2010/wordprocessingShape">
                    <wps:wsp>
                      <wps:cNvSpPr/>
                      <wps:spPr>
                        <a:xfrm>
                          <a:off x="0" y="0"/>
                          <a:ext cx="2847960" cy="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3pt,2pt" to="497.2pt,2pt" ID="Прямая соединительная линия 8" stroked="t" o:allowincell="f" style="position:absolute;mso-position-horizontal-relative:margin" wp14:anchorId="25D39C47">
                <v:stroke color="black" weight="9360" joinstyle="round" endcap="flat"/>
                <v:fill o:detectmouseclick="t" on="false"/>
                <w10:wrap type="none"/>
              </v:line>
            </w:pict>
          </mc:Fallback>
        </mc:AlternateContent>
      </w:r>
    </w:p>
    <w:p>
      <w:pPr>
        <w:pStyle w:val="Normal"/>
        <w:rPr>
          <w:sz w:val="24"/>
          <w:szCs w:val="24"/>
          <w:lang w:val="uz-Cyrl-UZ"/>
        </w:rPr>
      </w:pPr>
      <w:r>
        <w:rPr>
          <w:sz w:val="24"/>
          <w:szCs w:val="24"/>
          <w:lang w:val="uz-Cyrl-UZ"/>
        </w:rPr>
      </w:r>
    </w:p>
    <w:p>
      <w:pPr>
        <w:pStyle w:val="Normal"/>
        <w:rPr>
          <w:sz w:val="24"/>
          <w:szCs w:val="24"/>
          <w:lang w:val="uz-Cyrl-UZ"/>
        </w:rPr>
      </w:pPr>
      <w:r>
        <w:rPr>
          <w:sz w:val="24"/>
          <w:szCs w:val="24"/>
          <w:lang w:val="uz-Cyrl-UZ"/>
        </w:rPr>
        <w:t>306330566</w:t>
      </w:r>
      <w:r>
        <mc:AlternateContent>
          <mc:Choice Requires="wps">
            <w:drawing>
              <wp:anchor behindDoc="0" distT="5080" distB="5080" distL="5080" distR="5080" simplePos="0" locked="0" layoutInCell="0" allowOverlap="1" relativeHeight="9" wp14:anchorId="3F95C8A5">
                <wp:simplePos x="0" y="0"/>
                <wp:positionH relativeFrom="margin">
                  <wp:posOffset>3467100</wp:posOffset>
                </wp:positionH>
                <wp:positionV relativeFrom="paragraph">
                  <wp:posOffset>146050</wp:posOffset>
                </wp:positionV>
                <wp:extent cx="2847975" cy="635"/>
                <wp:effectExtent l="5080" t="5080" r="5080" b="5080"/>
                <wp:wrapNone/>
                <wp:docPr id="7" name="Прямая соединительная линия 9"/>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3pt,11.5pt" to="497.2pt,11.5pt" ID="Прямая соединительная линия 9" stroked="t" o:allowincell="f" style="position:absolute;mso-position-horizontal-relative:margin" wp14:anchorId="3F95C8A5">
                <v:stroke color="black" weight="9360" joinstyle="round" endcap="flat"/>
                <v:fill o:detectmouseclick="t" on="false"/>
                <w10:wrap type="none"/>
              </v:line>
            </w:pict>
          </mc:Fallback>
        </mc:AlternateContent>
      </w:r>
      <w:r>
        <w:rPr>
          <w:sz w:val="24"/>
          <w:szCs w:val="24"/>
          <w:lang w:val="uz-Cyrl-UZ"/>
        </w:rPr>
        <w:t xml:space="preserve">  ИНН</w:t>
      </w:r>
    </w:p>
    <w:p>
      <w:pPr>
        <w:pStyle w:val="Title"/>
        <w:jc w:val="start"/>
        <w:rPr>
          <w:b w:val="false"/>
          <w:spacing w:val="0"/>
          <w:sz w:val="24"/>
          <w:szCs w:val="24"/>
          <w:lang w:val="uz-Cyrl-UZ"/>
        </w:rPr>
      </w:pPr>
      <w:r>
        <w:rPr>
          <w:b w:val="false"/>
          <w:spacing w:val="0"/>
          <w:sz w:val="24"/>
          <w:szCs w:val="24"/>
          <w:lang w:val="uz-Cyrl-UZ"/>
        </w:rPr>
        <mc:AlternateContent>
          <mc:Choice Requires="wps">
            <w:drawing>
              <wp:anchor behindDoc="0" distT="5080" distB="5080" distL="5080" distR="5080" simplePos="0" locked="0" layoutInCell="0" allowOverlap="1" relativeHeight="5" wp14:anchorId="703F4478">
                <wp:simplePos x="0" y="0"/>
                <wp:positionH relativeFrom="margin">
                  <wp:posOffset>0</wp:posOffset>
                </wp:positionH>
                <wp:positionV relativeFrom="paragraph">
                  <wp:posOffset>15240</wp:posOffset>
                </wp:positionV>
                <wp:extent cx="2847975" cy="635"/>
                <wp:effectExtent l="5080" t="5080" r="5080" b="5080"/>
                <wp:wrapNone/>
                <wp:docPr id="8" name="Прямая соединительная линия 4"/>
                <a:graphic xmlns:a="http://schemas.openxmlformats.org/drawingml/2006/main">
                  <a:graphicData uri="http://schemas.microsoft.com/office/word/2010/wordprocessingShape">
                    <wps:wsp>
                      <wps:cNvSpPr/>
                      <wps:spPr>
                        <a:xfrm>
                          <a:off x="0" y="0"/>
                          <a:ext cx="28479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pt,1.2pt" to="224.2pt,1.2pt" ID="Прямая соединительная линия 4" stroked="t" o:allowincell="f" style="position:absolute;mso-position-horizontal-relative:margin" wp14:anchorId="703F4478">
                <v:stroke color="black" weight="9360" joinstyle="round" endcap="flat"/>
                <v:fill o:detectmouseclick="t" on="false"/>
                <w10:wrap type="none"/>
              </v:line>
            </w:pict>
          </mc:Fallback>
        </mc:AlternateContent>
      </w:r>
    </w:p>
    <w:p>
      <w:pPr>
        <w:pStyle w:val="NoSpacing"/>
        <w:rPr>
          <w:rFonts w:ascii="Times New Roman" w:hAnsi="Times New Roman" w:eastAsia="Times New Roman"/>
          <w:b/>
          <w:bCs/>
          <w:sz w:val="24"/>
          <w:szCs w:val="24"/>
          <w:lang w:eastAsia="ru-RU"/>
        </w:rPr>
      </w:pPr>
      <w:r>
        <w:rPr>
          <w:rFonts w:eastAsia="Times New Roman" w:ascii="Times New Roman" w:hAnsi="Times New Roman"/>
          <w:b/>
          <w:bCs/>
          <w:sz w:val="24"/>
          <w:szCs w:val="24"/>
          <w:lang w:eastAsia="ru-RU"/>
        </w:rPr>
        <w:t>Бош директор</w:t>
      </w:r>
    </w:p>
    <w:p>
      <w:pPr>
        <w:pStyle w:val="NoSpacing"/>
        <w:rPr>
          <w:rFonts w:ascii="Times New Roman" w:hAnsi="Times New Roman" w:eastAsia="Times New Roman"/>
          <w:sz w:val="24"/>
          <w:szCs w:val="24"/>
          <w:lang w:eastAsia="ru-RU"/>
        </w:rPr>
      </w:pPr>
      <w:r>
        <w:rPr>
          <w:rFonts w:eastAsia="Times New Roman" w:ascii="Times New Roman" w:hAnsi="Times New Roman"/>
          <w:sz w:val="24"/>
          <w:szCs w:val="24"/>
          <w:lang w:eastAsia="ru-RU"/>
        </w:rPr>
        <mc:AlternateContent>
          <mc:Choice Requires="wps">
            <w:drawing>
              <wp:anchor behindDoc="0" distT="5080" distB="5080" distL="5080" distR="5080" simplePos="0" locked="0" layoutInCell="0" allowOverlap="1" relativeHeight="12" wp14:anchorId="3EF39BA6">
                <wp:simplePos x="0" y="0"/>
                <wp:positionH relativeFrom="margin">
                  <wp:align>left</wp:align>
                </wp:positionH>
                <wp:positionV relativeFrom="paragraph">
                  <wp:posOffset>176530</wp:posOffset>
                </wp:positionV>
                <wp:extent cx="790575" cy="635"/>
                <wp:effectExtent l="5080" t="5080" r="5080" b="5080"/>
                <wp:wrapNone/>
                <wp:docPr id="9" name="Прямая соединительная линия 14"/>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13.9pt" to="62.6pt,13.9pt" ID="Прямая соединительная линия 14" stroked="t" o:allowincell="f" style="position:absolute;mso-position-horizontal:left;mso-position-horizontal-relative:margin" wp14:anchorId="3EF39BA6">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3" wp14:anchorId="5C595E39">
                <wp:simplePos x="0" y="0"/>
                <wp:positionH relativeFrom="margin">
                  <wp:posOffset>3486150</wp:posOffset>
                </wp:positionH>
                <wp:positionV relativeFrom="paragraph">
                  <wp:posOffset>160655</wp:posOffset>
                </wp:positionV>
                <wp:extent cx="790575" cy="635"/>
                <wp:effectExtent l="5080" t="5080" r="5080" b="5080"/>
                <wp:wrapNone/>
                <wp:docPr id="10" name="Прямая соединительная линия 11"/>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12.65pt" to="336.7pt,12.65pt" ID="Прямая соединительная линия 11" stroked="t" o:allowincell="f" style="position:absolute;mso-position-horizontal-relative:margin" wp14:anchorId="5C595E39">
                <v:stroke color="black" weight="9360" joinstyle="round" endcap="flat"/>
                <v:fill o:detectmouseclick="t" on="false"/>
                <w10:wrap type="none"/>
              </v:line>
            </w:pict>
          </mc:Fallback>
        </mc:AlternateContent>
        <w:t xml:space="preserve">                                          </w:t>
      </w:r>
      <w:r>
        <w:rPr>
          <w:rFonts w:eastAsia="Times New Roman" w:ascii="Times New Roman" w:hAnsi="Times New Roman"/>
          <w:sz w:val="24"/>
          <w:szCs w:val="24"/>
          <w:lang w:eastAsia="ru-RU"/>
        </w:rPr>
        <w:t xml:space="preserve">Рахимбердиев Ж.Х.                                      </w:t>
      </w:r>
      <w:r>
        <mc:AlternateContent>
          <mc:Choice Requires="wps">
            <w:drawing>
              <wp:anchor behindDoc="0" distT="5080" distB="5080" distL="5080" distR="5080" simplePos="0" locked="0" layoutInCell="0" allowOverlap="1" relativeHeight="10" wp14:anchorId="2F6FFF91">
                <wp:simplePos x="0" y="0"/>
                <wp:positionH relativeFrom="margin">
                  <wp:align>left</wp:align>
                </wp:positionH>
                <wp:positionV relativeFrom="paragraph">
                  <wp:posOffset>176530</wp:posOffset>
                </wp:positionV>
                <wp:extent cx="790575" cy="635"/>
                <wp:effectExtent l="5080" t="5080" r="5080" b="5080"/>
                <wp:wrapNone/>
                <wp:docPr id="11" name="Прямая соединительная линия 12"/>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4pt,13.9pt" to="62.6pt,13.9pt" ID="Прямая соединительная линия 12" stroked="t" o:allowincell="f" style="position:absolute;mso-position-horizontal:left;mso-position-horizontal-relative:margin" wp14:anchorId="2F6FFF91">
                <v:stroke color="black" weight="9360" joinstyle="round" endcap="flat"/>
                <v:fill o:detectmouseclick="t" on="false"/>
                <w10:wrap type="none"/>
              </v:line>
            </w:pict>
          </mc:Fallback>
        </mc:AlternateContent>
        <mc:AlternateContent>
          <mc:Choice Requires="wps">
            <w:drawing>
              <wp:anchor behindDoc="0" distT="5080" distB="5080" distL="5080" distR="5080" simplePos="0" locked="0" layoutInCell="0" allowOverlap="1" relativeHeight="11" wp14:anchorId="128FBDC6">
                <wp:simplePos x="0" y="0"/>
                <wp:positionH relativeFrom="margin">
                  <wp:posOffset>3486150</wp:posOffset>
                </wp:positionH>
                <wp:positionV relativeFrom="paragraph">
                  <wp:posOffset>160655</wp:posOffset>
                </wp:positionV>
                <wp:extent cx="790575" cy="635"/>
                <wp:effectExtent l="5080" t="5080" r="5080" b="5080"/>
                <wp:wrapNone/>
                <wp:docPr id="12" name="Прямая соединительная линия 13"/>
                <a:graphic xmlns:a="http://schemas.openxmlformats.org/drawingml/2006/main">
                  <a:graphicData uri="http://schemas.microsoft.com/office/word/2010/wordprocessingShape">
                    <wps:wsp>
                      <wps:cNvSpPr/>
                      <wps:spPr>
                        <a:xfrm>
                          <a:off x="0" y="0"/>
                          <a:ext cx="790560" cy="720"/>
                        </a:xfrm>
                        <a:prstGeom prst="line">
                          <a:avLst/>
                        </a:prstGeom>
                        <a:ln>
                          <a:solidFill>
                            <a:srgbClr val="000000"/>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74.5pt,12.65pt" to="336.7pt,12.65pt" ID="Прямая соединительная линия 13" stroked="t" o:allowincell="f" style="position:absolute;mso-position-horizontal-relative:margin" wp14:anchorId="128FBDC6">
                <v:stroke color="black" weight="9360" joinstyle="round" endcap="flat"/>
                <v:fill o:detectmouseclick="t" on="false"/>
                <w10:wrap type="none"/>
              </v:line>
            </w:pict>
          </mc:Fallback>
        </mc:AlternateContent>
      </w:r>
      <w:r>
        <w:rPr>
          <w:rFonts w:eastAsia="Times New Roman" w:ascii="Times New Roman" w:hAnsi="Times New Roman"/>
          <w:sz w:val="24"/>
          <w:szCs w:val="24"/>
          <w:lang w:eastAsia="ru-RU"/>
        </w:rPr>
        <w:t xml:space="preserve">   </w:t>
      </w:r>
      <w:r>
        <w:rPr>
          <w:rFonts w:eastAsia="Times New Roman" w:ascii="Times New Roman" w:hAnsi="Times New Roman"/>
          <w:sz w:val="24"/>
          <w:szCs w:val="24"/>
          <w:lang w:val="ru-RU" w:eastAsia="ru-RU"/>
        </w:rPr>
        <w:t>${short_fio}</w:t>
      </w:r>
    </w:p>
    <w:sectPr>
      <w:type w:val="nextPage"/>
      <w:pgSz w:w="11906" w:h="16838"/>
      <w:pgMar w:left="1134" w:right="567" w:gutter="0" w:header="0" w:top="709" w:footer="0" w:bottom="70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f3cd6"/>
    <w:pPr>
      <w:widowControl/>
      <w:suppressAutoHyphens w:val="true"/>
      <w:bidi w:val="0"/>
      <w:spacing w:lineRule="auto" w:line="240" w:before="0" w:after="0"/>
      <w:jc w:val="start"/>
    </w:pPr>
    <w:rPr>
      <w:rFonts w:ascii="Times New Roman" w:hAnsi="Times New Roman" w:eastAsia="Times New Roman" w:cs="Times New Roman"/>
      <w:color w:val="auto"/>
      <w:kern w:val="0"/>
      <w:sz w:val="20"/>
      <w:szCs w:val="20"/>
      <w:lang w:val="ru-RU" w:eastAsia="ru-RU" w:bidi="ar-SA"/>
    </w:rPr>
  </w:style>
  <w:style w:type="paragraph" w:styleId="Heading2">
    <w:name w:val="heading 2"/>
    <w:basedOn w:val="Normal"/>
    <w:next w:val="Normal"/>
    <w:link w:val="2"/>
    <w:qFormat/>
    <w:rsid w:val="00300e01"/>
    <w:pPr>
      <w:keepNext w:val="true"/>
      <w:outlineLvl w:val="1"/>
    </w:pPr>
    <w:rPr>
      <w:sz w:val="28"/>
    </w:rPr>
  </w:style>
  <w:style w:type="character" w:styleId="DefaultParagraphFont" w:default="1">
    <w:name w:val="Default Paragraph Font"/>
    <w:uiPriority w:val="1"/>
    <w:semiHidden/>
    <w:unhideWhenUsed/>
    <w:qFormat/>
    <w:rPr/>
  </w:style>
  <w:style w:type="character" w:styleId="Style13" w:customStyle="1">
    <w:name w:val="Основной текст Знак"/>
    <w:basedOn w:val="DefaultParagraphFont"/>
    <w:qFormat/>
    <w:rsid w:val="006f3cd6"/>
    <w:rPr>
      <w:rFonts w:ascii="Times New Roman" w:hAnsi="Times New Roman" w:eastAsia="Times New Roman" w:cs="Times New Roman"/>
      <w:sz w:val="28"/>
      <w:szCs w:val="20"/>
      <w:lang w:eastAsia="ru-RU"/>
    </w:rPr>
  </w:style>
  <w:style w:type="character" w:styleId="Style14" w:customStyle="1">
    <w:name w:val="Заголовок Знак"/>
    <w:basedOn w:val="DefaultParagraphFont"/>
    <w:link w:val="Title"/>
    <w:qFormat/>
    <w:rsid w:val="006f3cd6"/>
    <w:rPr>
      <w:rFonts w:ascii="Times New Roman" w:hAnsi="Times New Roman" w:eastAsia="Times New Roman" w:cs="Times New Roman"/>
      <w:b/>
      <w:spacing w:val="60"/>
      <w:sz w:val="36"/>
      <w:szCs w:val="20"/>
      <w:lang w:eastAsia="ru-RU"/>
    </w:rPr>
  </w:style>
  <w:style w:type="character" w:styleId="2" w:customStyle="1">
    <w:name w:val="Заголовок 2 Знак"/>
    <w:basedOn w:val="DefaultParagraphFont"/>
    <w:link w:val="Heading2"/>
    <w:qFormat/>
    <w:rsid w:val="00300e01"/>
    <w:rPr>
      <w:rFonts w:ascii="Times New Roman" w:hAnsi="Times New Roman" w:eastAsia="Times New Roman" w:cs="Times New Roman"/>
      <w:sz w:val="28"/>
      <w:szCs w:val="20"/>
      <w:lang w:eastAsia="ru-RU"/>
    </w:rPr>
  </w:style>
  <w:style w:type="character" w:styleId="Style15" w:customStyle="1">
    <w:name w:val="Нижний колонтитул Знак"/>
    <w:basedOn w:val="DefaultParagraphFont"/>
    <w:link w:val="Footer"/>
    <w:qFormat/>
    <w:rsid w:val="00300e01"/>
    <w:rPr>
      <w:rFonts w:ascii="Arial" w:hAnsi="Arial" w:eastAsia="Times New Roman" w:cs="Arial"/>
      <w:sz w:val="24"/>
      <w:szCs w:val="24"/>
      <w:lang w:eastAsia="ru-RU"/>
    </w:rPr>
  </w:style>
  <w:style w:type="character" w:styleId="Style16" w:customStyle="1">
    <w:name w:val="Текст выноски Знак"/>
    <w:basedOn w:val="DefaultParagraphFont"/>
    <w:link w:val="BalloonText"/>
    <w:uiPriority w:val="99"/>
    <w:semiHidden/>
    <w:qFormat/>
    <w:rsid w:val="00cc0574"/>
    <w:rPr>
      <w:rFonts w:ascii="Tahoma" w:hAnsi="Tahoma" w:eastAsia="Times New Roman" w:cs="Tahoma"/>
      <w:sz w:val="16"/>
      <w:szCs w:val="16"/>
      <w:lang w:eastAsia="ru-RU"/>
    </w:rPr>
  </w:style>
  <w:style w:type="character" w:styleId="3" w:customStyle="1">
    <w:name w:val="Основной текст 3 Знак"/>
    <w:basedOn w:val="DefaultParagraphFont"/>
    <w:link w:val="BodyText3"/>
    <w:uiPriority w:val="99"/>
    <w:semiHidden/>
    <w:qFormat/>
    <w:rsid w:val="007b4c01"/>
    <w:rPr>
      <w:rFonts w:ascii="Times New Roman" w:hAnsi="Times New Roman" w:eastAsia="Times New Roman" w:cs="Times New Roman"/>
      <w:sz w:val="16"/>
      <w:szCs w:val="16"/>
      <w:lang w:eastAsia="ru-RU"/>
    </w:rPr>
  </w:style>
  <w:style w:type="character" w:styleId="Style17" w:customStyle="1">
    <w:name w:val="Верхний колонтитул Знак"/>
    <w:basedOn w:val="DefaultParagraphFont"/>
    <w:link w:val="Header"/>
    <w:uiPriority w:val="99"/>
    <w:qFormat/>
    <w:rsid w:val="00187aba"/>
    <w:rPr>
      <w:rFonts w:ascii="Times New Roman" w:hAnsi="Times New Roman" w:eastAsia="Times New Roman" w:cs="Times New Roman"/>
      <w:sz w:val="20"/>
      <w:szCs w:val="20"/>
      <w:lang w:eastAsia="ru-RU"/>
    </w:rPr>
  </w:style>
  <w:style w:type="character" w:styleId="Style18" w:customStyle="1">
    <w:name w:val="Подзаголовок Знак"/>
    <w:basedOn w:val="DefaultParagraphFont"/>
    <w:link w:val="Subtitle"/>
    <w:uiPriority w:val="11"/>
    <w:qFormat/>
    <w:rsid w:val="00cc10dc"/>
    <w:rPr>
      <w:rFonts w:eastAsia="" w:eastAsiaTheme="minorEastAsia"/>
      <w:color w:themeColor="text1" w:themeTint="a5" w:val="5A5A5A"/>
      <w:spacing w:val="15"/>
      <w:lang w:eastAsia="ru-RU"/>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Style13"/>
    <w:rsid w:val="006f3cd6"/>
    <w:pPr>
      <w:jc w:val="both"/>
    </w:pPr>
    <w:rPr>
      <w:sz w:val="28"/>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6f3cd6"/>
    <w:pPr>
      <w:widowControl/>
      <w:suppressAutoHyphens w:val="true"/>
      <w:bidi w:val="0"/>
      <w:spacing w:lineRule="auto" w:line="240" w:before="0" w:after="0"/>
      <w:jc w:val="start"/>
    </w:pPr>
    <w:rPr>
      <w:rFonts w:ascii="Calibri" w:hAnsi="Calibri" w:eastAsia="Calibri" w:cs="Times New Roman" w:asciiTheme="minorHAnsi" w:eastAsiaTheme="minorHAnsi" w:hAnsiTheme="minorHAnsi"/>
      <w:color w:val="auto"/>
      <w:kern w:val="0"/>
      <w:sz w:val="22"/>
      <w:szCs w:val="22"/>
      <w:lang w:val="uz-Cyrl-UZ" w:eastAsia="en-US" w:bidi="ar-SA"/>
    </w:rPr>
  </w:style>
  <w:style w:type="paragraph" w:styleId="Title">
    <w:name w:val="Title"/>
    <w:basedOn w:val="Normal"/>
    <w:link w:val="Style14"/>
    <w:qFormat/>
    <w:rsid w:val="006f3cd6"/>
    <w:pPr>
      <w:jc w:val="center"/>
    </w:pPr>
    <w:rPr>
      <w:b/>
      <w:spacing w:val="60"/>
      <w:sz w:val="36"/>
    </w:rPr>
  </w:style>
  <w:style w:type="paragraph" w:styleId="ListParagraph">
    <w:name w:val="List Paragraph"/>
    <w:basedOn w:val="Normal"/>
    <w:uiPriority w:val="34"/>
    <w:qFormat/>
    <w:rsid w:val="006f3cd6"/>
    <w:pPr>
      <w:ind w:start="708"/>
    </w:pPr>
    <w:rPr>
      <w:rFonts w:ascii="Arial" w:hAnsi="Arial"/>
      <w:szCs w:val="24"/>
    </w:rPr>
  </w:style>
  <w:style w:type="paragraph" w:styleId="HeaderandFooter">
    <w:name w:val="Header and Footer"/>
    <w:basedOn w:val="Normal"/>
    <w:qFormat/>
    <w:pPr/>
    <w:rPr/>
  </w:style>
  <w:style w:type="paragraph" w:styleId="Footer">
    <w:name w:val="footer"/>
    <w:basedOn w:val="Normal"/>
    <w:link w:val="Style15"/>
    <w:rsid w:val="00300e01"/>
    <w:pPr>
      <w:tabs>
        <w:tab w:val="clear" w:pos="708"/>
        <w:tab w:val="center" w:pos="4677" w:leader="none"/>
        <w:tab w:val="right" w:pos="9355" w:leader="none"/>
      </w:tabs>
    </w:pPr>
    <w:rPr>
      <w:rFonts w:ascii="Arial" w:hAnsi="Arial" w:cs="Arial"/>
      <w:sz w:val="24"/>
      <w:szCs w:val="24"/>
    </w:rPr>
  </w:style>
  <w:style w:type="paragraph" w:styleId="BalloonText">
    <w:name w:val="Balloon Text"/>
    <w:basedOn w:val="Normal"/>
    <w:link w:val="Style16"/>
    <w:uiPriority w:val="99"/>
    <w:semiHidden/>
    <w:unhideWhenUsed/>
    <w:qFormat/>
    <w:rsid w:val="00cc0574"/>
    <w:pPr/>
    <w:rPr>
      <w:rFonts w:ascii="Tahoma" w:hAnsi="Tahoma" w:cs="Tahoma"/>
      <w:sz w:val="16"/>
      <w:szCs w:val="16"/>
    </w:rPr>
  </w:style>
  <w:style w:type="paragraph" w:styleId="BodyText3">
    <w:name w:val="Body Text 3"/>
    <w:basedOn w:val="Normal"/>
    <w:link w:val="3"/>
    <w:uiPriority w:val="99"/>
    <w:semiHidden/>
    <w:unhideWhenUsed/>
    <w:qFormat/>
    <w:rsid w:val="007b4c01"/>
    <w:pPr>
      <w:spacing w:before="0" w:after="120"/>
    </w:pPr>
    <w:rPr>
      <w:sz w:val="16"/>
      <w:szCs w:val="16"/>
    </w:rPr>
  </w:style>
  <w:style w:type="paragraph" w:styleId="Header">
    <w:name w:val="header"/>
    <w:basedOn w:val="Normal"/>
    <w:link w:val="Style17"/>
    <w:uiPriority w:val="99"/>
    <w:unhideWhenUsed/>
    <w:rsid w:val="00187aba"/>
    <w:pPr>
      <w:tabs>
        <w:tab w:val="clear" w:pos="708"/>
        <w:tab w:val="center" w:pos="4677" w:leader="none"/>
        <w:tab w:val="right" w:pos="9355" w:leader="none"/>
      </w:tabs>
    </w:pPr>
    <w:rPr/>
  </w:style>
  <w:style w:type="paragraph" w:styleId="Subtitle">
    <w:name w:val="Subtitle"/>
    <w:basedOn w:val="Normal"/>
    <w:next w:val="Normal"/>
    <w:link w:val="Style18"/>
    <w:uiPriority w:val="11"/>
    <w:qFormat/>
    <w:rsid w:val="00cc10dc"/>
    <w:pPr>
      <w:spacing w:before="0" w:after="160"/>
    </w:pPr>
    <w:rPr>
      <w:rFonts w:ascii="Calibri" w:hAnsi="Calibri" w:eastAsia="" w:cs="" w:asciiTheme="minorHAnsi" w:cstheme="minorBidi" w:eastAsiaTheme="minorEastAsia" w:hAnsiTheme="minorHAnsi"/>
      <w:color w:themeColor="text1" w:themeTint="a5" w:val="5A5A5A"/>
      <w:spacing w:val="15"/>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3b6c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C45F1-F2CF-45F4-BA09-7D81C3C78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LibreOffice/24.8.4.2$Linux_X86_64 LibreOffice_project/3e97788786b20d724e2ed0ea7a111abce73cab63</Application>
  <AppVersion>15.0000</AppVersion>
  <Pages>2</Pages>
  <Words>662</Words>
  <Characters>4592</Characters>
  <CharactersWithSpaces>5486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2025-01-22T12:04:00Z</dcterms:created>
  <dc:creator>Bakhtiyor Normatov</dc:creator>
  <dc:description/>
  <dc:language>en-US</dc:language>
  <cp:lastModifiedBy/>
  <cp:lastPrinted>2022-10-06T07:08:00Z</cp:lastPrinted>
  <dcterms:modified xsi:type="dcterms:W3CDTF">2025-02-13T13:50:31Z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