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before="0" w:after="0"/>
        <w:ind w:hanging="0" w:left="0"/>
        <w:jc w:val="right"/>
        <w:outlineLvl w:val="0"/>
        <w:rPr>
          <w:rFonts w:ascii="Times New Roman" w:hAnsi="Times New Roman" w:cs="Times New Roman"/>
          <w:b/>
          <w:bCs/>
          <w:color w:val="000000"/>
          <w:kern w:val="2"/>
          <w:sz w:val="29"/>
          <w:szCs w:val="29"/>
          <w:lang w:eastAsia="ru-RU"/>
        </w:rPr>
      </w:pPr>
      <w:r>
        <w:rPr>
          <w:rFonts w:cs="Times New Roman" w:ascii="Times New Roman" w:hAnsi="Times New Roman"/>
          <w:b/>
          <w:bCs/>
          <w:color w:val="000000"/>
          <w:kern w:val="2"/>
          <w:sz w:val="29"/>
          <w:szCs w:val="29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spacing w:before="0" w:after="0"/>
        <w:ind w:hanging="0" w:left="0"/>
        <w:jc w:val="right"/>
        <w:outlineLvl w:val="0"/>
        <w:rPr>
          <w:rFonts w:ascii="Times New Roman" w:hAnsi="Times New Roman" w:cs="Times New Roman"/>
          <w:b/>
          <w:bCs/>
          <w:color w:val="000000"/>
          <w:kern w:val="2"/>
          <w:sz w:val="29"/>
          <w:szCs w:val="29"/>
          <w:lang w:eastAsia="ru-RU"/>
        </w:rPr>
      </w:pPr>
      <w:r>
        <w:rPr>
          <w:rFonts w:cs="Times New Roman" w:ascii="Times New Roman" w:hAnsi="Times New Roman"/>
          <w:b/>
          <w:bCs/>
          <w:color w:val="000000"/>
          <w:kern w:val="2"/>
          <w:sz w:val="29"/>
          <w:szCs w:val="29"/>
          <w:lang w:eastAsia="ru-RU"/>
        </w:rPr>
        <w:t>__________________Рахимбердиев Ж.Х.</w:t>
      </w:r>
    </w:p>
    <w:p>
      <w:pPr>
        <w:pStyle w:val="Normal"/>
        <w:numPr>
          <w:ilvl w:val="0"/>
          <w:numId w:val="0"/>
        </w:numPr>
        <w:shd w:val="clear" w:color="auto" w:fill="FFFFFF"/>
        <w:spacing w:before="0" w:after="0"/>
        <w:ind w:hanging="0" w:left="0"/>
        <w:jc w:val="right"/>
        <w:outlineLvl w:val="0"/>
        <w:rPr>
          <w:rFonts w:ascii="Times New Roman" w:hAnsi="Times New Roman" w:cs="Times New Roman"/>
          <w:b/>
          <w:bCs/>
          <w:color w:val="000000"/>
          <w:kern w:val="2"/>
          <w:sz w:val="29"/>
          <w:szCs w:val="29"/>
          <w:lang w:eastAsia="ru-RU"/>
        </w:rPr>
      </w:pPr>
      <w:r>
        <w:rPr>
          <w:rFonts w:cs="Times New Roman" w:ascii="Times New Roman" w:hAnsi="Times New Roman"/>
          <w:b/>
          <w:bCs/>
          <w:color w:val="000000"/>
          <w:kern w:val="2"/>
          <w:sz w:val="29"/>
          <w:szCs w:val="29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0" w:after="0"/>
        <w:ind w:hanging="0" w:left="0"/>
        <w:jc w:val="center"/>
        <w:outlineLvl w:val="0"/>
        <w:rPr>
          <w:rFonts w:ascii="Times New Roman" w:hAnsi="Times New Roman" w:cs="Times New Roman"/>
          <w:b/>
          <w:bCs/>
          <w:color w:val="000000"/>
          <w:kern w:val="2"/>
          <w:sz w:val="29"/>
          <w:szCs w:val="29"/>
          <w:lang w:eastAsia="ru-RU"/>
        </w:rPr>
      </w:pPr>
      <w:r>
        <w:rPr>
          <w:rFonts w:cs="Times New Roman" w:ascii="Times New Roman" w:hAnsi="Times New Roman"/>
          <w:b/>
          <w:bCs/>
          <w:color w:val="000000"/>
          <w:kern w:val="2"/>
          <w:sz w:val="29"/>
          <w:szCs w:val="29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0" w:after="0"/>
        <w:ind w:hanging="0" w:left="0"/>
        <w:jc w:val="center"/>
        <w:outlineLvl w:val="0"/>
        <w:rPr>
          <w:rFonts w:ascii="Times New Roman" w:hAnsi="Times New Roman" w:cs="Times New Roman"/>
          <w:b/>
          <w:bCs/>
          <w:color w:val="000000"/>
          <w:kern w:val="2"/>
          <w:sz w:val="29"/>
          <w:szCs w:val="29"/>
          <w:lang w:eastAsia="ru-RU"/>
        </w:rPr>
      </w:pPr>
      <w:r>
        <w:rPr>
          <w:rFonts w:cs="Times New Roman" w:ascii="Times New Roman" w:hAnsi="Times New Roman"/>
          <w:b/>
          <w:bCs/>
          <w:color w:val="000000"/>
          <w:kern w:val="2"/>
          <w:sz w:val="29"/>
          <w:szCs w:val="29"/>
          <w:lang w:eastAsia="ru-RU"/>
        </w:rPr>
        <w:t>Должностная инструкция</w:t>
      </w:r>
    </w:p>
    <w:p>
      <w:pPr>
        <w:pStyle w:val="Normal"/>
        <w:numPr>
          <w:ilvl w:val="0"/>
          <w:numId w:val="0"/>
        </w:numPr>
        <w:shd w:val="clear" w:color="auto" w:fill="FFFFFF"/>
        <w:spacing w:before="0" w:after="0"/>
        <w:ind w:hanging="0" w:left="0"/>
        <w:jc w:val="center"/>
        <w:outlineLvl w:val="0"/>
        <w:rPr>
          <w:rFonts w:ascii="Times New Roman" w:hAnsi="Times New Roman" w:cs="Times New Roman"/>
          <w:b/>
          <w:bCs/>
          <w:color w:val="000000"/>
          <w:kern w:val="2"/>
          <w:sz w:val="29"/>
          <w:szCs w:val="29"/>
          <w:lang w:eastAsia="ru-RU"/>
        </w:rPr>
      </w:pPr>
      <w:r>
        <w:rPr>
          <w:rFonts w:cs="Times New Roman" w:ascii="Times New Roman" w:hAnsi="Times New Roman"/>
          <w:b/>
          <w:bCs/>
          <w:color w:val="000000"/>
          <w:kern w:val="2"/>
          <w:sz w:val="29"/>
          <w:szCs w:val="29"/>
          <w:lang w:eastAsia="ru-RU"/>
        </w:rPr>
        <w:t>продавца - консультанта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1. Общие положения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1.1. Продавец-консультант относится к категории технических исполнителей.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1.2. Продавец-консультант назначается на должность и освобождается от нее приказом генерального директора компании.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1.3. Продавец-консультант подчиняется непосредственно директору магазина.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1.5. На должность продавца-консультанта назначается лицо, имеющее высшее или среднетехническое образование.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1.6. Продавец-консультант руководствуется в своей деятельности: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законодательными актами, в т. ч. Законом о защите прав потребителей;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Уставом компании, Правилами внутреннего трудового распорядка, другими нормативными актами компании;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приказами и распоряжениями руководства;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настоящей должностной инструкцией.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Должностные обязанности продавца-консультанта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Продавец-консультант выполняет следующие должностные обязанности: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 Следит за наличием достаточного количества товара в торговом зале и при необходимости пополняет его.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2.2. Помогает покупателям при выборе товара, дает консультации покупателям по ассортименту товаров, предлагаемых к продаже в магазине, по потребительским свойствам и особенностям товаров.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 Принимает участие в стимулировании продаж определенных видов товара, в рекламных акциях магазина: обращает внимание покупателей на заданный товар путем размещения его на самых просматриваемых местах, путем дополнительных консультаций покупателей по особенностям и преимуществам данного товара и иным способом.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2.4. Помогает товароведу или директору магазина принимать товар.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2.5. Осуществляет подготовку товаров к продаже: распаковку, сборку, комплектование, проверку эксплуатационных свойств и т.д.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2.6. Следит за наличием ценников на товар, их верным размещением и правильным указанием всей информации в ценнике (наименование товара, цена, вес и т.д.). Продавец наклеивает ценники, подготовленные и переданные ему товароведом или директором: после приемки и расстановки товара; после обновления цен; в случае обнаружение несоответствия ценника требованиям правил торговли; в других случаях по указанию директора или товароведа.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2.7. Участвует в инвентаризации.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2.8. Следит за сроками реализации товаров. При обнаружении товаров с истекшими сроками реализации, продавец должен немедленно убрать товар с места продажи и дать эту информацию товароведу или директору.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2.9. Разрешает спорные вопросы с покупателями в отсутствие представителей администрации.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2.10. Участвует в проводимых для продавцов занятиях (обучении) по повышению уровня знаний по свойствам и особенностям продукции, мерчендайзингу товаров, работе на кассе и других знаний и навыков, необходимых в работе.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2.11. Участвует в проводимых в магазине собраниях коллектива.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2.12. Информирует директора магазина обо всех внештатных ситуациях в своей работе.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Продавец обязан выполнять иные, не описанные в данной должностной инструкции, распоряжения администрации, вызванные производственной необходимостью.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 Права продавца-консультанта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Продавец-консультант имеет право: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 Вносить предложения по совершенствованию работы, связанной с предусмотренными данной должностной инструкцией обязанностями.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3.2. Докладывать вышестоящему руководству о всех выявленных недостатках в пределах своей компетенции.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3.3. Требовать от руководства обеспечения организационно-технических условий и оформления установленных документов, необходимых для исполнения должностных обязанностей.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3.4. Принимать решения в пределах своей компетенции.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 Ответственность продавца-консультанта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Продавец-консультант несет коллективную материальную ответственность за сохранность товара в магазине.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Кроме того, продавец-консультант несет ответственность: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4.1. За невыполнение и/или несвоевременное, халатное выполнение своих должностных обязанностей.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4.2. За несоблюдение действующих инструкций, приказов и распоряжений по сохранению коммерческой тайны и конфиденциальной информации.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4.3. За нарушение правил внутреннего трудового распорядка, трудовой дисциплины, правил техники безопасности и противопожарной безопасности.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функциональные обязанности продавца консультанта входит: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Умение грамотно вести переговоры на любом уровне и преодолевать какие-либо возражения;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Вежливость, доброжелательность, внимание к покупателям и к своим коллегам;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Создание для потребителей всех необходимых условий для ознакомления и подбора товаров, контроль над правилами торговли;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Обслуживание покупателей в соответствии с технологией продаж, консультирование потребителей по свойствам и качеству товаров, их назначению, правилах пользования и ухода, эксплуатационным срокам, подсчет итоговой стоимости покупки, ее упаковка, обмен товаров;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Прием должных мер для решения каких-либо конфликтных ситуаций;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Информирование руководства компании о несоответствии, недочетах или недостатках в обслуживании клиентов, принятие необходимых мер в их устранении;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Хорошее знание своих постоянных покупателей;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Умение предложить альтернативный товар взамен отсутствующему продукту;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Предотвращение порчи и хищение товара посторонними лицами.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В работе с продукцией в должностные обязанности продавца консультанта входит: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Предпродажная подготовка товара (проверка соответствия наименования, наличия всех составляющих и их количества, маркировки, распаковка продукта и визуальный осмотр его внешнего вида, проверка исправности);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Информирование начальства о каких-либо несоответствиях, недостачах товара или его комплектующих;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Размещение продаваемого товара по группам, видам, частоте спроса и другим критериям согласно принципам мерчендайзинга;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Проверка качества товара, наличие всех маркировок и ценников;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Постоянное отслеживание потребительского спроса;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Составление заявок на товар, которые просит внести в ассортимент покупатель;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z w:val="24"/>
          <w:szCs w:val="24"/>
        </w:rPr>
        <w:tab/>
        <w:t>Знание примерной даты следующей поставки товара.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(дата)</w:t>
            </w:r>
          </w:p>
        </w:tc>
      </w:tr>
    </w:tbl>
    <w:p>
      <w:pPr>
        <w:pStyle w:val="Normal"/>
        <w:spacing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3508746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3508746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800450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80045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8004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004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LibreOffice/24.8.3.2$Linux_X86_64 LibreOffice_project/e14c9fdd1f585efcbb2c5363087a99d20928d522</Application>
  <AppVersion>15.0000</AppVersion>
  <Pages>3</Pages>
  <Words>695</Words>
  <Characters>5204</Characters>
  <CharactersWithSpaces>5848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2019-06-16T16:54:00Z</dcterms:created>
  <dc:creator>Пользователь</dc:creator>
  <dc:description/>
  <dc:language>en-US</dc:language>
  <cp:lastModifiedBy/>
  <cp:lastPrinted>2024-05-02T09:45:00Z</cp:lastPrinted>
  <dcterms:modified xsi:type="dcterms:W3CDTF">2025-01-22T13:19:41Z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