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numPr>
          <w:ilvl w:val="0"/>
          <w:numId w:val="0"/>
        </w:numPr>
        <w:shd w:val="clear" w:color="auto" w:fill="FFFFFF"/>
        <w:jc w:val="right"/>
        <w:outlineLvl w:val="0"/>
        <w:rPr>
          <w:b/>
          <w:bCs/>
          <w:iCs/>
          <w:color w:val="000000"/>
          <w:kern w:val="2"/>
          <w:lang w:eastAsia="ru-RU"/>
        </w:rPr>
      </w:pPr>
      <w:r>
        <w:rPr>
          <w:b/>
          <w:bCs/>
          <w:iCs/>
          <w:color w:val="000000"/>
          <w:kern w:val="2"/>
          <w:lang w:eastAsia="ru-RU"/>
        </w:rPr>
      </w:r>
    </w:p>
    <w:p>
      <w:pPr>
        <w:pStyle w:val="Normal"/>
        <w:numPr>
          <w:ilvl w:val="0"/>
          <w:numId w:val="0"/>
        </w:numPr>
        <w:shd w:val="clear" w:color="auto" w:fill="FFFFFF"/>
        <w:jc w:val="right"/>
        <w:outlineLvl w:val="0"/>
        <w:rPr>
          <w:b/>
          <w:bCs/>
          <w:iCs/>
          <w:color w:val="000000"/>
          <w:kern w:val="2"/>
          <w:lang w:eastAsia="ru-RU"/>
        </w:rPr>
      </w:pPr>
      <w:r>
        <w:rPr>
          <w:b/>
          <w:bCs/>
          <w:iCs/>
          <w:color w:val="000000"/>
          <w:kern w:val="2"/>
          <w:lang w:eastAsia="ru-RU"/>
        </w:rPr>
        <w:t>Утверждаю</w:t>
      </w:r>
    </w:p>
    <w:p>
      <w:pPr>
        <w:pStyle w:val="Normal"/>
        <w:numPr>
          <w:ilvl w:val="0"/>
          <w:numId w:val="0"/>
        </w:numPr>
        <w:shd w:val="clear" w:color="auto" w:fill="FFFFFF"/>
        <w:jc w:val="right"/>
        <w:outlineLvl w:val="0"/>
        <w:rPr>
          <w:b/>
          <w:bCs/>
          <w:iCs/>
          <w:color w:val="000000"/>
          <w:kern w:val="2"/>
          <w:lang w:eastAsia="ru-RU"/>
        </w:rPr>
      </w:pPr>
      <w:r>
        <w:rPr>
          <w:b/>
          <w:bCs/>
          <w:iCs/>
          <w:color w:val="000000"/>
          <w:kern w:val="2"/>
          <w:lang w:eastAsia="ru-RU"/>
        </w:rPr>
        <w:t>___________________Рахимбердиев Ж.Х.</w:t>
      </w:r>
    </w:p>
    <w:p>
      <w:pPr>
        <w:pStyle w:val="Normal"/>
        <w:suppressAutoHyphens w:val="false"/>
        <w:jc w:val="right"/>
        <w:rPr/>
      </w:pPr>
      <w:r>
        <w:rPr/>
        <w:t xml:space="preserve">                                                                              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>ДОЛЖНОСТНАЯ ИНСТРУКЦИЯ</w:t>
      </w:r>
    </w:p>
    <w:p>
      <w:pPr>
        <w:pStyle w:val="Normal"/>
        <w:jc w:val="center"/>
        <w:rPr/>
      </w:pPr>
      <w:r>
        <w:rPr>
          <w:b/>
        </w:rPr>
        <w:t>Руководитель службы безопасности</w:t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>
          <w:b/>
        </w:rPr>
        <w:t>1. Общие положения</w:t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EnvelopeAddress"/>
        <w:rPr/>
      </w:pPr>
      <w:r>
        <w:rPr/>
        <w:tab/>
        <w:t xml:space="preserve">1.1.  Настоящая должностная инструкция определяет функциональные, должностные обязанности, права и ответственность руководителя службы безопасности.   </w:t>
      </w:r>
    </w:p>
    <w:p>
      <w:pPr>
        <w:pStyle w:val="EnvelopeAddress"/>
        <w:rPr/>
      </w:pPr>
      <w:r>
        <w:rPr/>
        <w:tab/>
        <w:t>1.2. На должность руководителя службы безопасности назначается лицо, имеющее профильное высшее образование.</w:t>
      </w:r>
    </w:p>
    <w:p>
      <w:pPr>
        <w:pStyle w:val="EnvelopeAddress"/>
        <w:rPr/>
      </w:pPr>
      <w:r>
        <w:rPr/>
      </w:r>
    </w:p>
    <w:p>
      <w:pPr>
        <w:pStyle w:val="EnvelopeAddress"/>
        <w:rPr/>
      </w:pPr>
      <w:r>
        <w:rPr/>
        <w:tab/>
        <w:t>1.3. Руководитель службы безопасности должен знать:</w:t>
      </w:r>
    </w:p>
    <w:p>
      <w:pPr>
        <w:pStyle w:val="EnvelopeAddress"/>
        <w:rPr/>
      </w:pPr>
      <w:r>
        <w:rPr/>
        <w:t xml:space="preserve"> </w:t>
      </w:r>
      <w:r>
        <w:rPr/>
        <w:t>- специфику и структуру организации;</w:t>
      </w:r>
    </w:p>
    <w:p>
      <w:pPr>
        <w:pStyle w:val="EnvelopeAddress"/>
        <w:rPr/>
      </w:pPr>
      <w:r>
        <w:rPr/>
        <w:t xml:space="preserve"> </w:t>
      </w:r>
      <w:r>
        <w:rPr/>
        <w:t>- стратегию и тактику переговоров с нарушителями закона;</w:t>
      </w:r>
    </w:p>
    <w:p>
      <w:pPr>
        <w:pStyle w:val="EnvelopeAddress"/>
        <w:rPr/>
      </w:pPr>
      <w:r>
        <w:rPr/>
        <w:t xml:space="preserve"> </w:t>
      </w:r>
      <w:r>
        <w:rPr/>
        <w:t>- основы трудового законодательства</w:t>
      </w:r>
    </w:p>
    <w:p>
      <w:pPr>
        <w:pStyle w:val="EnvelopeAddress"/>
        <w:rPr/>
      </w:pPr>
      <w:r>
        <w:rPr/>
        <w:t xml:space="preserve"> </w:t>
      </w:r>
      <w:r>
        <w:rPr/>
        <w:t xml:space="preserve">- обеспечивает надежную защиту объектов организации от краж, хищений и других </w:t>
      </w:r>
    </w:p>
    <w:p>
      <w:pPr>
        <w:pStyle w:val="EnvelopeAddress"/>
        <w:rPr/>
      </w:pPr>
      <w:r>
        <w:rPr/>
        <w:t xml:space="preserve">преступных посягательств, актов вандализма, общественных беспорядков </w:t>
      </w:r>
    </w:p>
    <w:p>
      <w:pPr>
        <w:pStyle w:val="EnvelopeAddress"/>
        <w:rPr/>
      </w:pPr>
      <w:r>
        <w:rPr/>
        <w:t>- разрабатывает и осуществляет руководство мероприятиями по безопасности объектов</w:t>
      </w:r>
    </w:p>
    <w:p>
      <w:pPr>
        <w:pStyle w:val="EnvelopeAddress"/>
        <w:rPr/>
      </w:pPr>
      <w:r>
        <w:rPr/>
        <w:t xml:space="preserve">- характеристику технических средств защиты информации от несанкционированного доступа </w:t>
      </w:r>
    </w:p>
    <w:p>
      <w:pPr>
        <w:pStyle w:val="EnvelopeAddress"/>
        <w:rPr/>
      </w:pPr>
      <w:r>
        <w:rPr/>
        <w:t>- назначение и виды связи</w:t>
      </w:r>
    </w:p>
    <w:p>
      <w:pPr>
        <w:pStyle w:val="EnvelopeAddress"/>
        <w:rPr/>
      </w:pPr>
      <w:r>
        <w:rPr/>
      </w:r>
    </w:p>
    <w:p>
      <w:pPr>
        <w:pStyle w:val="EnvelopeAddress"/>
        <w:rPr/>
      </w:pPr>
      <w:r>
        <w:rPr/>
        <w:t xml:space="preserve"> </w:t>
      </w:r>
      <w:r>
        <w:rPr/>
        <w:t>1.4. Руководитель службы безопасности назначается на должность и освобождается от должности приказом генерального директора компании.</w:t>
      </w:r>
    </w:p>
    <w:p>
      <w:pPr>
        <w:pStyle w:val="EnvelopeAddress"/>
        <w:rPr/>
      </w:pPr>
      <w:r>
        <w:rPr/>
        <w:t>1.5. Руководитель службы безопасности подчиняется Генеральному директору.</w:t>
      </w:r>
    </w:p>
    <w:p>
      <w:pPr>
        <w:pStyle w:val="EnvelopeAddress"/>
        <w:rPr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>
          <w:b/>
        </w:rPr>
        <w:t>2. Должностные обязанности</w:t>
      </w:r>
    </w:p>
    <w:p>
      <w:pPr>
        <w:pStyle w:val="EnvelopeAddress"/>
        <w:rPr/>
      </w:pPr>
      <w:r>
        <w:rPr/>
        <w:tab/>
      </w:r>
    </w:p>
    <w:p>
      <w:pPr>
        <w:pStyle w:val="EnvelopeAddress"/>
        <w:rPr/>
      </w:pPr>
      <w:r>
        <w:rPr/>
        <w:t xml:space="preserve">2.1. </w:t>
      </w:r>
      <w:r>
        <w:rPr>
          <w:color w:val="000000"/>
          <w:shd w:fill="FFFFFF" w:val="clear"/>
        </w:rPr>
        <w:t xml:space="preserve">Обеспечивает надежную защиту объектов организации от краж, хищений и других преступных посягательств, пожаров, аварий, </w:t>
      </w:r>
      <w:r>
        <w:rPr/>
        <w:t xml:space="preserve">общественных беспорядков </w:t>
      </w:r>
      <w:r>
        <w:rPr>
          <w:color w:val="000000"/>
          <w:shd w:fill="FFFFFF" w:val="clear"/>
        </w:rPr>
        <w:t>и т.п.</w:t>
      </w:r>
      <w:r>
        <w:rPr>
          <w:color w:val="000000"/>
        </w:rPr>
        <w:br/>
      </w:r>
      <w:r>
        <w:rPr/>
        <w:t>2.2. Осуществляет проверку и оценку лояльности служащих охраняемого объекта.</w:t>
        <w:br/>
        <w:t>2.3. Подготавливает отчеты руководству предприятия о проделанной работе.</w:t>
      </w:r>
    </w:p>
    <w:p>
      <w:pPr>
        <w:pStyle w:val="EnvelopeAddress"/>
        <w:rPr/>
      </w:pPr>
      <w:r>
        <w:rPr/>
        <w:t>2.4. Разрабатывает и осуществляет руководство мероприятиями по безопасности объектов.</w:t>
      </w:r>
    </w:p>
    <w:p>
      <w:pPr>
        <w:pStyle w:val="EnvelopeAddress"/>
        <w:rPr/>
      </w:pPr>
      <w:r>
        <w:rPr/>
        <w:t>2.5. Вырабатывает средства защиты и виды режимов охраны.</w:t>
      </w:r>
    </w:p>
    <w:p>
      <w:pPr>
        <w:pStyle w:val="EnvelopeAddress"/>
        <w:rPr/>
      </w:pPr>
      <w:r>
        <w:rPr/>
        <w:t>2.6. Осуществляет проверку и оценку лояльности работников компании.</w:t>
      </w:r>
    </w:p>
    <w:p>
      <w:pPr>
        <w:pStyle w:val="EnvelopeAddress"/>
        <w:rPr/>
      </w:pPr>
      <w:r>
        <w:rPr/>
        <w:t>2.7. Владеет средствами индивидуальной защиты.</w:t>
      </w:r>
    </w:p>
    <w:p>
      <w:pPr>
        <w:pStyle w:val="EnvelopeAddress"/>
        <w:rPr/>
      </w:pPr>
      <w:r>
        <w:rPr/>
        <w:t>2.8. Пользуется различными видами связи на охраняемом объекте.</w:t>
      </w:r>
    </w:p>
    <w:p>
      <w:pPr>
        <w:pStyle w:val="EnvelopeAddress"/>
        <w:rPr/>
      </w:pPr>
      <w:r>
        <w:rPr/>
        <w:t>2.9. Обеспечивает соблюдение контрольно-пропускного режима.</w:t>
      </w:r>
    </w:p>
    <w:p>
      <w:pPr>
        <w:pStyle w:val="EnvelopeAddress"/>
        <w:rPr/>
      </w:pPr>
      <w:r>
        <w:rPr/>
        <w:t>2.10. Осуществляет всемерную помощь правоохранительным и другим государственным органам в расследовании случаев преступных посягательств на охраняемые объекты.</w:t>
      </w:r>
    </w:p>
    <w:p>
      <w:pPr>
        <w:pStyle w:val="EnvelopeAddress"/>
        <w:rPr/>
      </w:pPr>
      <w:r>
        <w:rPr/>
        <w:t>2.11. Проводит инвентаризацию</w:t>
      </w:r>
    </w:p>
    <w:p>
      <w:pPr>
        <w:pStyle w:val="EnvelopeAddress"/>
        <w:rPr/>
      </w:pPr>
      <w:r>
        <w:rPr/>
        <w:t>2.12. Отслеживает камеры видеонаблюдения всех магазинов сети</w:t>
      </w:r>
    </w:p>
    <w:p>
      <w:pPr>
        <w:pStyle w:val="EnvelopeAddress"/>
        <w:rPr/>
      </w:pPr>
      <w:r>
        <w:rPr/>
        <w:t>2.13 Участвует в судах от имени компании по согласованию с Генеральным директором компании</w:t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>
          <w:b/>
        </w:rPr>
        <w:t>3. Права</w:t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EnvelopeAddress"/>
        <w:rPr>
          <w:b/>
          <w:bCs/>
        </w:rPr>
      </w:pPr>
      <w:r>
        <w:rPr>
          <w:b/>
        </w:rPr>
        <w:tab/>
      </w:r>
      <w:r>
        <w:rPr>
          <w:b/>
          <w:bCs/>
        </w:rPr>
        <w:t>Руководитель службы безопасности имеет право:</w:t>
      </w:r>
    </w:p>
    <w:p>
      <w:pPr>
        <w:pStyle w:val="EnvelopeAddress"/>
        <w:rPr>
          <w:b/>
          <w:bCs/>
        </w:rPr>
      </w:pPr>
      <w:r>
        <w:rPr>
          <w:b/>
          <w:bCs/>
        </w:rPr>
      </w:r>
    </w:p>
    <w:p>
      <w:pPr>
        <w:pStyle w:val="EnvelopeAddress"/>
        <w:rPr/>
      </w:pPr>
      <w:r>
        <w:rPr/>
        <w:t xml:space="preserve">            </w:t>
      </w:r>
      <w:r>
        <w:rPr/>
        <w:t xml:space="preserve">3.1. </w:t>
      </w:r>
      <w:r>
        <w:rPr>
          <w:color w:val="000000"/>
          <w:sz w:val="23"/>
          <w:szCs w:val="23"/>
          <w:shd w:fill="FFFFFF" w:val="clear"/>
        </w:rPr>
        <w:t>Знакомиться с проектами решений руководства предприятия, касающимися деятельности службы безопасности</w:t>
      </w:r>
      <w:r>
        <w:rPr/>
        <w:t>.</w:t>
      </w:r>
    </w:p>
    <w:p>
      <w:pPr>
        <w:pStyle w:val="EnvelopeAddress"/>
        <w:rPr>
          <w:color w:val="000000"/>
          <w:sz w:val="23"/>
          <w:szCs w:val="23"/>
          <w:shd w:fill="FFFFFF" w:val="clear"/>
        </w:rPr>
      </w:pPr>
      <w:r>
        <w:rPr/>
        <w:t xml:space="preserve">            </w:t>
      </w:r>
      <w:r>
        <w:rPr/>
        <w:t xml:space="preserve">3.2. </w:t>
      </w:r>
      <w:r>
        <w:rPr>
          <w:color w:val="000000"/>
          <w:sz w:val="23"/>
          <w:szCs w:val="23"/>
          <w:shd w:fill="FFFFFF" w:val="clear"/>
        </w:rPr>
        <w:t>Вносить на рассмотрение руководства предприятия предложения по улучшению деятельности службы безопасности</w:t>
      </w:r>
    </w:p>
    <w:p>
      <w:pPr>
        <w:pStyle w:val="EnvelopeAddress"/>
        <w:rPr/>
      </w:pPr>
      <w:r>
        <w:rPr/>
        <w:t xml:space="preserve">            </w:t>
      </w:r>
      <w:r>
        <w:rPr/>
        <w:t xml:space="preserve">3.3 </w:t>
      </w:r>
      <w:r>
        <w:rPr>
          <w:color w:val="000000"/>
          <w:sz w:val="23"/>
          <w:szCs w:val="23"/>
          <w:shd w:fill="FFFFFF" w:val="clear"/>
        </w:rPr>
        <w:t>Осуществлять взаимодействие с руководителями всех (отдельных) структурных подразделений предприятия</w:t>
      </w:r>
      <w:r>
        <w:rPr/>
        <w:t>.</w:t>
      </w:r>
    </w:p>
    <w:p>
      <w:pPr>
        <w:pStyle w:val="EnvelopeAddress"/>
        <w:rPr/>
      </w:pPr>
      <w:r>
        <w:rPr/>
        <w:t xml:space="preserve">            </w:t>
      </w:r>
      <w:r>
        <w:rPr/>
        <w:t xml:space="preserve">3.4. </w:t>
      </w:r>
      <w:r>
        <w:rPr>
          <w:color w:val="000000"/>
          <w:sz w:val="23"/>
          <w:szCs w:val="23"/>
          <w:shd w:fill="FFFFFF" w:val="clear"/>
        </w:rPr>
        <w:t>Запрашивать от руководителей подразделений предприятия и специалистов информацию и документы, необходимые для выполнения своих должностных обязанностей</w:t>
      </w:r>
      <w:r>
        <w:rPr/>
        <w:t>.</w:t>
      </w:r>
    </w:p>
    <w:p>
      <w:pPr>
        <w:pStyle w:val="EnvelopeAddress"/>
        <w:rPr/>
      </w:pPr>
      <w:r>
        <w:rPr/>
        <w:t xml:space="preserve">            </w:t>
      </w:r>
      <w:r>
        <w:rPr/>
        <w:t xml:space="preserve">3.5. </w:t>
      </w:r>
      <w:r>
        <w:rPr>
          <w:color w:val="000000"/>
          <w:sz w:val="23"/>
          <w:szCs w:val="23"/>
          <w:shd w:fill="FFFFFF" w:val="clear"/>
        </w:rPr>
        <w:t>Вносить на рассмотрение руководства предприятия представления о назначении, перемещении и увольнении сотрудников службы безопасности; предложения об их поощрении или о наложении на них взысканий</w:t>
      </w:r>
      <w:r>
        <w:rPr/>
        <w:t xml:space="preserve">.           </w:t>
      </w:r>
    </w:p>
    <w:p>
      <w:pPr>
        <w:pStyle w:val="EnvelopeAddress"/>
        <w:rPr/>
      </w:pPr>
      <w:r>
        <w:rPr/>
        <w:t xml:space="preserve">             </w:t>
      </w:r>
    </w:p>
    <w:p>
      <w:pPr>
        <w:pStyle w:val="Normal"/>
        <w:tabs>
          <w:tab w:val="clear" w:pos="708"/>
          <w:tab w:val="left" w:pos="720" w:leader="none"/>
        </w:tabs>
        <w:jc w:val="center"/>
        <w:rPr/>
      </w:pPr>
      <w:r>
        <w:rPr>
          <w:b/>
        </w:rPr>
        <w:t>4. Ответственность</w:t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EnvelopeAddress"/>
        <w:rPr/>
      </w:pPr>
      <w:r>
        <w:rPr>
          <w:b/>
        </w:rPr>
        <w:t xml:space="preserve">            </w:t>
      </w:r>
      <w:r>
        <w:rPr>
          <w:b/>
          <w:bCs/>
        </w:rPr>
        <w:t xml:space="preserve">Руководитель службы безопасности </w:t>
      </w:r>
      <w:r>
        <w:rPr>
          <w:b/>
        </w:rPr>
        <w:t>несет ответственность за:</w:t>
      </w:r>
    </w:p>
    <w:p>
      <w:pPr>
        <w:pStyle w:val="EnvelopeAddress"/>
        <w:rPr/>
      </w:pPr>
      <w:r>
        <w:rPr>
          <w:b/>
        </w:rPr>
        <w:t xml:space="preserve">            </w:t>
      </w:r>
      <w:r>
        <w:rPr/>
        <w:t xml:space="preserve">4.1. Неисполнение (ненадлежащее исполнение) своих функциональных обязанностей. </w:t>
      </w:r>
    </w:p>
    <w:p>
      <w:pPr>
        <w:pStyle w:val="EnvelopeAddress"/>
        <w:rPr/>
      </w:pPr>
      <w:r>
        <w:rPr/>
        <w:t xml:space="preserve">            </w:t>
      </w:r>
      <w:r>
        <w:rPr/>
        <w:t>4.2. Невыполнение распоряжений и поручений руководителя компании</w:t>
      </w:r>
    </w:p>
    <w:p>
      <w:pPr>
        <w:pStyle w:val="EnvelopeAddress"/>
        <w:rPr/>
      </w:pPr>
      <w:r>
        <w:rPr/>
        <w:t xml:space="preserve">            </w:t>
      </w:r>
      <w:r>
        <w:rPr/>
        <w:t>4.3. Недостоверную информацию о состоянии выполнения порученных заданий и поручений, нарушении сроков их исполнения.</w:t>
      </w:r>
    </w:p>
    <w:p>
      <w:pPr>
        <w:pStyle w:val="EnvelopeAddress"/>
        <w:rPr/>
      </w:pPr>
      <w:r>
        <w:rPr>
          <w:color w:val="000000"/>
        </w:rPr>
        <w:t xml:space="preserve">            </w:t>
      </w:r>
      <w:r>
        <w:rPr/>
        <w:t xml:space="preserve">4.4. </w:t>
      </w:r>
      <w:r>
        <w:rPr>
          <w:color w:val="000000"/>
        </w:rPr>
        <w:t>Причинение материального ущерба в пределах, установленных действующим законодательством Республики Узбекистан</w:t>
      </w:r>
      <w:r>
        <w:rPr/>
        <w:t>.</w:t>
      </w:r>
    </w:p>
    <w:p>
      <w:pPr>
        <w:pStyle w:val="EnvelopeAddress"/>
        <w:rPr/>
      </w:pPr>
      <w:r>
        <w:rPr/>
        <w:t xml:space="preserve">            </w:t>
      </w:r>
      <w:r>
        <w:rPr/>
        <w:t xml:space="preserve">4.5. Разглашение сведений, ставших известными в связи с исполнением должностных обязанностей.           </w:t>
      </w:r>
    </w:p>
    <w:p>
      <w:pPr>
        <w:pStyle w:val="EnvelopeAddress"/>
        <w:rPr/>
      </w:pPr>
      <w:r>
        <w:rPr/>
        <w:t xml:space="preserve">            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619"/>
        <w:gridCol w:w="655"/>
        <w:gridCol w:w="3555"/>
        <w:gridCol w:w="467"/>
        <w:gridCol w:w="2059"/>
      </w:tblGrid>
      <w:tr>
        <w:trPr/>
        <w:tc>
          <w:tcPr>
            <w:tcW w:w="6829" w:type="dxa"/>
            <w:gridSpan w:val="3"/>
            <w:tcBorders/>
          </w:tcPr>
          <w:p>
            <w:pPr>
              <w:pStyle w:val="Normal"/>
              <w:spacing w:lineRule="auto" w:line="276"/>
              <w:jc w:val="both"/>
              <w:rPr>
                <w:b/>
                <w:bCs/>
                <w:color w:val="auto"/>
                <w:lang w:eastAsia="en-US"/>
              </w:rPr>
            </w:pPr>
            <w:r>
              <w:rPr>
                <w:b/>
                <w:bCs/>
              </w:rPr>
              <w:t>С инструкцией ознакомлен:</w:t>
            </w:r>
          </w:p>
        </w:tc>
        <w:tc>
          <w:tcPr>
            <w:tcW w:w="467" w:type="dxa"/>
            <w:tcBorders/>
          </w:tcPr>
          <w:p>
            <w:pPr>
              <w:pStyle w:val="Normal"/>
              <w:spacing w:lineRule="auto" w:line="276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2059" w:type="dxa"/>
            <w:tcBorders/>
          </w:tcPr>
          <w:p>
            <w:pPr>
              <w:pStyle w:val="Normal"/>
              <w:spacing w:lineRule="auto" w:line="276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</w:tr>
      <w:tr>
        <w:trPr/>
        <w:tc>
          <w:tcPr>
            <w:tcW w:w="2619" w:type="dxa"/>
            <w:tcBorders/>
          </w:tcPr>
          <w:p>
            <w:pPr>
              <w:pStyle w:val="Normal"/>
              <w:spacing w:lineRule="auto" w:line="27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</w:p>
        </w:tc>
        <w:tc>
          <w:tcPr>
            <w:tcW w:w="655" w:type="dxa"/>
            <w:tcBorders/>
          </w:tcPr>
          <w:p>
            <w:pPr>
              <w:pStyle w:val="Normal"/>
              <w:spacing w:lineRule="auto" w:line="276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pacing w:lineRule="auto" w:line="276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467" w:type="dxa"/>
            <w:tcBorders/>
          </w:tcPr>
          <w:p>
            <w:pPr>
              <w:pStyle w:val="Normal"/>
              <w:spacing w:lineRule="auto" w:line="276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2059" w:type="dxa"/>
            <w:tcBorders/>
          </w:tcPr>
          <w:p>
            <w:pPr>
              <w:pStyle w:val="Normal"/>
              <w:spacing w:lineRule="auto" w:line="276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</w:tr>
      <w:tr>
        <w:trPr/>
        <w:tc>
          <w:tcPr>
            <w:tcW w:w="2619" w:type="dxa"/>
            <w:tcBorders>
              <w:bottom w:val="single" w:sz="6" w:space="0" w:color="000000"/>
            </w:tcBorders>
          </w:tcPr>
          <w:p>
            <w:pPr>
              <w:pStyle w:val="Normal"/>
              <w:spacing w:lineRule="auto" w:line="276"/>
              <w:rPr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</w:p>
        </w:tc>
        <w:tc>
          <w:tcPr>
            <w:tcW w:w="655" w:type="dxa"/>
            <w:tcBorders/>
          </w:tcPr>
          <w:p>
            <w:pPr>
              <w:pStyle w:val="Normal"/>
              <w:spacing w:lineRule="auto" w:line="276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3555" w:type="dxa"/>
            <w:tcBorders>
              <w:bottom w:val="single" w:sz="6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  <w:t>${fio}</w:t>
            </w:r>
          </w:p>
        </w:tc>
        <w:tc>
          <w:tcPr>
            <w:tcW w:w="467" w:type="dxa"/>
            <w:tcBorders/>
          </w:tcPr>
          <w:p>
            <w:pPr>
              <w:pStyle w:val="Normal"/>
              <w:spacing w:lineRule="auto" w:line="276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2059" w:type="dxa"/>
            <w:tcBorders>
              <w:bottom w:val="single" w:sz="6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  <w:t>${app_date}</w:t>
            </w:r>
          </w:p>
        </w:tc>
      </w:tr>
      <w:tr>
        <w:trPr/>
        <w:tc>
          <w:tcPr>
            <w:tcW w:w="2619" w:type="dxa"/>
            <w:tcBorders/>
          </w:tcPr>
          <w:p>
            <w:pPr>
              <w:pStyle w:val="Normal"/>
              <w:spacing w:lineRule="auto" w:line="27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подпись)</w:t>
            </w:r>
          </w:p>
        </w:tc>
        <w:tc>
          <w:tcPr>
            <w:tcW w:w="655" w:type="dxa"/>
            <w:tcBorders/>
          </w:tcPr>
          <w:p>
            <w:pPr>
              <w:pStyle w:val="Normal"/>
              <w:spacing w:lineRule="auto" w:line="276"/>
              <w:jc w:val="center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pacing w:lineRule="auto" w:line="27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(Ф.И.О.)</w:t>
            </w:r>
          </w:p>
        </w:tc>
        <w:tc>
          <w:tcPr>
            <w:tcW w:w="467" w:type="dxa"/>
            <w:tcBorders/>
          </w:tcPr>
          <w:p>
            <w:pPr>
              <w:pStyle w:val="Normal"/>
              <w:spacing w:lineRule="auto" w:line="276"/>
              <w:jc w:val="center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2059" w:type="dxa"/>
            <w:tcBorders/>
          </w:tcPr>
          <w:p>
            <w:pPr>
              <w:pStyle w:val="Normal"/>
              <w:spacing w:lineRule="auto" w:line="27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(дата)</w:t>
            </w:r>
          </w:p>
        </w:tc>
      </w:tr>
    </w:tbl>
    <w:p>
      <w:pPr>
        <w:pStyle w:val="Normal"/>
        <w:jc w:val="center"/>
        <w:rPr/>
      </w:pPr>
      <w:r>
        <w:rPr/>
      </w:r>
      <w:bookmarkStart w:id="0" w:name="_GoBack"/>
      <w:bookmarkStart w:id="1" w:name="_GoBack"/>
      <w:bookmarkEnd w:id="1"/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850" w:gutter="0" w:header="709" w:top="1134" w:footer="72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variable"/>
  </w:font>
  <w:font w:name="Virtec Times New Roman Uz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" wp14:anchorId="4780F47B">
              <wp:simplePos x="0" y="0"/>
              <wp:positionH relativeFrom="page">
                <wp:posOffset>7005320</wp:posOffset>
              </wp:positionH>
              <wp:positionV relativeFrom="paragraph">
                <wp:posOffset>635</wp:posOffset>
              </wp:positionV>
              <wp:extent cx="22860" cy="182880"/>
              <wp:effectExtent l="0" t="0" r="0" b="0"/>
              <wp:wrapSquare wrapText="largest"/>
              <wp:docPr id="1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" cy="182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551.6pt;margin-top:0.05pt;width:1.75pt;height:14.35pt;mso-wrap-style:none;v-text-anchor:middle;mso-position-horizontal-relative:page" wp14:anchorId="4780F47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" wp14:anchorId="4780F47B">
              <wp:simplePos x="0" y="0"/>
              <wp:positionH relativeFrom="page">
                <wp:posOffset>7005320</wp:posOffset>
              </wp:positionH>
              <wp:positionV relativeFrom="paragraph">
                <wp:posOffset>635</wp:posOffset>
              </wp:positionV>
              <wp:extent cx="22860" cy="182880"/>
              <wp:effectExtent l="0" t="0" r="0" b="0"/>
              <wp:wrapSquare wrapText="largest"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" cy="182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551.6pt;margin-top:0.05pt;width:1.75pt;height:14.35pt;mso-wrap-style:none;v-text-anchor:middle;mso-position-horizontal-relative:page" wp14:anchorId="4780F47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80"/>
  <w:displayBackgroundShape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uiPriority="0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eastAsia="ar-SA" w:val="ru-RU" w:bidi="ar-SA"/>
    </w:rPr>
  </w:style>
  <w:style w:type="paragraph" w:styleId="Heading1">
    <w:name w:val="heading 1"/>
    <w:basedOn w:val="Heading"/>
    <w:qFormat/>
    <w:pPr>
      <w:outlineLvl w:val="0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bsatz-Standardschriftart" w:customStyle="1">
    <w:name w:val="Absatz-Standardschriftart"/>
    <w:qFormat/>
    <w:rPr/>
  </w:style>
  <w:style w:type="character" w:styleId="1" w:customStyle="1">
    <w:name w:val="Основной шрифт абзаца1"/>
    <w:qFormat/>
    <w:rPr/>
  </w:style>
  <w:style w:type="character" w:styleId="PageNumber">
    <w:name w:val="page number"/>
    <w:basedOn w:val="1"/>
    <w:qFormat/>
    <w:rPr/>
  </w:style>
  <w:style w:type="character" w:styleId="Style13" w:customStyle="1">
    <w:name w:val="Символ нумерации"/>
    <w:qFormat/>
    <w:rPr/>
  </w:style>
  <w:style w:type="character" w:styleId="Style14" w:customStyle="1">
    <w:name w:val="Нижний колонтитул Знак"/>
    <w:uiPriority w:val="99"/>
    <w:qFormat/>
    <w:rsid w:val="005c4989"/>
    <w:rPr>
      <w:sz w:val="24"/>
      <w:szCs w:val="24"/>
      <w:lang w:eastAsia="ar-SA"/>
    </w:rPr>
  </w:style>
  <w:style w:type="character" w:styleId="11" w:customStyle="1">
    <w:name w:val="Гиперссылка1"/>
    <w:basedOn w:val="DefaultParagraphFont"/>
    <w:uiPriority w:val="99"/>
    <w:semiHidden/>
    <w:unhideWhenUsed/>
    <w:qFormat/>
    <w:rsid w:val="0066668a"/>
    <w:rPr>
      <w:color w:themeColor="hyperlink" w:val="0000FF"/>
      <w:u w:val="single"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character" w:styleId="Emphasis">
    <w:name w:val="Emphasis"/>
    <w:qFormat/>
    <w:rPr>
      <w:i/>
      <w:iCs/>
    </w:rPr>
  </w:style>
  <w:style w:type="character" w:styleId="StrongEmphasis" w:customStyle="1">
    <w:name w:val="Strong Emphasis"/>
    <w:qFormat/>
    <w:rPr>
      <w:b/>
      <w:bCs/>
    </w:rPr>
  </w:style>
  <w:style w:type="character" w:styleId="Quotation" w:customStyle="1">
    <w:name w:val="Quotation"/>
    <w:qFormat/>
    <w:rPr>
      <w:i/>
      <w:iCs/>
    </w:rPr>
  </w:style>
  <w:style w:type="character" w:styleId="VisitedInternetLink" w:customStyle="1">
    <w:name w:val="Visited Internet Link"/>
    <w:qFormat/>
    <w:rPr>
      <w:color w:val="800000"/>
      <w:u w:val="single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ascii="Arial" w:hAnsi="Arial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12" w:customStyle="1">
    <w:name w:val="Заголовок1"/>
    <w:basedOn w:val="Normal"/>
    <w:qFormat/>
    <w:pPr>
      <w:keepNext w:val="true"/>
      <w:spacing w:before="240" w:after="120"/>
    </w:pPr>
    <w:rPr>
      <w:rFonts w:ascii="Arial" w:hAnsi="Arial" w:eastAsia="Arial Unicode MS" w:cs="Tahoma"/>
      <w:sz w:val="28"/>
      <w:szCs w:val="28"/>
    </w:rPr>
  </w:style>
  <w:style w:type="paragraph" w:styleId="13" w:customStyle="1">
    <w:name w:val="Название1"/>
    <w:basedOn w:val="Normal"/>
    <w:qFormat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styleId="14" w:customStyle="1">
    <w:name w:val="Указатель1"/>
    <w:basedOn w:val="Normal"/>
    <w:qFormat/>
    <w:pPr>
      <w:suppressLineNumbers/>
    </w:pPr>
    <w:rPr>
      <w:rFonts w:ascii="Arial" w:hAnsi="Arial" w:cs="Tahoma"/>
    </w:rPr>
  </w:style>
  <w:style w:type="paragraph" w:styleId="ConsNormal" w:customStyle="1">
    <w:name w:val="ConsNormal"/>
    <w:qFormat/>
    <w:pPr>
      <w:widowControl w:val="false"/>
      <w:suppressAutoHyphens w:val="true"/>
      <w:bidi w:val="0"/>
      <w:spacing w:before="0" w:after="0"/>
      <w:ind w:firstLine="720" w:right="19772"/>
      <w:jc w:val="left"/>
    </w:pPr>
    <w:rPr>
      <w:rFonts w:ascii="Arial" w:hAnsi="Arial" w:eastAsia="Arial" w:cs="Arial"/>
      <w:color w:val="00000A"/>
      <w:kern w:val="0"/>
      <w:sz w:val="24"/>
      <w:szCs w:val="20"/>
      <w:lang w:eastAsia="ar-SA" w:val="ru-RU" w:bidi="ar-SA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15" w:customStyle="1">
    <w:name w:val="Содержимое врезки"/>
    <w:basedOn w:val="BodyText"/>
    <w:qFormat/>
    <w:pPr/>
    <w:rPr/>
  </w:style>
  <w:style w:type="paragraph" w:styleId="Footer">
    <w:name w:val="footer"/>
    <w:basedOn w:val="Normal"/>
    <w:uiPriority w:val="99"/>
    <w:pPr>
      <w:suppressLineNumbers/>
      <w:tabs>
        <w:tab w:val="clear" w:pos="708"/>
        <w:tab w:val="center" w:pos="4818" w:leader="none"/>
        <w:tab w:val="right" w:pos="9637" w:leader="none"/>
      </w:tabs>
    </w:pPr>
    <w:rPr/>
  </w:style>
  <w:style w:type="paragraph" w:styleId="FrameContents" w:customStyle="1">
    <w:name w:val="Frame Contents"/>
    <w:basedOn w:val="Normal"/>
    <w:qFormat/>
    <w:pPr/>
    <w:rPr/>
  </w:style>
  <w:style w:type="paragraph" w:styleId="Salutation">
    <w:name w:val="Salutation"/>
    <w:basedOn w:val="Normal"/>
    <w:pPr/>
    <w:rPr/>
  </w:style>
  <w:style w:type="paragraph" w:styleId="EnvelopeAddress">
    <w:name w:val="envelope address"/>
    <w:basedOn w:val="Normal"/>
    <w:pPr/>
    <w:rPr/>
  </w:style>
  <w:style w:type="paragraph" w:styleId="PreformattedText" w:customStyle="1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CA2693-A046-4E77-B436-BDC7D55EC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LibreOffice/24.8.3.2$Linux_X86_64 LibreOffice_project/e14c9fdd1f585efcbb2c5363087a99d20928d522</Application>
  <AppVersion>15.0000</AppVersion>
  <Pages>2</Pages>
  <Words>394</Words>
  <Characters>3133</Characters>
  <CharactersWithSpaces>3761</CharactersWithSpaces>
  <Paragraphs>58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2025-01-22T08:40:00Z</dcterms:created>
  <dc:creator>Радуга</dc:creator>
  <dc:description/>
  <cp:keywords>должностная инструкция бухгалтера</cp:keywords>
  <dc:language>en-US</dc:language>
  <cp:lastModifiedBy/>
  <cp:lastPrinted>2021-11-09T05:30:00Z</cp:lastPrinted>
  <dcterms:modified xsi:type="dcterms:W3CDTF">2025-01-22T13:57:09Z</dcterms:modified>
  <cp:revision>3</cp:revision>
  <dc:subject>Должностные инструкции</dc:subject>
  <dc:title>Должностная инструкция бухгалтера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  <property fmtid="{D5CDD505-2E9C-101B-9397-08002B2CF9AE}" pid="6" name="category">
    <vt:lpwstr>Делопроизводство</vt:lpwstr>
  </property>
</Properties>
</file>