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B213" w14:textId="360F7FA6" w:rsidR="00E37800" w:rsidRDefault="00E37800" w:rsidP="00E37800">
      <w:pPr>
        <w:pStyle w:val="a3"/>
      </w:pPr>
      <w:r>
        <w:rPr>
          <w:noProof/>
        </w:rPr>
        <w:drawing>
          <wp:inline distT="0" distB="0" distL="0" distR="0" wp14:anchorId="2AF7B4D5" wp14:editId="2934436D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99DC" w14:textId="7290FA99" w:rsidR="00827BD0" w:rsidRDefault="00E37800" w:rsidP="00E37800">
      <w:pPr>
        <w:pStyle w:val="a3"/>
        <w:rPr>
          <w:rFonts w:ascii="Arial" w:hAnsi="Arial" w:cs="Arial"/>
          <w:color w:val="111111"/>
          <w:shd w:val="clear" w:color="auto" w:fill="FFFFFF"/>
        </w:rPr>
      </w:pPr>
      <w:r>
        <w:t xml:space="preserve">9) Если </w:t>
      </w:r>
      <w:proofErr w:type="gramStart"/>
      <w:r>
        <w:t>какому то</w:t>
      </w:r>
      <w:proofErr w:type="gramEnd"/>
      <w:r>
        <w:t xml:space="preserve"> устройству потребуется </w:t>
      </w:r>
      <w:proofErr w:type="spellStart"/>
      <w:r>
        <w:t>какойто</w:t>
      </w:r>
      <w:proofErr w:type="spellEnd"/>
      <w:r>
        <w:t xml:space="preserve"> </w:t>
      </w:r>
      <w:proofErr w:type="spellStart"/>
      <w:r>
        <w:t>бьект</w:t>
      </w:r>
      <w:proofErr w:type="spellEnd"/>
      <w:r>
        <w:t xml:space="preserve"> памяти то он сможет это сделать без участия </w:t>
      </w:r>
      <w:r>
        <w:rPr>
          <w:lang w:val="en-US"/>
        </w:rPr>
        <w:t>CPU</w:t>
      </w:r>
      <w:r>
        <w:t xml:space="preserve"> напрямую к памяти, не зависит от ЦПУ. </w:t>
      </w:r>
      <w:r>
        <w:rPr>
          <w:rFonts w:ascii="Arial" w:hAnsi="Arial" w:cs="Arial"/>
          <w:color w:val="111111"/>
          <w:shd w:val="clear" w:color="auto" w:fill="FFFFFF"/>
        </w:rPr>
        <w:t>DMA, или Direct Memory Access – технология прямого доступа к памяти, минуя центральный процессор.</w:t>
      </w:r>
    </w:p>
    <w:p w14:paraId="57A7BD0F" w14:textId="0F6AB2AB" w:rsidR="00E37800" w:rsidRDefault="00E37800" w:rsidP="00E37800">
      <w:pPr>
        <w:pStyle w:val="a3"/>
        <w:rPr>
          <w:rFonts w:ascii="Arial" w:hAnsi="Arial" w:cs="Arial"/>
          <w:shd w:val="clear" w:color="auto" w:fill="18181A"/>
        </w:rPr>
      </w:pPr>
      <w:r>
        <w:t xml:space="preserve">10) </w:t>
      </w:r>
      <w:r>
        <w:rPr>
          <w:rFonts w:ascii="Arial" w:hAnsi="Arial" w:cs="Arial"/>
          <w:b/>
          <w:bCs/>
          <w:shd w:val="clear" w:color="auto" w:fill="18181A"/>
        </w:rPr>
        <w:t>высокая цена; низкая плотность упаковки; небольшой объем; высокое энергопотребление</w:t>
      </w:r>
      <w:r>
        <w:rPr>
          <w:rFonts w:ascii="Arial" w:hAnsi="Arial" w:cs="Arial"/>
          <w:shd w:val="clear" w:color="auto" w:fill="18181A"/>
        </w:rPr>
        <w:t xml:space="preserve">. В связи с перечисленными выше достоинствами и недостатками, область применения статической памяти ограничивается, в основном, использованием ее в качестве. </w:t>
      </w:r>
      <w:proofErr w:type="spellStart"/>
      <w:r>
        <w:rPr>
          <w:rFonts w:ascii="Arial" w:hAnsi="Arial" w:cs="Arial"/>
          <w:shd w:val="clear" w:color="auto" w:fill="18181A"/>
        </w:rPr>
        <w:t>КЭШ-памяти</w:t>
      </w:r>
      <w:proofErr w:type="spellEnd"/>
      <w:r>
        <w:rPr>
          <w:rFonts w:ascii="Arial" w:hAnsi="Arial" w:cs="Arial"/>
          <w:shd w:val="clear" w:color="auto" w:fill="18181A"/>
        </w:rPr>
        <w:t>, что позволяет при небольшом увеличении стоимости уменьшить влияние недостатков динамической памяти на производительность ЭВМ</w:t>
      </w:r>
    </w:p>
    <w:p w14:paraId="0B550E16" w14:textId="550B6ED5" w:rsidR="00E37800" w:rsidRDefault="00E37800" w:rsidP="00E37800">
      <w:pPr>
        <w:pStyle w:val="a3"/>
        <w:rPr>
          <w:rFonts w:ascii="Roboto" w:hAnsi="Roboto"/>
          <w:color w:val="646464"/>
          <w:sz w:val="23"/>
          <w:szCs w:val="23"/>
        </w:rPr>
      </w:pPr>
      <w:r>
        <w:t xml:space="preserve">11) первый </w:t>
      </w:r>
      <w:proofErr w:type="gramStart"/>
      <w:r>
        <w:t xml:space="preserve">-  </w:t>
      </w:r>
      <w:r>
        <w:rPr>
          <w:rFonts w:ascii="Roboto" w:hAnsi="Roboto"/>
          <w:color w:val="646464"/>
          <w:sz w:val="23"/>
          <w:szCs w:val="23"/>
        </w:rPr>
        <w:t>Для</w:t>
      </w:r>
      <w:proofErr w:type="gramEnd"/>
      <w:r>
        <w:rPr>
          <w:rFonts w:ascii="Roboto" w:hAnsi="Roboto"/>
          <w:color w:val="646464"/>
          <w:sz w:val="23"/>
          <w:szCs w:val="23"/>
        </w:rPr>
        <w:t xml:space="preserve"> этого вида памяти одновременное выполнение операций чтения и записи невозможно. Процессор может начать обновление кадрового буфера лишь после того, как видеоконтроллер завершит чтение данных из буфера. Это условие в значительной мере ограничивает быстродействие видеоадаптера. Рассмотрим некоторые модули </w:t>
      </w:r>
      <w:proofErr w:type="spellStart"/>
      <w:r>
        <w:rPr>
          <w:rFonts w:ascii="Roboto" w:hAnsi="Roboto"/>
          <w:color w:val="646464"/>
          <w:sz w:val="23"/>
          <w:szCs w:val="23"/>
        </w:rPr>
        <w:t>однопортовой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памяти.</w:t>
      </w:r>
    </w:p>
    <w:p w14:paraId="32A7D119" w14:textId="47454D67" w:rsidR="00E37800" w:rsidRDefault="00E37800" w:rsidP="00E37800">
      <w:pPr>
        <w:pStyle w:val="a3"/>
        <w:rPr>
          <w:noProof/>
        </w:rPr>
      </w:pPr>
      <w:r>
        <w:t xml:space="preserve">Второй - </w:t>
      </w:r>
      <w:r>
        <w:rPr>
          <w:rFonts w:ascii="Roboto" w:hAnsi="Roboto"/>
          <w:color w:val="646464"/>
          <w:sz w:val="23"/>
          <w:szCs w:val="23"/>
        </w:rPr>
        <w:t xml:space="preserve">К ней могут сразу обращаться два устройства (например, графический процессор и RAMDAC), так как она обладает способностью одновременного выполнения операций чтения и записи данных. </w:t>
      </w:r>
      <w:proofErr w:type="spellStart"/>
      <w:r>
        <w:rPr>
          <w:rFonts w:ascii="Roboto" w:hAnsi="Roboto"/>
          <w:color w:val="646464"/>
          <w:sz w:val="23"/>
          <w:szCs w:val="23"/>
        </w:rPr>
        <w:t>Двупортовая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видеопамять стоит дороже </w:t>
      </w:r>
      <w:proofErr w:type="spellStart"/>
      <w:r>
        <w:rPr>
          <w:rFonts w:ascii="Roboto" w:hAnsi="Roboto"/>
          <w:color w:val="646464"/>
          <w:sz w:val="23"/>
          <w:szCs w:val="23"/>
        </w:rPr>
        <w:t>однопортовой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, но она обеспечивает значительное ускорение работы видеоадаптера, особенно в режимах с высоким разрешением и глубиной цвета. Существуют две разновидности </w:t>
      </w:r>
      <w:proofErr w:type="spellStart"/>
      <w:r>
        <w:rPr>
          <w:rFonts w:ascii="Roboto" w:hAnsi="Roboto"/>
          <w:color w:val="646464"/>
          <w:sz w:val="23"/>
          <w:szCs w:val="23"/>
        </w:rPr>
        <w:t>двупортовой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памяти – VRAM </w:t>
      </w:r>
      <w:r>
        <w:rPr>
          <w:rFonts w:ascii="Roboto" w:hAnsi="Roboto"/>
          <w:color w:val="646464"/>
          <w:sz w:val="23"/>
          <w:szCs w:val="23"/>
        </w:rPr>
        <w:lastRenderedPageBreak/>
        <w:t>и WRAM.</w:t>
      </w:r>
      <w:r w:rsidRPr="00E37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1ADB4" wp14:editId="7807333B">
            <wp:extent cx="5940425" cy="1595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0412" w14:textId="44D15D09" w:rsidR="006C59BF" w:rsidRDefault="00E37800" w:rsidP="006C59BF">
      <w:pPr>
        <w:pStyle w:val="a3"/>
        <w:rPr>
          <w:rFonts w:ascii="Arial" w:hAnsi="Arial" w:cs="Arial"/>
          <w:shd w:val="clear" w:color="auto" w:fill="18181A"/>
        </w:rPr>
      </w:pPr>
      <w:r>
        <w:rPr>
          <w:noProof/>
        </w:rPr>
        <w:t xml:space="preserve">12) </w:t>
      </w:r>
      <w:r>
        <w:rPr>
          <w:rFonts w:ascii="Arial" w:hAnsi="Arial" w:cs="Arial"/>
          <w:shd w:val="clear" w:color="auto" w:fill="18181A"/>
        </w:rPr>
        <w:t>Основной особенностью </w:t>
      </w:r>
      <w:r>
        <w:rPr>
          <w:rFonts w:ascii="Arial" w:hAnsi="Arial" w:cs="Arial"/>
          <w:b/>
          <w:bCs/>
          <w:shd w:val="clear" w:color="auto" w:fill="18181A"/>
        </w:rPr>
        <w:t>DRAM</w:t>
      </w:r>
      <w:r>
        <w:rPr>
          <w:rFonts w:ascii="Arial" w:hAnsi="Arial" w:cs="Arial"/>
          <w:shd w:val="clear" w:color="auto" w:fill="18181A"/>
        </w:rPr>
        <w:t> является динамическое хранение данных. Это даёт возможность многократно записывать информацию в оперативную </w:t>
      </w:r>
      <w:r>
        <w:rPr>
          <w:rFonts w:ascii="Arial" w:hAnsi="Arial" w:cs="Arial"/>
          <w:b/>
          <w:bCs/>
          <w:shd w:val="clear" w:color="auto" w:fill="18181A"/>
        </w:rPr>
        <w:t>память</w:t>
      </w:r>
      <w:r>
        <w:rPr>
          <w:rFonts w:ascii="Arial" w:hAnsi="Arial" w:cs="Arial"/>
          <w:shd w:val="clear" w:color="auto" w:fill="18181A"/>
        </w:rPr>
        <w:t xml:space="preserve">, но при этом возникает необходимость постоянно обновлять данные. Фактически перезапись происходит каждые 15 мкс. Существует также статическая оперативная (или </w:t>
      </w:r>
      <w:proofErr w:type="spellStart"/>
      <w:r>
        <w:rPr>
          <w:rFonts w:ascii="Arial" w:hAnsi="Arial" w:cs="Arial"/>
          <w:shd w:val="clear" w:color="auto" w:fill="18181A"/>
        </w:rPr>
        <w:t>кеш</w:t>
      </w:r>
      <w:proofErr w:type="spellEnd"/>
      <w:r>
        <w:rPr>
          <w:rFonts w:ascii="Arial" w:hAnsi="Arial" w:cs="Arial"/>
          <w:shd w:val="clear" w:color="auto" w:fill="18181A"/>
        </w:rPr>
        <w:t>) </w:t>
      </w:r>
      <w:r>
        <w:rPr>
          <w:rFonts w:ascii="Arial" w:hAnsi="Arial" w:cs="Arial"/>
          <w:b/>
          <w:bCs/>
          <w:shd w:val="clear" w:color="auto" w:fill="18181A"/>
        </w:rPr>
        <w:t>память</w:t>
      </w:r>
      <w:r>
        <w:rPr>
          <w:rFonts w:ascii="Arial" w:hAnsi="Arial" w:cs="Arial"/>
          <w:shd w:val="clear" w:color="auto" w:fill="18181A"/>
        </w:rPr>
        <w:t> (S-RAM), не требующая постоянного обновления данных. И один и другой вид функционирует только при включённом компьютере.</w:t>
      </w:r>
    </w:p>
    <w:p w14:paraId="6C835881" w14:textId="05E74E91" w:rsidR="006C59BF" w:rsidRDefault="006C59BF" w:rsidP="006C59BF">
      <w:pPr>
        <w:pStyle w:val="a3"/>
        <w:rPr>
          <w:rFonts w:ascii="Arial" w:hAnsi="Arial" w:cs="Arial"/>
          <w:shd w:val="clear" w:color="auto" w:fill="18181A"/>
        </w:rPr>
      </w:pPr>
    </w:p>
    <w:p w14:paraId="5D99C1CA" w14:textId="38D072CD" w:rsidR="006C59BF" w:rsidRDefault="006C59BF" w:rsidP="006C59BF">
      <w:pPr>
        <w:rPr>
          <w:rFonts w:ascii="Arial" w:hAnsi="Arial" w:cs="Arial"/>
          <w:shd w:val="clear" w:color="auto" w:fill="18181A"/>
        </w:rPr>
      </w:pPr>
      <w:r w:rsidRPr="006C59BF">
        <w:rPr>
          <w:rFonts w:ascii="Arial" w:hAnsi="Arial" w:cs="Arial"/>
          <w:color w:val="FF0000"/>
          <w:shd w:val="clear" w:color="auto" w:fill="18181A"/>
        </w:rPr>
        <w:t xml:space="preserve">13) </w:t>
      </w:r>
      <w:r>
        <w:rPr>
          <w:rFonts w:ascii="Arial" w:hAnsi="Arial" w:cs="Arial"/>
          <w:shd w:val="clear" w:color="auto" w:fill="18181A"/>
        </w:rPr>
        <w:t xml:space="preserve">Пропускная способность = </w:t>
      </w:r>
      <w:proofErr w:type="spellStart"/>
      <w:r>
        <w:rPr>
          <w:rFonts w:ascii="Arial" w:hAnsi="Arial" w:cs="Arial"/>
          <w:shd w:val="clear" w:color="auto" w:fill="18181A"/>
          <w:lang w:val="en-US"/>
        </w:rPr>
        <w:t>tRAS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+ </w:t>
      </w:r>
      <w:proofErr w:type="spellStart"/>
      <w:r>
        <w:rPr>
          <w:rFonts w:ascii="Arial" w:hAnsi="Arial" w:cs="Arial"/>
          <w:shd w:val="clear" w:color="auto" w:fill="18181A"/>
          <w:lang w:val="en-US"/>
        </w:rPr>
        <w:t>tRP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. </w:t>
      </w:r>
      <w:r>
        <w:rPr>
          <w:rFonts w:ascii="Arial" w:hAnsi="Arial" w:cs="Arial"/>
          <w:shd w:val="clear" w:color="auto" w:fill="18181A"/>
        </w:rPr>
        <w:t xml:space="preserve">Скорость доступа = </w:t>
      </w:r>
      <w:proofErr w:type="spellStart"/>
      <w:r>
        <w:rPr>
          <w:rFonts w:ascii="Arial" w:hAnsi="Arial" w:cs="Arial"/>
          <w:shd w:val="clear" w:color="auto" w:fill="18181A"/>
          <w:lang w:val="en-US"/>
        </w:rPr>
        <w:t>tRCD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+ </w:t>
      </w:r>
      <w:proofErr w:type="spellStart"/>
      <w:r>
        <w:rPr>
          <w:rFonts w:ascii="Arial" w:hAnsi="Arial" w:cs="Arial"/>
          <w:shd w:val="clear" w:color="auto" w:fill="18181A"/>
          <w:lang w:val="en-US"/>
        </w:rPr>
        <w:t>tCL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</w:t>
      </w:r>
    </w:p>
    <w:p w14:paraId="4701FE93" w14:textId="134BDFD1" w:rsidR="006C59BF" w:rsidRPr="006C59BF" w:rsidRDefault="006C59BF" w:rsidP="006C59BF">
      <w:pPr>
        <w:rPr>
          <w:rFonts w:ascii="Arial" w:hAnsi="Arial" w:cs="Arial"/>
          <w:shd w:val="clear" w:color="auto" w:fill="18181A"/>
        </w:rPr>
      </w:pPr>
      <w:proofErr w:type="spellStart"/>
      <w:r>
        <w:rPr>
          <w:rFonts w:ascii="Arial" w:hAnsi="Arial" w:cs="Arial"/>
          <w:shd w:val="clear" w:color="auto" w:fill="18181A"/>
          <w:lang w:val="en-US"/>
        </w:rPr>
        <w:t>tRas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</w:t>
      </w:r>
      <w:r>
        <w:rPr>
          <w:rFonts w:ascii="Arial" w:hAnsi="Arial" w:cs="Arial"/>
          <w:shd w:val="clear" w:color="auto" w:fill="18181A"/>
        </w:rPr>
        <w:t>Время открытия закрытия строки</w:t>
      </w:r>
      <w:r w:rsidRPr="006C59BF">
        <w:rPr>
          <w:rFonts w:ascii="Arial" w:hAnsi="Arial" w:cs="Arial"/>
          <w:shd w:val="clear" w:color="auto" w:fill="18181A"/>
        </w:rPr>
        <w:t xml:space="preserve"> </w:t>
      </w:r>
      <w:r>
        <w:rPr>
          <w:rFonts w:ascii="Arial" w:hAnsi="Arial" w:cs="Arial"/>
          <w:shd w:val="clear" w:color="auto" w:fill="18181A"/>
        </w:rPr>
        <w:t>и чтение</w:t>
      </w:r>
    </w:p>
    <w:p w14:paraId="08DF4141" w14:textId="13B706A2" w:rsidR="006C59BF" w:rsidRDefault="006C59BF" w:rsidP="006C59BF">
      <w:pPr>
        <w:rPr>
          <w:rFonts w:ascii="Arial" w:hAnsi="Arial" w:cs="Arial"/>
          <w:shd w:val="clear" w:color="auto" w:fill="18181A"/>
        </w:rPr>
      </w:pPr>
      <w:proofErr w:type="spellStart"/>
      <w:r>
        <w:rPr>
          <w:rFonts w:ascii="Arial" w:hAnsi="Arial" w:cs="Arial"/>
          <w:shd w:val="clear" w:color="auto" w:fill="18181A"/>
          <w:lang w:val="en-US"/>
        </w:rPr>
        <w:t>tRP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</w:t>
      </w:r>
      <w:r>
        <w:rPr>
          <w:rFonts w:ascii="Arial" w:hAnsi="Arial" w:cs="Arial"/>
          <w:shd w:val="clear" w:color="auto" w:fill="18181A"/>
        </w:rPr>
        <w:t>Закрыл и открыл новую</w:t>
      </w:r>
    </w:p>
    <w:p w14:paraId="2FD0F80B" w14:textId="77777777" w:rsidR="006C59BF" w:rsidRDefault="006C59BF" w:rsidP="006C59BF">
      <w:pPr>
        <w:rPr>
          <w:rFonts w:ascii="Arial" w:hAnsi="Arial" w:cs="Arial"/>
          <w:shd w:val="clear" w:color="auto" w:fill="18181A"/>
        </w:rPr>
      </w:pPr>
      <w:proofErr w:type="spellStart"/>
      <w:r>
        <w:rPr>
          <w:rFonts w:ascii="Arial" w:hAnsi="Arial" w:cs="Arial"/>
          <w:shd w:val="clear" w:color="auto" w:fill="18181A"/>
          <w:lang w:val="en-US"/>
        </w:rPr>
        <w:t>tRCD</w:t>
      </w:r>
      <w:proofErr w:type="spellEnd"/>
      <w:r w:rsidRPr="006C59BF">
        <w:rPr>
          <w:rFonts w:ascii="Arial" w:hAnsi="Arial" w:cs="Arial"/>
          <w:shd w:val="clear" w:color="auto" w:fill="18181A"/>
        </w:rPr>
        <w:t xml:space="preserve"> </w:t>
      </w:r>
      <w:r>
        <w:rPr>
          <w:rFonts w:ascii="Arial" w:hAnsi="Arial" w:cs="Arial"/>
          <w:shd w:val="clear" w:color="auto" w:fill="18181A"/>
        </w:rPr>
        <w:t>Адрес строки и адресом столбца</w:t>
      </w:r>
    </w:p>
    <w:p w14:paraId="6F86288D" w14:textId="4146DE3E" w:rsidR="006C59BF" w:rsidRPr="008333CD" w:rsidRDefault="006C59BF" w:rsidP="006C59BF">
      <w:pPr>
        <w:rPr>
          <w:rFonts w:ascii="Arial" w:hAnsi="Arial" w:cs="Arial"/>
          <w:shd w:val="clear" w:color="auto" w:fill="18181A"/>
        </w:rPr>
      </w:pPr>
      <w:proofErr w:type="spellStart"/>
      <w:r>
        <w:rPr>
          <w:rFonts w:ascii="Arial" w:hAnsi="Arial" w:cs="Arial"/>
          <w:shd w:val="clear" w:color="auto" w:fill="18181A"/>
          <w:lang w:val="en-US"/>
        </w:rPr>
        <w:t>tCL</w:t>
      </w:r>
      <w:proofErr w:type="spellEnd"/>
      <w:r w:rsidRPr="008333CD">
        <w:rPr>
          <w:rFonts w:ascii="Arial" w:hAnsi="Arial" w:cs="Arial"/>
          <w:shd w:val="clear" w:color="auto" w:fill="18181A"/>
        </w:rPr>
        <w:t xml:space="preserve"> </w:t>
      </w:r>
      <w:r w:rsidR="008333CD">
        <w:rPr>
          <w:rFonts w:ascii="Arial" w:hAnsi="Arial" w:cs="Arial"/>
          <w:shd w:val="clear" w:color="auto" w:fill="18181A"/>
        </w:rPr>
        <w:t xml:space="preserve">Получили адрес </w:t>
      </w:r>
      <w:proofErr w:type="spellStart"/>
      <w:r w:rsidR="008333CD">
        <w:rPr>
          <w:rFonts w:ascii="Arial" w:hAnsi="Arial" w:cs="Arial"/>
          <w:shd w:val="clear" w:color="auto" w:fill="18181A"/>
        </w:rPr>
        <w:t>стобца</w:t>
      </w:r>
      <w:proofErr w:type="spellEnd"/>
      <w:r w:rsidR="008333CD">
        <w:rPr>
          <w:rFonts w:ascii="Arial" w:hAnsi="Arial" w:cs="Arial"/>
          <w:shd w:val="clear" w:color="auto" w:fill="18181A"/>
        </w:rPr>
        <w:t xml:space="preserve"> до получения данных</w:t>
      </w:r>
    </w:p>
    <w:p w14:paraId="35FCBC85" w14:textId="4BA6B32E" w:rsidR="006C59BF" w:rsidRDefault="006C59BF" w:rsidP="006C59BF">
      <w:pPr>
        <w:rPr>
          <w:rFonts w:ascii="Arial" w:hAnsi="Arial" w:cs="Arial"/>
          <w:shd w:val="clear" w:color="auto" w:fill="18181A"/>
        </w:rPr>
      </w:pPr>
      <w:r w:rsidRPr="006C59BF">
        <w:rPr>
          <w:rFonts w:ascii="Arial" w:hAnsi="Arial" w:cs="Arial"/>
          <w:shd w:val="clear" w:color="auto" w:fill="18181A"/>
        </w:rPr>
        <w:t xml:space="preserve">14) </w:t>
      </w:r>
      <w:r w:rsidR="008333CD">
        <w:rPr>
          <w:rFonts w:ascii="Arial" w:hAnsi="Arial" w:cs="Arial"/>
          <w:shd w:val="clear" w:color="auto" w:fill="18181A"/>
        </w:rPr>
        <w:t xml:space="preserve">быстрее. Скорость передачи данных Пропускная </w:t>
      </w:r>
      <w:proofErr w:type="spellStart"/>
      <w:r w:rsidR="008333CD">
        <w:rPr>
          <w:rFonts w:ascii="Arial" w:hAnsi="Arial" w:cs="Arial"/>
          <w:shd w:val="clear" w:color="auto" w:fill="18181A"/>
        </w:rPr>
        <w:t>способоность</w:t>
      </w:r>
      <w:proofErr w:type="spellEnd"/>
    </w:p>
    <w:p w14:paraId="7349FA7A" w14:textId="427AC7A4" w:rsidR="008333CD" w:rsidRDefault="008333CD" w:rsidP="006C59BF">
      <w:pPr>
        <w:rPr>
          <w:rFonts w:ascii="Arial" w:hAnsi="Arial" w:cs="Arial"/>
          <w:shd w:val="clear" w:color="auto" w:fill="18181A"/>
          <w:lang w:val="en-US"/>
        </w:rPr>
      </w:pPr>
      <w:r>
        <w:rPr>
          <w:rFonts w:ascii="Arial" w:hAnsi="Arial" w:cs="Arial"/>
          <w:shd w:val="clear" w:color="auto" w:fill="18181A"/>
        </w:rPr>
        <w:t xml:space="preserve">15) </w:t>
      </w:r>
      <w:r w:rsidR="00861F00">
        <w:rPr>
          <w:rFonts w:ascii="Arial" w:hAnsi="Arial" w:cs="Arial"/>
          <w:shd w:val="clear" w:color="auto" w:fill="18181A"/>
          <w:lang w:val="en-US"/>
        </w:rPr>
        <w:t>DDR GDDR5</w:t>
      </w:r>
    </w:p>
    <w:p w14:paraId="099AB6E8" w14:textId="6397908D" w:rsidR="00861F00" w:rsidRDefault="00861F00" w:rsidP="006C59BF">
      <w:pPr>
        <w:rPr>
          <w:rFonts w:ascii="Arial" w:hAnsi="Arial" w:cs="Arial"/>
          <w:shd w:val="clear" w:color="auto" w:fill="18181A"/>
          <w:lang w:val="en-US"/>
        </w:rPr>
      </w:pPr>
    </w:p>
    <w:p w14:paraId="48916B6E" w14:textId="77777777" w:rsidR="00861F00" w:rsidRPr="00861F00" w:rsidRDefault="00861F00" w:rsidP="006C59BF">
      <w:pPr>
        <w:rPr>
          <w:rFonts w:ascii="Arial" w:hAnsi="Arial" w:cs="Arial"/>
          <w:shd w:val="clear" w:color="auto" w:fill="18181A"/>
        </w:rPr>
      </w:pPr>
    </w:p>
    <w:p w14:paraId="3F03D5C2" w14:textId="3FA707B5" w:rsidR="006C59BF" w:rsidRPr="00C15070" w:rsidRDefault="00861F00" w:rsidP="00E37800">
      <w:pPr>
        <w:pStyle w:val="a3"/>
        <w:rPr>
          <w:rFonts w:ascii="Arial" w:hAnsi="Arial" w:cs="Arial"/>
          <w:shd w:val="clear" w:color="auto" w:fill="18181A"/>
          <w:lang w:val="en-US"/>
        </w:rPr>
      </w:pPr>
      <w:r>
        <w:rPr>
          <w:noProof/>
        </w:rPr>
        <w:lastRenderedPageBreak/>
        <w:drawing>
          <wp:inline distT="0" distB="0" distL="0" distR="0" wp14:anchorId="05DF7CA8" wp14:editId="172A1A88">
            <wp:extent cx="5940425" cy="6225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E3C" w14:textId="400C6DF1" w:rsidR="00E37800" w:rsidRPr="006C59BF" w:rsidRDefault="00E37800" w:rsidP="00E37800">
      <w:pPr>
        <w:pStyle w:val="a3"/>
      </w:pPr>
    </w:p>
    <w:sectPr w:rsidR="00E37800" w:rsidRPr="006C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0ADF"/>
    <w:multiLevelType w:val="hybridMultilevel"/>
    <w:tmpl w:val="69C41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0"/>
    <w:rsid w:val="004B4477"/>
    <w:rsid w:val="005F165B"/>
    <w:rsid w:val="006C59BF"/>
    <w:rsid w:val="008333CD"/>
    <w:rsid w:val="00861F00"/>
    <w:rsid w:val="008C0D6F"/>
    <w:rsid w:val="00BB7B17"/>
    <w:rsid w:val="00C15070"/>
    <w:rsid w:val="00E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F02A"/>
  <w15:chartTrackingRefBased/>
  <w15:docId w15:val="{A7AE5539-F09D-4C36-9FBD-474C8859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2022-11-11T21:14:00Z</dcterms:created>
  <dcterms:modified xsi:type="dcterms:W3CDTF">2022-11-11T22:40:00Z</dcterms:modified>
</cp:coreProperties>
</file>