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1440"/>
        <w:gridCol w:w="1440"/>
        <w:gridCol w:w="1440"/>
        <w:gridCol w:w="1440"/>
      </w:tblGrid>
      <w:tr w:rsidR="007266FD" w14:paraId="09048BE9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A9A3C3" w14:textId="77777777" w:rsidR="007266FD" w:rsidRDefault="007266FD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SAM Metric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FC7044" w14:textId="77777777" w:rsidR="007266FD" w:rsidRDefault="007266FD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Green Zone (Elite Readiness)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6BC748" w14:textId="77777777" w:rsidR="007266FD" w:rsidRDefault="007266FD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Yellow Zone (Monitor / Adjust)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C8E22F" w14:textId="77777777" w:rsidR="007266FD" w:rsidRDefault="007266FD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Red Zone (Intervention Needed)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99F46C" w14:textId="77777777" w:rsidR="007266FD" w:rsidRDefault="007266FD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Genetic Sensitivity &amp; Insights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42BAC9" w14:textId="77777777" w:rsidR="007266FD" w:rsidRDefault="007266FD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Additional Relevant SNPs</w:t>
            </w:r>
          </w:p>
        </w:tc>
      </w:tr>
      <w:tr w:rsidR="007266FD" w14:paraId="44BE269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7829C9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Resting HR (RHR)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E7CA14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42–54 bpm (indicative of high parasympathetic tone &amp; fitness)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4034BD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55–59 bpm (possible cumulative load, mild dehydration, or heat)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33F77A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≥ 60 bpm (acute fatigue, inflammation, illness)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A9BB5E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PPARA (rs4253778) G, ACE (rs1799752) I, ACTN3 (rs1815739) C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genetically lower RHR baseline; COMT slow (Val158Met AA)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stress-linked HR spikes more easily; higher RHR post-rest indicates inflammation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85E564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ADRB1 (rs1801253), GNB3 (rs5443) – cardiac output efficiency</w:t>
            </w:r>
          </w:p>
        </w:tc>
      </w:tr>
      <w:tr w:rsidR="007266FD" w14:paraId="74E50FB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DA381B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Average HR (Day)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A73CD3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50–68 bpm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D53C65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69–74 bpm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7AF56A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≥ 75 bpm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25AD9C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ADRB2 (rs1042713, rs1042714)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higher sympathetic tone; NOS3 (rs1799983) T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reduced vascular efficiency; monitor closely if HR climbs without load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822C2A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EDN1 (rs5370) – vascular reactivity; HIF1A (rs11549465) – hypoxia adaptation</w:t>
            </w:r>
          </w:p>
        </w:tc>
      </w:tr>
      <w:tr w:rsidR="007266FD" w14:paraId="2D3DE54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98ABC3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SpO₂ (Night)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0207DF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≥ 97%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F4BA0D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95–96%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923580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≤ 94%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1B52DC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HIF1A C, VEGFA (rs699947) C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advantage at altitude; BDNF (rs6265) Met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hypoxia worsens mental fatigue and mood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466FDA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EPAS1 (rs13419896) – oxygen carrying capacity; EGLN1 (rs480902) – hypoxic tolerance</w:t>
            </w:r>
          </w:p>
        </w:tc>
      </w:tr>
      <w:tr w:rsidR="007266FD" w14:paraId="01043C8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926C0D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Step Count / Training Load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480797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≥ 100% target (adjusted to phase of season)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57EFAA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85–99%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92355B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≤ 70%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15D3C7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ACTN3 C + AMPD1 (rs17602729) C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fast recovery potential; drops may indicate injury risk genes COL5A1 (rs12722) T, GDF5 (rs143383) risk allele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6A4C76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TNMD (rs55780018) – tendon resilience; IL6 (rs1800795) – inflammation</w:t>
            </w:r>
          </w:p>
        </w:tc>
      </w:tr>
      <w:tr w:rsidR="007266FD" w14:paraId="0DE1C70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931C4D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HRV (Night)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B18939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≥ 90 </w:t>
            </w: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ms</w:t>
            </w:r>
            <w:proofErr w:type="spellEnd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(elite)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EA071D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70–89 </w:t>
            </w: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ms</w:t>
            </w:r>
            <w:proofErr w:type="spellEnd"/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1FDCF5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&lt; 70 </w:t>
            </w: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ms</w:t>
            </w:r>
            <w:proofErr w:type="spellEnd"/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6C76FF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PPARGC1A (rs8192678) G, PPARA G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high mitochondrial efficiency; FKBP5 (rs1360780) C/T &amp; BDNF Met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stress reduces HRV faster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1E063B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CRHR1 (rs242941) – cortisol rhythm; NR3C1 (rs6189) – glucocorticoid sensitivity</w:t>
            </w:r>
          </w:p>
        </w:tc>
      </w:tr>
      <w:tr w:rsidR="007266FD" w14:paraId="0A873D2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9BFC01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Deep Sleep %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1F8442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&gt; 22%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21C646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17–21%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C02D4C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&lt; 17%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96631E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CLOCK (rs1801260) AA, PER3 VNTR (short)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reduced baseline; MAO-A slow, COMT slow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deep sleep critical for neurotransmitter reset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65840A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ADA (rs73598374) – adenosine clearance; APOE (rs429358) – brain recovery</w:t>
            </w:r>
          </w:p>
        </w:tc>
      </w:tr>
      <w:tr w:rsidR="007266FD" w14:paraId="22B48D1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4148D3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REM Sleep %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9389B7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20–25%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16FAC2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16–19% or 26–30%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9EE281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&lt; 16% or &gt; 30%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645CA2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TPH2 (rs4570625) G/T, SLC6A4 S allele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REM instability impacts serotonin regulation; excessive REM may indicate emotional stress load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4290A9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HTR2A (rs6311) – sleep architecture; CHRNA4 (rs1044396) – arousal control</w:t>
            </w:r>
          </w:p>
        </w:tc>
      </w:tr>
      <w:tr w:rsidR="007266FD" w14:paraId="485F2B0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969D0E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Light Sleep %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13DDCE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35–45%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30F8C2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46–50%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C40AE8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&gt; 50%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E35DB7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GABRA6 (rs3219151) C/T, HTR1A (rs6295) C/G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fragmented sleep affects anxiety &amp; focus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8F23DB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CACNA1C (rs1006737) – neural excitability; DRD2 (rs1800497) – dopamine tone</w:t>
            </w:r>
          </w:p>
        </w:tc>
      </w:tr>
      <w:tr w:rsidR="007266FD" w14:paraId="6682C7E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02744E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Sleep Duration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3486C4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8–9.2 h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22CA0C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7–7.9 h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ADF4B8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&lt; 7 h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91FFD3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BDNF Met, DRD4 long repeats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more sensitive to cognitive decline from sleep loss; PER3 long allele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higher sleep need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101858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MTNR1B (rs10830963) – melatonin signalling; NPAS2 (rs2305160) – circadian rhythm</w:t>
            </w:r>
          </w:p>
        </w:tc>
      </w:tr>
      <w:tr w:rsidR="007266FD" w14:paraId="6AEEAB2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3AC965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Respiratory Rate (Night)/</w:t>
            </w:r>
            <w:proofErr w:type="spellStart"/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Vibro</w:t>
            </w:r>
            <w:proofErr w:type="spellEnd"/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4D0C8B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10–14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E71D10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15–16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52F696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≥ 17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CA910F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NOS3 T, ADRB2 risk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airway reactivity; linked to asthma predisposition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2BF1FA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CHRNA3 (rs1051730) – respiratory control; IL13 (rs20541) – airway inflammation</w:t>
            </w:r>
          </w:p>
        </w:tc>
      </w:tr>
      <w:tr w:rsidR="007266FD" w14:paraId="14ACA05D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29053C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Temperature Trend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BAA82F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36.4–36.9°C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D307A9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37.0–37.3°C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D9D083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&gt; 37.3°C or &lt; 36.3°C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20FDA5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PPARG (rs1801282) C, PPARA G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efficient metabolism; rises may indicate inflammation or overtraining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AF646D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UCP2 (rs659366) – thermogenesis; IL1B (rs16944) – immune activation</w:t>
            </w:r>
          </w:p>
        </w:tc>
      </w:tr>
    </w:tbl>
    <w:p w14:paraId="2C541F5A" w14:textId="77777777" w:rsidR="007266FD" w:rsidRDefault="007266FD" w:rsidP="007266FD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  <w:lang w:val="en-GB"/>
        </w:rPr>
      </w:pPr>
      <w:r>
        <w:rPr>
          <w:rFonts w:ascii="Helvetica Neue" w:hAnsi="Helvetica Neue" w:cs="Helvetica Neue"/>
          <w:b/>
          <w:bCs/>
          <w:sz w:val="32"/>
          <w:szCs w:val="32"/>
          <w:lang w:val="en-GB"/>
        </w:rPr>
        <w:t>How the Predictive Layer Works</w:t>
      </w:r>
    </w:p>
    <w:p w14:paraId="324385FB" w14:textId="77777777" w:rsidR="007266FD" w:rsidRDefault="007266FD" w:rsidP="007266F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Biometric Drop Detected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→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HRV, RHR, Sleep, SpO₂, Temp deviations</w:t>
      </w:r>
    </w:p>
    <w:p w14:paraId="6377B032" w14:textId="77777777" w:rsidR="007266FD" w:rsidRDefault="007266FD" w:rsidP="007266F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Genetic Context Applied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→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Adjust thresholds based on SNP baselines</w:t>
      </w:r>
    </w:p>
    <w:p w14:paraId="01AF48FB" w14:textId="77777777" w:rsidR="007266FD" w:rsidRDefault="007266FD" w:rsidP="007266F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Cause Prediction</w:t>
      </w:r>
      <w:r>
        <w:rPr>
          <w:rFonts w:ascii="Helvetica Neue" w:hAnsi="Helvetica Neue" w:cs="Helvetica Neue"/>
          <w:sz w:val="26"/>
          <w:szCs w:val="26"/>
          <w:lang w:val="en-GB"/>
        </w:rPr>
        <w:t>:</w:t>
      </w:r>
    </w:p>
    <w:p w14:paraId="3C8F7E5B" w14:textId="77777777" w:rsidR="007266FD" w:rsidRDefault="007266FD" w:rsidP="007266F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Circadian misalignment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→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late sleep onset, reduced deep sleep %, HRV dip without inflammation markers</w:t>
      </w:r>
    </w:p>
    <w:p w14:paraId="67EF333D" w14:textId="77777777" w:rsidR="007266FD" w:rsidRDefault="007266FD" w:rsidP="007266F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Inflammation / illness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→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HRV drop + RHR/Temp rise + SpO₂ drop</w:t>
      </w:r>
    </w:p>
    <w:p w14:paraId="5E8D9542" w14:textId="77777777" w:rsidR="007266FD" w:rsidRDefault="007266FD" w:rsidP="007266F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Nutrient deficiency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→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Sustained HRV drop + stable temp/RHR but reduced deep or REM %</w:t>
      </w:r>
    </w:p>
    <w:p w14:paraId="78A3E69B" w14:textId="77777777" w:rsidR="007266FD" w:rsidRDefault="007266FD" w:rsidP="007266F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2D2BC26" w14:textId="77777777" w:rsidR="007266FD" w:rsidRDefault="007266FD" w:rsidP="007266FD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  <w:lang w:val="en-GB"/>
        </w:rPr>
      </w:pPr>
      <w:r>
        <w:rPr>
          <w:rFonts w:ascii="Apple Color Emoji" w:hAnsi="Apple Color Emoji" w:cs="Apple Color Emoji"/>
          <w:sz w:val="32"/>
          <w:szCs w:val="32"/>
          <w:lang w:val="en-GB"/>
        </w:rPr>
        <w:t>📌</w:t>
      </w:r>
      <w:r>
        <w:rPr>
          <w:rFonts w:ascii="Helvetica Neue" w:hAnsi="Helvetica Neue" w:cs="Helvetica Neue"/>
          <w:b/>
          <w:bCs/>
          <w:sz w:val="32"/>
          <w:szCs w:val="32"/>
          <w:lang w:val="en-GB"/>
        </w:rPr>
        <w:t xml:space="preserve"> Example Dashboard Alert</w:t>
      </w:r>
    </w:p>
    <w:p w14:paraId="2988D09A" w14:textId="77777777" w:rsidR="007266FD" w:rsidRDefault="007266FD" w:rsidP="007266F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ALERT</w:t>
      </w:r>
      <w:r>
        <w:rPr>
          <w:rFonts w:ascii="Helvetica Neue" w:hAnsi="Helvetica Neue" w:cs="Helvetica Neue"/>
          <w:sz w:val="26"/>
          <w:szCs w:val="26"/>
          <w:lang w:val="en-GB"/>
        </w:rPr>
        <w:t>: HRV down 22% from baseline, Deep Sleep down 15%, RHR stable. 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Likely Cause</w:t>
      </w:r>
      <w:r>
        <w:rPr>
          <w:rFonts w:ascii="Helvetica Neue" w:hAnsi="Helvetica Neue" w:cs="Helvetica Neue"/>
          <w:sz w:val="26"/>
          <w:szCs w:val="26"/>
          <w:lang w:val="en-GB"/>
        </w:rPr>
        <w:t>: Circadian delay (PER3 long, CLOCK AA). 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Recommendation</w:t>
      </w:r>
      <w:r>
        <w:rPr>
          <w:rFonts w:ascii="Helvetica Neue" w:hAnsi="Helvetica Neue" w:cs="Helvetica Neue"/>
          <w:sz w:val="26"/>
          <w:szCs w:val="26"/>
          <w:lang w:val="en-GB"/>
        </w:rPr>
        <w:t>: Advance bedtime by 45 min, increase morning light exposure, add magnesium glycinate (400mg) + choline-rich meal at dinner.</w:t>
      </w:r>
    </w:p>
    <w:p w14:paraId="0E25C1BA" w14:textId="77777777" w:rsidR="007266FD" w:rsidRDefault="007266FD" w:rsidP="007266F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2168B29" w14:textId="77777777" w:rsidR="007266FD" w:rsidRDefault="007266FD" w:rsidP="007266FD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  <w:lang w:val="en-GB"/>
        </w:rPr>
      </w:pPr>
      <w:r>
        <w:rPr>
          <w:rFonts w:ascii="Apple Color Emoji" w:hAnsi="Apple Color Emoji" w:cs="Apple Color Emoji"/>
          <w:sz w:val="32"/>
          <w:szCs w:val="32"/>
          <w:lang w:val="en-GB"/>
        </w:rPr>
        <w:t>🧬</w:t>
      </w:r>
      <w:r>
        <w:rPr>
          <w:rFonts w:ascii="Helvetica Neue" w:hAnsi="Helvetica Neue" w:cs="Helvetica Neue"/>
          <w:b/>
          <w:bCs/>
          <w:sz w:val="32"/>
          <w:szCs w:val="32"/>
          <w:lang w:val="en-GB"/>
        </w:rPr>
        <w:t xml:space="preserve"> Genetic × Biometric × Recovery Cause Mapping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234"/>
        <w:gridCol w:w="1234"/>
        <w:gridCol w:w="1235"/>
        <w:gridCol w:w="1234"/>
        <w:gridCol w:w="1234"/>
        <w:gridCol w:w="1235"/>
      </w:tblGrid>
      <w:tr w:rsidR="007266FD" w14:paraId="7FC2332C" w14:textId="77777777">
        <w:tblPrEx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E56769" w14:textId="77777777" w:rsidR="007266FD" w:rsidRDefault="007266FD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SAM Metric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BCCD82" w14:textId="77777777" w:rsidR="007266FD" w:rsidRDefault="007266FD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Green Zone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24CE12" w14:textId="77777777" w:rsidR="007266FD" w:rsidRDefault="007266FD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Yellow Zone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0233D9" w14:textId="77777777" w:rsidR="007266FD" w:rsidRDefault="007266FD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Red Zone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8BE539" w14:textId="77777777" w:rsidR="007266FD" w:rsidRDefault="007266FD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Circadian Rhythm SNPs (impact on metric)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E5A0EF" w14:textId="77777777" w:rsidR="007266FD" w:rsidRDefault="007266FD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Nutritional Genomics SNPs (impact on metric)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5BD9E0" w14:textId="77777777" w:rsidR="007266FD" w:rsidRDefault="007266FD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Predictive Flag for Drop</w:t>
            </w:r>
          </w:p>
        </w:tc>
      </w:tr>
      <w:tr w:rsidR="007266FD" w14:paraId="1A5E5E3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322627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Resting HR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EE9A16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42–54 bpm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99F164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55–59 bpm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CE7A65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≥ 60 bpm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3A5234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CLOCK (rs1801260), PER3 VNTR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baseline circadian RHR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7062BF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MTHFR C677T (folate), NOS3 G894T (NO synthesis)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vascular recovery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88E24D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Elevated RHR + poor sleep metrics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circadian misalignment; RHR +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↑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temp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inflammation</w:t>
            </w:r>
          </w:p>
        </w:tc>
      </w:tr>
      <w:tr w:rsidR="007266FD" w14:paraId="0F861C9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5073D0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Average HR (Day)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77CF9F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50–68 bpm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64F787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69–74 bpm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78DE1E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≥ 75 bpm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EE0A47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RORA (rs12912233)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stress tolerance cycles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0D166A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FADS1 (rs174550)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omega-3 status; ADRB2 A16G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catecholamine sensitivity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21CB6E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Sustained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↑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avg</w:t>
            </w:r>
            <w:proofErr w:type="spellEnd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HR + normal HRV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nutrient gap (iron, omega-3)</w:t>
            </w:r>
          </w:p>
        </w:tc>
      </w:tr>
      <w:tr w:rsidR="007266FD" w14:paraId="4A397C8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03C0B2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SpO₂ (Night)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043F75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≥ 97%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0360B0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95–96%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A14370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≤ 94%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A4F122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PER2 (rs934945)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night oxygen dips with phase delay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C39033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GSTM1 null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oxidative stress risk; HIF1A (rs11549465)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hypoxia resilience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7FCF1E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Low SpO₂ +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↑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REM proportion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airway restriction; low SpO₂ +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↑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HRV drop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inflammation</w:t>
            </w:r>
          </w:p>
        </w:tc>
      </w:tr>
      <w:tr w:rsidR="007266FD" w14:paraId="502DE55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6B1D96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HRV (Night)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5AD577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≥ 90 </w:t>
            </w: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ms</w:t>
            </w:r>
            <w:proofErr w:type="spellEnd"/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BC0522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70–89 </w:t>
            </w: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ms</w:t>
            </w:r>
            <w:proofErr w:type="spellEnd"/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1DA718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&lt; 70 </w:t>
            </w: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ms</w:t>
            </w:r>
            <w:proofErr w:type="spellEnd"/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A010F8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BMAL1 (rs7950226)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HRV circadian amplitude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B7DE59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COMT (rs4680) slow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stress response; MTRR A66G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B12 demand for ANS regulation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D9D785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Drop with stable sleep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overtraining; drop with reduced REM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circadian issue</w:t>
            </w:r>
          </w:p>
        </w:tc>
      </w:tr>
      <w:tr w:rsidR="007266FD" w14:paraId="2C9F401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C3A375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Deep Sleep %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626E1B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&gt; 22%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270143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17–21%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684022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&lt; 17%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711532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PER3 long allele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deep sleep need; CRY1 (rs8192440)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reduced </w:t>
            </w:r>
            <w:proofErr w:type="gram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slow-wave</w:t>
            </w:r>
            <w:proofErr w:type="gramEnd"/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46E586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PEMT (rs7946)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choline status; APOE E4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brain repair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E00EAA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Low deep sleep +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↑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temp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inflammation; low deep sleep + late sleep onset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circadian misalignment</w:t>
            </w:r>
          </w:p>
        </w:tc>
      </w:tr>
      <w:tr w:rsidR="007266FD" w14:paraId="4BF33CA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6A6BE6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REM Sleep %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BA4394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20–25%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BF4354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16–19% / 26–30%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86E10E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&lt; 16% / &gt; 30%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74B360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PER2 &amp; PER3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REM timing shifts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1222D1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TPH2 (rs4570625)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serotonin production; MAO-A (rs6323)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REM stability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CEADEE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Excess REM + high HRV drop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mental/emotional fatigue</w:t>
            </w:r>
          </w:p>
        </w:tc>
      </w:tr>
      <w:tr w:rsidR="007266FD" w14:paraId="4D5F09F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69DD08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Light Sleep %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514F00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35–45%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509DB2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46–50%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BEA8AE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&gt; 50%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59EE16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CLOCK, CRY2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light sleep duration tendencies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0F716D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GABRA6 (rs3219151)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GABA function; HTR1A (rs6295)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serotonin balance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7F1540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High light sleep + low deep sleep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magnesium or GABA deficiency</w:t>
            </w:r>
          </w:p>
        </w:tc>
      </w:tr>
      <w:tr w:rsidR="007266FD" w14:paraId="19E69AB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0F5BFE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Sleep Duration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490FBE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8–9.2 h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EDB827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7–7.9 h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BE78A0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&lt; 7 h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265E66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NPAS2 (rs2305160)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total sleep need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006BCF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VDR Taq1 (rs731236)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vitamin D regulation impacting sleep quality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34CE9A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Short sleep + late bedtime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circadian misalignment; short sleep +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↑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RHR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illness load</w:t>
            </w:r>
          </w:p>
        </w:tc>
      </w:tr>
      <w:tr w:rsidR="007266FD" w14:paraId="2E65747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CA8E90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Respiratory Rate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CBFE9A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10–14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F36769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15–16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D2FE97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≥ 17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7D995B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RORA (circadian lung function rhythm)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71223C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IL13 (rs20541)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airway inflammation; GSTP1 (rs1695)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oxidative airway stress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3B1A1C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Elevated RR + low SpO₂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airway inflammation; elevated RR only at night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</w:t>
            </w:r>
            <w:proofErr w:type="gram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circadian-driven</w:t>
            </w:r>
            <w:proofErr w:type="gramEnd"/>
          </w:p>
        </w:tc>
      </w:tr>
      <w:tr w:rsidR="007266FD" w14:paraId="54268C1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32FB31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Temperature Trend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DB2C1E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36.4–36.9°C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383FE8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37.0–37.3°C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F88C4A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&gt; 37.3°C or &lt; 36.3°C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2AA0AA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BMAL1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temp circadian amplitude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6272EB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UCP2 (rs659366)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metabolic thermogenesis; IL6 (-174 G/C)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inflammatory response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DFA76B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Temp rise + RHR rise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inflammation; temp drop + poor HRV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nutrient depletion (thyroid, iron)</w:t>
            </w:r>
          </w:p>
        </w:tc>
      </w:tr>
      <w:tr w:rsidR="007266FD" w14:paraId="1825B456" w14:textId="77777777">
        <w:tblPrEx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D813A2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GB"/>
              </w:rPr>
              <w:t>Training Load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76152E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On target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174BB2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85–99%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BFB82A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≤ 70%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090E8E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PER3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activity readiness timing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803B9F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ACTN3 R577X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recovery speed; AMPD1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muscle fatigue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7C1B07" w14:textId="77777777" w:rsidR="007266FD" w:rsidRDefault="007266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Drop in load + high HRV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mental fatigue; drop + low HRV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→</w:t>
            </w: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 xml:space="preserve"> inflammation</w:t>
            </w:r>
          </w:p>
        </w:tc>
      </w:tr>
    </w:tbl>
    <w:p w14:paraId="79840415" w14:textId="77777777" w:rsidR="007266FD" w:rsidRDefault="007266FD" w:rsidP="007266F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89D8659" w14:textId="77777777" w:rsidR="007266FD" w:rsidRDefault="007266FD" w:rsidP="007266FD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  <w:lang w:val="en-GB"/>
        </w:rPr>
      </w:pPr>
      <w:r>
        <w:rPr>
          <w:rFonts w:ascii="Helvetica Neue" w:hAnsi="Helvetica Neue" w:cs="Helvetica Neue"/>
          <w:b/>
          <w:bCs/>
          <w:sz w:val="32"/>
          <w:szCs w:val="32"/>
          <w:lang w:val="en-GB"/>
        </w:rPr>
        <w:t xml:space="preserve"> How the Predictive Layer Works</w:t>
      </w:r>
    </w:p>
    <w:p w14:paraId="2E37F3C0" w14:textId="77777777" w:rsidR="007266FD" w:rsidRDefault="007266FD" w:rsidP="007266F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Biometric Drop Detected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→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HRV, RHR, Sleep, SpO₂, Temp deviations</w:t>
      </w:r>
    </w:p>
    <w:p w14:paraId="338EEA69" w14:textId="77777777" w:rsidR="007266FD" w:rsidRDefault="007266FD" w:rsidP="007266F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Genetic Context Applied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→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Adjust thresholds based on SNP baselines</w:t>
      </w:r>
    </w:p>
    <w:p w14:paraId="0CC399EF" w14:textId="77777777" w:rsidR="007266FD" w:rsidRDefault="007266FD" w:rsidP="007266F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Cause Prediction</w:t>
      </w:r>
      <w:r>
        <w:rPr>
          <w:rFonts w:ascii="Helvetica Neue" w:hAnsi="Helvetica Neue" w:cs="Helvetica Neue"/>
          <w:sz w:val="26"/>
          <w:szCs w:val="26"/>
          <w:lang w:val="en-GB"/>
        </w:rPr>
        <w:t>:</w:t>
      </w:r>
    </w:p>
    <w:p w14:paraId="46F52CDB" w14:textId="77777777" w:rsidR="007266FD" w:rsidRDefault="007266FD" w:rsidP="007266F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Circadian misalignment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→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late sleep onset, reduced deep sleep %, HRV dip without inflammation markers</w:t>
      </w:r>
    </w:p>
    <w:p w14:paraId="46C6AEE4" w14:textId="77777777" w:rsidR="007266FD" w:rsidRDefault="007266FD" w:rsidP="007266F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Inflammation / illness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→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HRV drop + RHR/Temp rise + SpO₂ drop</w:t>
      </w:r>
    </w:p>
    <w:p w14:paraId="4F3038CB" w14:textId="77777777" w:rsidR="007266FD" w:rsidRDefault="007266FD" w:rsidP="007266FD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Nutrient deficiency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→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Sustained HRV drop + stable temp/RHR but reduced deep or REM %</w:t>
      </w:r>
    </w:p>
    <w:p w14:paraId="07FFA708" w14:textId="77777777" w:rsidR="007266FD" w:rsidRDefault="007266FD" w:rsidP="007266F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5B784DE" w14:textId="77777777" w:rsidR="007266FD" w:rsidRDefault="007266FD" w:rsidP="007266FD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  <w:lang w:val="en-GB"/>
        </w:rPr>
      </w:pPr>
      <w:r>
        <w:rPr>
          <w:rFonts w:ascii="Apple Color Emoji" w:hAnsi="Apple Color Emoji" w:cs="Apple Color Emoji"/>
          <w:sz w:val="32"/>
          <w:szCs w:val="32"/>
          <w:lang w:val="en-GB"/>
        </w:rPr>
        <w:t>📌</w:t>
      </w:r>
      <w:r>
        <w:rPr>
          <w:rFonts w:ascii="Helvetica Neue" w:hAnsi="Helvetica Neue" w:cs="Helvetica Neue"/>
          <w:b/>
          <w:bCs/>
          <w:sz w:val="32"/>
          <w:szCs w:val="32"/>
          <w:lang w:val="en-GB"/>
        </w:rPr>
        <w:t xml:space="preserve"> Example Dashboard Alert</w:t>
      </w:r>
    </w:p>
    <w:p w14:paraId="1C7123E0" w14:textId="77777777" w:rsidR="007266FD" w:rsidRDefault="007266FD" w:rsidP="007266F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ALERT</w:t>
      </w:r>
      <w:r>
        <w:rPr>
          <w:rFonts w:ascii="Helvetica Neue" w:hAnsi="Helvetica Neue" w:cs="Helvetica Neue"/>
          <w:sz w:val="26"/>
          <w:szCs w:val="26"/>
          <w:lang w:val="en-GB"/>
        </w:rPr>
        <w:t>: HRV down 22% from baseline, Deep Sleep down 15%, RHR stable. 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Likely Cause</w:t>
      </w:r>
      <w:r>
        <w:rPr>
          <w:rFonts w:ascii="Helvetica Neue" w:hAnsi="Helvetica Neue" w:cs="Helvetica Neue"/>
          <w:sz w:val="26"/>
          <w:szCs w:val="26"/>
          <w:lang w:val="en-GB"/>
        </w:rPr>
        <w:t>: Circadian delay (PER3 long, CLOCK AA). 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Recommendation</w:t>
      </w:r>
      <w:r>
        <w:rPr>
          <w:rFonts w:ascii="Helvetica Neue" w:hAnsi="Helvetica Neue" w:cs="Helvetica Neue"/>
          <w:sz w:val="26"/>
          <w:szCs w:val="26"/>
          <w:lang w:val="en-GB"/>
        </w:rPr>
        <w:t>: Advance bedtime by 45 min, increase morning light exposure, add magnesium glycinate (400mg) + choline-rich meal at dinner.</w:t>
      </w:r>
    </w:p>
    <w:p w14:paraId="7B1B32DF" w14:textId="77777777" w:rsidR="007266FD" w:rsidRDefault="007266FD" w:rsidP="007266F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0B772C6" w14:textId="77777777" w:rsidR="007266FD" w:rsidRDefault="007266FD" w:rsidP="007266F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8BACCB4" w14:textId="77777777" w:rsidR="007266FD" w:rsidRDefault="007266FD" w:rsidP="007266F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14BE6C3" w14:textId="4D481CB2" w:rsidR="007266FD" w:rsidRDefault="007266FD" w:rsidP="007266F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40738F7A" wp14:editId="4FAD9B32">
            <wp:extent cx="5943600" cy="7435850"/>
            <wp:effectExtent l="0" t="0" r="0" b="6350"/>
            <wp:docPr id="44256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0B638" w14:textId="77777777" w:rsidR="007266FD" w:rsidRDefault="007266FD" w:rsidP="007266F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CD37D7E" w14:textId="77777777" w:rsidR="001B4948" w:rsidRDefault="001B4948"/>
    <w:sectPr w:rsidR="001B4948" w:rsidSect="007266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1088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FD"/>
    <w:rsid w:val="001B4948"/>
    <w:rsid w:val="002A5610"/>
    <w:rsid w:val="007266FD"/>
    <w:rsid w:val="00C8654D"/>
    <w:rsid w:val="00D8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B4279B"/>
  <w15:chartTrackingRefBased/>
  <w15:docId w15:val="{4C1FCE99-CBA8-574A-971C-7277B068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6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6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6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6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6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6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6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1086</Words>
  <Characters>6193</Characters>
  <Application>Microsoft Office Word</Application>
  <DocSecurity>0</DocSecurity>
  <Lines>51</Lines>
  <Paragraphs>14</Paragraphs>
  <ScaleCrop>false</ScaleCrop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 Kruger</dc:creator>
  <cp:keywords/>
  <dc:description/>
  <cp:lastModifiedBy/>
  <cp:revision>1</cp:revision>
  <dcterms:created xsi:type="dcterms:W3CDTF">2025-08-11T20:18:00Z</dcterms:created>
</cp:coreProperties>
</file>