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Заключение на Арендный комитет АО «ИО «Казахстанская Ипотечная Компания» по проекту – {lastname} {firstname} {middlename}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4256"/>
        <w:gridCol w:w="4256"/>
      </w:tblGrid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Цель ходатайства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{program}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арендаторе: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Сведения о соарендаторе: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{lastname} {firstname} {middlename}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Наличие соглашения с государственными органами, организациями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нет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Стоимость недвижимости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13 715 000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Предоплата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1 508 650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Сумма после предоплаты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12 206 350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Ставка вознаграждения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11,5 %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Срок аренды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240 мес.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Ежемесячный арендный платеж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130 172,13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Гарантийный взнос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781 032,78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Совокупный взнос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295 455 тнг.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Иные обязательства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- соарендатор: кредитная карта АО «Kaspi Bank», использованная сумма кредитного лимита — 0 тенге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Адрес недвижимости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{region} {city} {house}</w:t>
            </w:r>
          </w:p>
        </w:tc>
      </w:tr>
      <w:tr>
        <w:trPr>
          <w:cantSplit w:val="false"/>
        </w:trPr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Коэффициенты</w:t>
            </w:r>
          </w:p>
        </w:tc>
        <w:tc>
          <w:tcPr>
            <w:tcW w:w="42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jc w:val="left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П/Д = {pd} %, О/Д = {od} %</w:t>
            </w:r>
          </w:p>
        </w:tc>
      </w:tr>
      <w:tr>
        <w:trPr>
          <w:cantSplit w:val="false"/>
        </w:trPr>
        <w:tc>
          <w:tcPr>
            <w:tcW w:w="851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93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Заключение: </w:t>
            </w:r>
            <w:r>
              <w:rPr>
                <w:rFonts w:cs="Times New Roman" w:ascii="Times New Roman" w:hAnsi="Times New Roman"/>
                <w:b w:val="false"/>
                <w:bCs w:val="false"/>
                <w:i/>
                <w:iCs/>
                <w:sz w:val="20"/>
              </w:rPr>
              <w:t>В компанию поступило заявление от {lastname} {firstname} {middlename} с целью оформления арендного жилья с последующим выкупом в рамках {program}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Риск-Менеджмента сообщает: </w:t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Существующие риски и выявленные замечания: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Резюме: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{risk_output}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Юридическое управление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{legal_output}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Управление службы безопасности и режима сообщает: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{secur_remark}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 w:val="false"/>
                <w:bCs w:val="false"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 xml:space="preserve">Заключение и выводы: </w:t>
            </w:r>
            <w:r>
              <w:rPr>
                <w:rFonts w:cs="Times New Roman" w:ascii="Times New Roman" w:hAnsi="Times New Roman"/>
                <w:b w:val="false"/>
                <w:bCs w:val="false"/>
                <w:sz w:val="20"/>
              </w:rPr>
              <w:t>{secur_output}</w:t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</w:r>
          </w:p>
          <w:p>
            <w:pPr>
              <w:pStyle w:val="Normal"/>
              <w:rPr>
                <w:rFonts w:cs="Times New Roman" w:ascii="Times New Roman" w:hAnsi="Times New Roman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На основании изложенного данный вопрос выносится на рассмотрение Арендного Комитета Компании.</w:t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РЕШЕНИЕ: {decision}</w:t>
      </w:r>
    </w:p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4"/>
        <w:gridCol w:w="7012"/>
        <w:gridCol w:w="935"/>
      </w:tblGrid>
      <w:tr>
        <w:trPr>
          <w:cantSplit w:val="false"/>
        </w:trPr>
        <w:tc>
          <w:tcPr>
            <w:tcW w:w="8311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eastAsia="Droid Sans Fallback" w:cs="" w:ascii="Times New Roman" w:hAnsi="Times New Roman"/>
                <w:b/>
                <w:bCs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b/>
                <w:bCs/>
                <w:color w:val="00000A"/>
                <w:sz w:val="18"/>
                <w:szCs w:val="18"/>
                <w:lang w:val="ru-RU" w:eastAsia="en-US" w:bidi="ar-SA"/>
              </w:rPr>
              <w:t>Сценарии одобрения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П/Д не более 65%, О/Д не более 70% (65,01 и 70,01 считать более)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bookmarkStart w:id="0" w:name="__DdeLink__118_1923932740"/>
            <w:bookmarkEnd w:id="0"/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{flag0}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Доходы арендатора и гаранта (если имеется) подтверждены с основного места работы за последние 6 мес. отчислениями из ГЦВП, с дополнительного места работы за последние 12 мес.(рассчитывается наименьший доход)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{flag1}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Отсутствие просрочек по действующему кредиту и максимальные дни составляли до 90 дней (дополнительно запросить объяснительную)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{flag2}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По завершенным кредитам просрочка максимальная до 1000 дней и данные кредиты закрыты до 01.01.2015 г.(дополнительно запросить объяснительную)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{flag3}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стаж с последнего основного места работы неполные 6 мес.при этом прерывался не более 1 мес.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{flag4}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6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арендатор яв-ся ИП либо работодателем яв-ся ИП,ТОО и доходы за последние 6-12 мес. подтверждаются отчислениями из ГЦВП не полностью (запросить письмо-разъяснение с места работы)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{flag5}</w:t>
            </w:r>
          </w:p>
        </w:tc>
      </w:tr>
      <w:tr>
        <w:trPr>
          <w:cantSplit w:val="false"/>
        </w:trPr>
        <w:tc>
          <w:tcPr>
            <w:tcW w:w="8311" w:type="dxa"/>
            <w:gridSpan w:val="3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bCs/>
                <w:sz w:val="18"/>
                <w:szCs w:val="18"/>
              </w:rPr>
              <w:t>Сценарии отказа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просрочки по действующим кредитам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6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просрочки по завершенным кредитам более 1000 дней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7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завершенные кредиты с просрочками были закрыты после 01.01.2015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8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арендатор не имеет дохода, коэффициенты платежеспособности рассчитаны за счет доходов гаранта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9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  <w:tr>
        <w:trPr>
          <w:cantSplit w:val="false"/>
        </w:trPr>
        <w:tc>
          <w:tcPr>
            <w:tcW w:w="36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701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коэффициенты П/Д более 65% и О/Д более 72%</w:t>
            </w:r>
          </w:p>
        </w:tc>
        <w:tc>
          <w:tcPr>
            <w:tcW w:w="935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</w:pP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{flag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10</w:t>
            </w:r>
            <w:r>
              <w:rPr>
                <w:rFonts w:eastAsia="Droid Sans Fallback" w:cs="" w:ascii="Times New Roman" w:hAnsi="Times New Roman"/>
                <w:color w:val="00000A"/>
                <w:sz w:val="18"/>
                <w:szCs w:val="18"/>
                <w:lang w:val="ru-RU" w:eastAsia="en-US" w:bidi="ar-SA"/>
              </w:rPr>
              <w:t>}</w:t>
            </w:r>
          </w:p>
        </w:tc>
      </w:tr>
    </w:tbl>
    <w:p>
      <w:pPr>
        <w:pStyle w:val="Normal"/>
        <w:jc w:val="center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</w:r>
    </w:p>
    <w:p>
      <w:pPr>
        <w:pStyle w:val="Normal"/>
        <w:rPr>
          <w:rFonts w:cs="Times New Roman" w:ascii="Times New Roman" w:hAnsi="Times New Roman"/>
          <w:b/>
          <w:sz w:val="20"/>
        </w:rPr>
      </w:pPr>
      <w:r>
        <w:rPr>
          <w:rFonts w:cs="Times New Roman" w:ascii="Times New Roman" w:hAnsi="Times New Roman"/>
          <w:b/>
          <w:sz w:val="20"/>
        </w:rPr>
        <w:t>Исполнитель:</w:t>
        <w:tab/>
        <w:tab/>
        <w:tab/>
        <w:tab/>
        <w:tab/>
        <w:tab/>
        <w:t>__________________  {author}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48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ru-RU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53662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2015-04-28T18:26:00Z</dcterms:created>
  <dc:creator>Ернар Майлюбаев</dc:creator>
  <dc:language>en-US</dc:language>
  <cp:lastModifiedBy>Ернар Майлюбаев</cp:lastModifiedBy>
  <dcterms:modified xsi:type="dcterms:W3CDTF">2015-04-28T18:39:00Z</dcterms:modified>
  <cp:revision>1</cp:revision>
</cp:coreProperties>
</file>