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31DA5" w14:textId="77777777" w:rsidR="004435AD" w:rsidRPr="003F32F1" w:rsidRDefault="004435AD" w:rsidP="004435AD">
      <w:pPr>
        <w:rPr>
          <w:rFonts w:ascii="Times New Roman" w:eastAsia="Times New Roman" w:hAnsi="Times New Roman"/>
          <w:b/>
          <w:bCs/>
          <w:sz w:val="32"/>
          <w:szCs w:val="32"/>
          <w:lang w:val="ru-RU" w:eastAsia="ru-RU"/>
        </w:rPr>
      </w:pPr>
      <w:r w:rsidRPr="00B71E2B">
        <w:rPr>
          <w:rFonts w:ascii="Times New Roman" w:eastAsia="Times New Roman" w:hAnsi="Times New Roman"/>
          <w:b/>
          <w:bCs/>
          <w:sz w:val="32"/>
          <w:szCs w:val="32"/>
          <w:lang w:val="ru-RU" w:eastAsia="ru-RU"/>
        </w:rPr>
        <w:t>3.20.</w:t>
      </w:r>
      <w:r w:rsidRPr="00B71E2B">
        <w:rPr>
          <w:rFonts w:ascii="Times New Roman" w:eastAsia="Times New Roman" w:hAnsi="Times New Roman"/>
          <w:b/>
          <w:bCs/>
          <w:sz w:val="32"/>
          <w:szCs w:val="32"/>
          <w:lang w:val="ru-RU" w:eastAsia="ru-RU"/>
        </w:rPr>
        <w:tab/>
        <w:t>Модуль «Военная кафедра»</w:t>
      </w:r>
    </w:p>
    <w:p w14:paraId="2D952061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PT Sans" w:hAnsi="Times New Roman"/>
          <w:sz w:val="26"/>
          <w:szCs w:val="26"/>
          <w:lang w:val="ru-RU" w:eastAsia="ru-RU"/>
        </w:rPr>
        <w:t>Военная кафедра — учебное формирование вооружённых сил государства при гражданском высшем учебном заведении, для подготовки военнослужащих.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r w:rsidRPr="00A6522B">
        <w:rPr>
          <w:rFonts w:ascii="Times New Roman" w:eastAsia="Times New Roman" w:hAnsi="Times New Roman"/>
          <w:color w:val="000000"/>
          <w:sz w:val="26"/>
          <w:szCs w:val="26"/>
          <w:lang w:val="ru-RU" w:eastAsia="ru-RU"/>
        </w:rPr>
        <w:t xml:space="preserve">Военная подготовка студентов организуется и осуществляется под руководством преподавателя военной кафедры. </w:t>
      </w:r>
    </w:p>
    <w:p w14:paraId="4D07F01F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i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Пользователи вкладки:</w:t>
      </w:r>
      <w:r w:rsidRPr="00A6522B">
        <w:rPr>
          <w:rFonts w:ascii="Times New Roman" w:eastAsia="Times New Roman" w:hAnsi="Times New Roman"/>
          <w:b/>
          <w:sz w:val="26"/>
          <w:szCs w:val="26"/>
          <w:lang w:val="ru-RU" w:eastAsia="ru-RU"/>
        </w:rPr>
        <w:t xml:space="preserve"> </w:t>
      </w:r>
      <w:r w:rsidRPr="00A6522B">
        <w:rPr>
          <w:rFonts w:ascii="Times New Roman" w:eastAsia="Times New Roman" w:hAnsi="Times New Roman"/>
          <w:b/>
          <w:bCs/>
          <w:i/>
          <w:iCs/>
          <w:sz w:val="26"/>
          <w:szCs w:val="26"/>
          <w:lang w:val="ru-RU" w:eastAsia="ru-RU"/>
        </w:rPr>
        <w:t>Военная</w:t>
      </w:r>
      <w:r w:rsidRPr="00A6522B">
        <w:rPr>
          <w:rFonts w:ascii="Times New Roman" w:eastAsia="Times New Roman" w:hAnsi="Times New Roman"/>
          <w:b/>
          <w:i/>
          <w:sz w:val="26"/>
          <w:szCs w:val="26"/>
          <w:lang w:val="ru-RU" w:eastAsia="ru-RU"/>
        </w:rPr>
        <w:t xml:space="preserve"> кафедра </w:t>
      </w:r>
      <w:r w:rsidRPr="00A6522B">
        <w:rPr>
          <w:rFonts w:ascii="Times New Roman" w:eastAsia="Times New Roman" w:hAnsi="Times New Roman"/>
          <w:b/>
          <w:sz w:val="26"/>
          <w:szCs w:val="26"/>
          <w:lang w:val="ru-RU" w:eastAsia="ru-RU"/>
        </w:rPr>
        <w:t>и</w:t>
      </w:r>
      <w:r w:rsidRPr="00A6522B">
        <w:rPr>
          <w:rFonts w:ascii="Times New Roman" w:eastAsia="Times New Roman" w:hAnsi="Times New Roman"/>
          <w:b/>
          <w:i/>
          <w:sz w:val="26"/>
          <w:szCs w:val="26"/>
          <w:lang w:val="ru-RU" w:eastAsia="ru-RU"/>
        </w:rPr>
        <w:t xml:space="preserve"> </w:t>
      </w:r>
      <w:r w:rsidRPr="00A6522B">
        <w:rPr>
          <w:rFonts w:ascii="Times New Roman" w:eastAsia="Times New Roman" w:hAnsi="Times New Roman"/>
          <w:b/>
          <w:bCs/>
          <w:i/>
          <w:iCs/>
          <w:sz w:val="26"/>
          <w:szCs w:val="26"/>
          <w:lang w:val="ru-RU" w:eastAsia="ru-RU"/>
        </w:rPr>
        <w:t xml:space="preserve">Военно-мобилизационный отдел. </w:t>
      </w:r>
    </w:p>
    <w:p w14:paraId="4493A8A8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Модуль состоит из двух основных блоков: </w:t>
      </w:r>
      <w:r w:rsidRPr="00A6522B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>Студенты</w:t>
      </w:r>
      <w:r w:rsidRPr="00A6522B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 xml:space="preserve"> 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и </w:t>
      </w:r>
      <w:r w:rsidRPr="00A6522B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 xml:space="preserve">Справочники </w:t>
      </w:r>
    </w:p>
    <w:p w14:paraId="6FBA153D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b/>
          <w:bCs/>
          <w:i/>
          <w:iCs/>
          <w:sz w:val="26"/>
          <w:szCs w:val="26"/>
          <w:lang w:val="ru-RU" w:eastAsia="ru-RU"/>
        </w:rPr>
      </w:pPr>
    </w:p>
    <w:p w14:paraId="50CDA7B1" w14:textId="582C62CC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6D34C3E1" wp14:editId="7562538E">
            <wp:extent cx="3268345" cy="2163445"/>
            <wp:effectExtent l="0" t="0" r="8255" b="8255"/>
            <wp:docPr id="57079686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05BE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                         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.1 - Военная кафедра </w:t>
      </w:r>
    </w:p>
    <w:p w14:paraId="2E943F10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0844182A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b/>
          <w:i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b/>
          <w:i/>
          <w:sz w:val="26"/>
          <w:szCs w:val="26"/>
          <w:lang w:val="ru-RU" w:eastAsia="ru-RU"/>
        </w:rPr>
        <w:t>Студенты</w:t>
      </w:r>
    </w:p>
    <w:p w14:paraId="375FC472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b/>
          <w:i/>
          <w:sz w:val="26"/>
          <w:szCs w:val="26"/>
          <w:lang w:val="ru-RU" w:eastAsia="ru-RU"/>
        </w:rPr>
        <w:t xml:space="preserve">Сведения студентов (по военной кафедре) </w:t>
      </w:r>
      <w:r w:rsidRPr="00A6522B">
        <w:rPr>
          <w:rFonts w:ascii="Times New Roman" w:eastAsia="Times New Roman" w:hAnsi="Times New Roman"/>
          <w:b/>
          <w:bCs/>
          <w:i/>
          <w:iCs/>
          <w:sz w:val="26"/>
          <w:szCs w:val="26"/>
          <w:lang w:val="ru-RU" w:eastAsia="ru-RU"/>
        </w:rPr>
        <w:t xml:space="preserve">- 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в модуле по заданным параметрам можно найти студентов нажав на кнопку </w:t>
      </w:r>
      <w:r w:rsidRPr="00A6522B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>Найти студентов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</w:p>
    <w:p w14:paraId="7000244D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b/>
          <w:bCs/>
          <w:i/>
          <w:iCs/>
          <w:sz w:val="26"/>
          <w:szCs w:val="26"/>
          <w:lang w:val="ru-RU" w:eastAsia="ru-RU"/>
        </w:rPr>
      </w:pPr>
    </w:p>
    <w:p w14:paraId="507D8479" w14:textId="3A593393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1C4B716C" wp14:editId="33B25BA6">
            <wp:extent cx="4572000" cy="2320290"/>
            <wp:effectExtent l="0" t="0" r="0" b="3810"/>
            <wp:docPr id="178755939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00260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 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.2 - Найти студентов </w:t>
      </w:r>
    </w:p>
    <w:p w14:paraId="6A7816B5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</w:pPr>
    </w:p>
    <w:p w14:paraId="1C0C0515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  <w:t xml:space="preserve">Найденного студента можно посмотреть профайл нажав на кнопку </w:t>
      </w:r>
      <w:r w:rsidRPr="00A6522B">
        <w:rPr>
          <w:rFonts w:ascii="Times New Roman" w:eastAsia="Times New Roman" w:hAnsi="Times New Roman"/>
          <w:i/>
          <w:color w:val="222222"/>
          <w:sz w:val="26"/>
          <w:szCs w:val="26"/>
          <w:lang w:val="ru-RU" w:eastAsia="ru-RU"/>
        </w:rPr>
        <w:t xml:space="preserve">Профайл </w:t>
      </w:r>
    </w:p>
    <w:p w14:paraId="142BBC9D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i/>
          <w:iCs/>
          <w:color w:val="222222"/>
          <w:sz w:val="26"/>
          <w:szCs w:val="26"/>
          <w:lang w:val="ru-RU" w:eastAsia="ru-RU"/>
        </w:rPr>
      </w:pPr>
    </w:p>
    <w:p w14:paraId="6CEF9F89" w14:textId="0939F8A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154AF841" wp14:editId="6213FBDE">
            <wp:extent cx="4572000" cy="1733550"/>
            <wp:effectExtent l="0" t="0" r="0" b="0"/>
            <wp:docPr id="181411198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83611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.3 - Профайл </w:t>
      </w:r>
    </w:p>
    <w:p w14:paraId="7ECF0835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677AD7E1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Откроется профайл студента (карточка студента), необходимо заполнить нужные поля и нажать на кнопку </w:t>
      </w:r>
      <w:r w:rsidRPr="00A6522B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 xml:space="preserve">Сохранить </w:t>
      </w:r>
    </w:p>
    <w:p w14:paraId="6EB8D20A" w14:textId="4929BDCB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78229C0B" wp14:editId="0231BCEF">
            <wp:extent cx="4176395" cy="4572000"/>
            <wp:effectExtent l="0" t="0" r="0" b="0"/>
            <wp:docPr id="214654639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BAC6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color w:val="222222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.4 - Профайл студента</w:t>
      </w:r>
    </w:p>
    <w:p w14:paraId="2430228F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65AA9F9D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b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b/>
          <w:i/>
          <w:sz w:val="26"/>
          <w:szCs w:val="26"/>
          <w:lang w:val="ru-RU" w:eastAsia="ru-RU"/>
        </w:rPr>
        <w:t>Отчет форма № Т-2</w:t>
      </w:r>
      <w:r w:rsidRPr="00A6522B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 xml:space="preserve"> 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услуга предназначена для военно-мобилизационного отдела</w:t>
      </w:r>
    </w:p>
    <w:p w14:paraId="5DBA37CE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</w:pPr>
    </w:p>
    <w:p w14:paraId="4BFBB7A5" w14:textId="09D45D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62C9484E" wp14:editId="3E2D11E3">
            <wp:extent cx="4572000" cy="1562735"/>
            <wp:effectExtent l="0" t="0" r="0" b="0"/>
            <wp:docPr id="33110932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1EAB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.5 - Отчет форма № Т-2</w:t>
      </w:r>
    </w:p>
    <w:p w14:paraId="15C244EA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58DA80B9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Выбрав одного студента, по нему можно сформировать/скачать </w:t>
      </w:r>
      <w:r w:rsidRPr="00A6522B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>Отчет форма №</w:t>
      </w:r>
      <w:r w:rsidRPr="00A6522B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 xml:space="preserve"> Т-2.</w:t>
      </w:r>
    </w:p>
    <w:p w14:paraId="5189307E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Отчет форма № Т-2 состоит из 3-х блоков: </w:t>
      </w:r>
    </w:p>
    <w:p w14:paraId="17163235" w14:textId="77777777" w:rsidR="004435AD" w:rsidRPr="00A6522B" w:rsidRDefault="004435AD" w:rsidP="004435A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Общие сведения по студенту;</w:t>
      </w:r>
    </w:p>
    <w:p w14:paraId="4990EC53" w14:textId="77777777" w:rsidR="004435AD" w:rsidRPr="00A6522B" w:rsidRDefault="004435AD" w:rsidP="004435A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Сведения о воинском учете (заполняют сотрудники военно-мобилизационного отдела);</w:t>
      </w:r>
    </w:p>
    <w:p w14:paraId="57C71A85" w14:textId="77777777" w:rsidR="004435AD" w:rsidRPr="00A6522B" w:rsidRDefault="004435AD" w:rsidP="004435A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Дополнительные сведения (сотрудники).  </w:t>
      </w:r>
    </w:p>
    <w:p w14:paraId="0C514F83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</w:pPr>
    </w:p>
    <w:p w14:paraId="26641D59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69C6A11E" w14:textId="369146F1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5EE7D158" wp14:editId="715DCD13">
            <wp:extent cx="3602990" cy="4715510"/>
            <wp:effectExtent l="0" t="0" r="0" b="8890"/>
            <wp:docPr id="118911640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47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E82C" w14:textId="2414FC64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7E570437" wp14:editId="684E6F69">
            <wp:extent cx="3739515" cy="2449830"/>
            <wp:effectExtent l="0" t="0" r="0" b="7620"/>
            <wp:docPr id="7272972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AA584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.6 - Отчет форма № Т-2</w:t>
      </w:r>
    </w:p>
    <w:p w14:paraId="344CA85F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7BE4222B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b/>
          <w:i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b/>
          <w:bCs/>
          <w:i/>
          <w:iCs/>
          <w:sz w:val="26"/>
          <w:szCs w:val="26"/>
          <w:lang w:val="ru-RU" w:eastAsia="ru-RU"/>
        </w:rPr>
        <w:t xml:space="preserve">Справочники </w:t>
      </w:r>
    </w:p>
    <w:p w14:paraId="79FFCDC5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Блок состоит из </w:t>
      </w:r>
      <w:proofErr w:type="gramStart"/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4-х основных</w:t>
      </w:r>
      <w:proofErr w:type="gramEnd"/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справочников:</w:t>
      </w:r>
    </w:p>
    <w:p w14:paraId="6585EC09" w14:textId="77777777" w:rsidR="004435AD" w:rsidRPr="00A6522B" w:rsidRDefault="004435AD" w:rsidP="004435A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Варианты оплаты прохождения военной подготовки;</w:t>
      </w:r>
    </w:p>
    <w:p w14:paraId="5DBCFDA5" w14:textId="77777777" w:rsidR="004435AD" w:rsidRPr="00A6522B" w:rsidRDefault="004435AD" w:rsidP="004435A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Военно-учетные специальности; </w:t>
      </w:r>
    </w:p>
    <w:p w14:paraId="365B7DC1" w14:textId="77777777" w:rsidR="004435AD" w:rsidRPr="00A6522B" w:rsidRDefault="004435AD" w:rsidP="004435A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Справочник по взводам; </w:t>
      </w:r>
    </w:p>
    <w:p w14:paraId="6EF434A5" w14:textId="77777777" w:rsidR="004435AD" w:rsidRPr="00A6522B" w:rsidRDefault="004435AD" w:rsidP="004435A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УДО</w:t>
      </w:r>
    </w:p>
    <w:p w14:paraId="29948E7C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432AFE4B" w14:textId="323CB93F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6B49BDB8" wp14:editId="72999FD3">
            <wp:extent cx="4572000" cy="1276350"/>
            <wp:effectExtent l="0" t="0" r="0" b="0"/>
            <wp:docPr id="253069022" name="Рисунок 10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69022" name="Рисунок 10" descr="Изображение выглядит как текст, Шрифт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5584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                                       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.7 - Основные справочники </w:t>
      </w:r>
    </w:p>
    <w:p w14:paraId="015F93BB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4AB31A31" w14:textId="0BC2AD28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070032E9" wp14:editId="41DFB4EF">
            <wp:extent cx="4578985" cy="839470"/>
            <wp:effectExtent l="0" t="0" r="0" b="0"/>
            <wp:docPr id="126606923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988D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.8 - Варианты оплаты прохождения военной подготовки</w:t>
      </w:r>
    </w:p>
    <w:p w14:paraId="35E93ADB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4F83B109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 xml:space="preserve">Военно-учетные специальности 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и </w:t>
      </w:r>
      <w:r w:rsidRPr="00A6522B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>Справочник по взводам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так же можно добавить, нажав на кнопку </w:t>
      </w:r>
      <w:r w:rsidRPr="00A6522B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 xml:space="preserve">Добавить и Сохранить </w:t>
      </w:r>
    </w:p>
    <w:p w14:paraId="0A2B7912" w14:textId="09BBE291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2DADB9E3" wp14:editId="4158E0FB">
            <wp:extent cx="4572000" cy="2408555"/>
            <wp:effectExtent l="0" t="0" r="0" b="0"/>
            <wp:docPr id="149576094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05000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                          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.9 - Военно-учетные специальности</w:t>
      </w:r>
    </w:p>
    <w:p w14:paraId="1299ED24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362B2917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30D414DF" w14:textId="39F6F646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7CC0F781" wp14:editId="0789510C">
            <wp:extent cx="4572000" cy="2326640"/>
            <wp:effectExtent l="0" t="0" r="0" b="0"/>
            <wp:docPr id="1685787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8DB8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                            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.10 - Справочник по взводам</w:t>
      </w:r>
    </w:p>
    <w:p w14:paraId="2F16BC76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1648D4EF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031D950B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76" w:lineRule="auto"/>
        <w:jc w:val="both"/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</w:pPr>
      <w:r w:rsidRPr="00A6522B">
        <w:rPr>
          <w:rFonts w:ascii="Times New Roman" w:eastAsia="Kz Times New Roman" w:hAnsi="Times New Roman"/>
          <w:b/>
          <w:bCs/>
          <w:sz w:val="26"/>
          <w:szCs w:val="26"/>
          <w:lang w:val="ru-RU" w:eastAsia="ru-RU"/>
        </w:rPr>
        <w:t xml:space="preserve">УДО (Управление по делам обороны) </w:t>
      </w:r>
      <w:r w:rsidRPr="00A6522B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 xml:space="preserve">- 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справочник</w:t>
      </w:r>
      <w:r w:rsidRPr="00A6522B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 xml:space="preserve"> </w:t>
      </w:r>
      <w:r w:rsidRPr="00A6522B"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  <w:t xml:space="preserve">для сектора военно-мобилизационных работ.  В соответствии с требованиями ст.17 Закона РК «О воинской службе и статусе военнослужащих» от 16.02.2012 года предоставляет в Управление по делам обороны Бостандыкского района г. Алматы документы, подтверждающие количественный и качественный состав военнообязанных, призывников и допризывников по шаблону, </w:t>
      </w:r>
      <w:proofErr w:type="gramStart"/>
      <w:r w:rsidRPr="00A6522B"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  <w:t>где</w:t>
      </w:r>
      <w:r w:rsidRPr="00A6522B">
        <w:rPr>
          <w:rFonts w:ascii="Times New Roman" w:eastAsia="Times New Roman" w:hAnsi="Times New Roman"/>
          <w:color w:val="000000"/>
          <w:sz w:val="26"/>
          <w:szCs w:val="26"/>
          <w:lang w:val="ru-RU" w:eastAsia="ru-RU"/>
        </w:rPr>
        <w:t xml:space="preserve"> </w:t>
      </w:r>
      <w:r w:rsidRPr="00A6522B"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  <w:t xml:space="preserve"> необходимо</w:t>
      </w:r>
      <w:proofErr w:type="gramEnd"/>
      <w:r w:rsidRPr="00A6522B"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  <w:t xml:space="preserve"> предоставить список студентов университета граждан Республики Казахстан лиц мужского пола, обучающихся в университете по фильтрам: </w:t>
      </w:r>
    </w:p>
    <w:p w14:paraId="20EB6DA9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76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  <w:t>-по степеням обучения: бакалавриат, магистратура, докторантура, интернатура;</w:t>
      </w:r>
    </w:p>
    <w:p w14:paraId="02DABBC0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76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  <w:t>-по курсам обучения:1, 2, 3, 4, 5;</w:t>
      </w:r>
    </w:p>
    <w:p w14:paraId="1C616694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76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  <w:t>-по статусу обучения (также находящихся в академическом отпуске, зарубежной командировке, отчисленных из ВУЗ);</w:t>
      </w:r>
    </w:p>
    <w:p w14:paraId="5FA90D97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76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  <w:t>-по факультетам обучения:</w:t>
      </w:r>
    </w:p>
    <w:p w14:paraId="737B31D2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76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  <w:t>-по МОВУ (местный орган военного управления).</w:t>
      </w:r>
    </w:p>
    <w:p w14:paraId="58332891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76" w:lineRule="auto"/>
        <w:jc w:val="both"/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</w:pPr>
    </w:p>
    <w:p w14:paraId="3DA83671" w14:textId="74C3608A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76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11E3F8FE" wp14:editId="1D161F81">
            <wp:extent cx="3855720" cy="2238375"/>
            <wp:effectExtent l="0" t="0" r="0" b="9525"/>
            <wp:docPr id="128067897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58E0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Kz Times New Roman" w:hAnsi="Times New Roman"/>
          <w:b/>
          <w:bCs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                  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.11 - </w:t>
      </w:r>
      <w:r w:rsidRPr="00A6522B">
        <w:rPr>
          <w:rFonts w:ascii="Times New Roman" w:eastAsia="Kz Times New Roman" w:hAnsi="Times New Roman"/>
          <w:sz w:val="26"/>
          <w:szCs w:val="26"/>
          <w:lang w:val="ru-RU" w:eastAsia="ru-RU"/>
        </w:rPr>
        <w:t>УДО (Управление по делам обороны)</w:t>
      </w:r>
    </w:p>
    <w:p w14:paraId="418782AF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Kz Times New Roman" w:hAnsi="Times New Roman"/>
          <w:sz w:val="26"/>
          <w:szCs w:val="26"/>
          <w:lang w:val="ru-RU" w:eastAsia="ru-RU"/>
        </w:rPr>
      </w:pPr>
    </w:p>
    <w:p w14:paraId="06AD506A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Kz 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Kz Times New Roman" w:hAnsi="Times New Roman"/>
          <w:sz w:val="26"/>
          <w:szCs w:val="26"/>
          <w:lang w:val="ru-RU" w:eastAsia="ru-RU"/>
        </w:rPr>
        <w:t xml:space="preserve">Для того чтобы добавить в справочник УДО районы, нажмите на кнопку </w:t>
      </w:r>
      <w:r w:rsidRPr="00A6522B">
        <w:rPr>
          <w:rFonts w:ascii="Times New Roman" w:eastAsia="Kz Times New Roman" w:hAnsi="Times New Roman"/>
          <w:i/>
          <w:iCs/>
          <w:sz w:val="26"/>
          <w:szCs w:val="26"/>
          <w:lang w:val="ru-RU" w:eastAsia="ru-RU"/>
        </w:rPr>
        <w:t xml:space="preserve">Добавить, </w:t>
      </w:r>
      <w:r w:rsidRPr="00A6522B">
        <w:rPr>
          <w:rFonts w:ascii="Times New Roman" w:eastAsia="Kz Times New Roman" w:hAnsi="Times New Roman"/>
          <w:sz w:val="26"/>
          <w:szCs w:val="26"/>
          <w:lang w:val="ru-RU" w:eastAsia="ru-RU"/>
        </w:rPr>
        <w:t xml:space="preserve">затем заполните на 3-х языках, нажмите </w:t>
      </w:r>
      <w:proofErr w:type="gramStart"/>
      <w:r w:rsidRPr="00A6522B">
        <w:rPr>
          <w:rFonts w:ascii="Times New Roman" w:eastAsia="Kz Times New Roman" w:hAnsi="Times New Roman"/>
          <w:sz w:val="26"/>
          <w:szCs w:val="26"/>
          <w:lang w:val="ru-RU" w:eastAsia="ru-RU"/>
        </w:rPr>
        <w:t>на</w:t>
      </w:r>
      <w:proofErr w:type="gramEnd"/>
      <w:r w:rsidRPr="00A6522B">
        <w:rPr>
          <w:rFonts w:ascii="Times New Roman" w:eastAsia="Kz Times New Roman" w:hAnsi="Times New Roman"/>
          <w:sz w:val="26"/>
          <w:szCs w:val="26"/>
          <w:lang w:val="ru-RU" w:eastAsia="ru-RU"/>
        </w:rPr>
        <w:t xml:space="preserve"> </w:t>
      </w:r>
      <w:r w:rsidRPr="00A6522B">
        <w:rPr>
          <w:rFonts w:ascii="Times New Roman" w:eastAsia="Kz Times New Roman" w:hAnsi="Times New Roman"/>
          <w:i/>
          <w:iCs/>
          <w:sz w:val="26"/>
          <w:szCs w:val="26"/>
          <w:lang w:val="ru-RU" w:eastAsia="ru-RU"/>
        </w:rPr>
        <w:t xml:space="preserve">Сохранить  </w:t>
      </w:r>
    </w:p>
    <w:p w14:paraId="41F2A802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Kz Times New Roman" w:hAnsi="Times New Roman"/>
          <w:sz w:val="26"/>
          <w:szCs w:val="26"/>
          <w:lang w:val="ru-RU" w:eastAsia="ru-RU"/>
        </w:rPr>
      </w:pPr>
    </w:p>
    <w:p w14:paraId="152422BB" w14:textId="508FBB91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71D3D5C1" wp14:editId="67EE73DC">
            <wp:extent cx="4572000" cy="1794510"/>
            <wp:effectExtent l="0" t="0" r="0" b="0"/>
            <wp:docPr id="89246897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516C8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Kz 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                                          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.12 - УДО </w:t>
      </w:r>
    </w:p>
    <w:p w14:paraId="2957CF00" w14:textId="58F7F4CE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66BC30C4" wp14:editId="71B92C89">
            <wp:extent cx="4572000" cy="1173480"/>
            <wp:effectExtent l="0" t="0" r="0" b="7620"/>
            <wp:docPr id="20519525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EC66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Kz 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                                      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.13 - Заполнение УДО</w:t>
      </w:r>
    </w:p>
    <w:p w14:paraId="0CF5BDC7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4A7E4206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proofErr w:type="gramStart"/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Данные</w:t>
      </w:r>
      <w:proofErr w:type="gramEnd"/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заполненные в УДО выходит в Отчете</w:t>
      </w:r>
      <w:r w:rsidRPr="00A6522B">
        <w:rPr>
          <w:rFonts w:ascii="Times New Roman" w:eastAsia="Times New Roman" w:hAnsi="Times New Roman"/>
          <w:b/>
          <w:bCs/>
          <w:i/>
          <w:iCs/>
          <w:sz w:val="26"/>
          <w:szCs w:val="26"/>
          <w:lang w:val="ru-RU" w:eastAsia="ru-RU"/>
        </w:rPr>
        <w:t xml:space="preserve"> Сведение о воинском учете </w:t>
      </w:r>
      <w:r w:rsidRPr="00A6522B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 xml:space="preserve">(Мониторинг-Отчеты-Отчеты по контингенту) </w:t>
      </w:r>
    </w:p>
    <w:p w14:paraId="68B7CC00" w14:textId="6A570CB6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5CA7BF85" wp14:editId="489DD73D">
            <wp:extent cx="3166110" cy="764540"/>
            <wp:effectExtent l="0" t="0" r="0" b="0"/>
            <wp:docPr id="15268154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0473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.14 - Отчет Сведение о воинском учете</w:t>
      </w:r>
    </w:p>
    <w:p w14:paraId="7729918E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10C1F671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left="30"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Для того чтобы сформировать отчет выберите </w:t>
      </w:r>
      <w:r w:rsidRPr="00A6522B">
        <w:rPr>
          <w:rFonts w:ascii="Times New Roman" w:eastAsia="Times New Roman" w:hAnsi="Times New Roman"/>
          <w:color w:val="000000"/>
          <w:sz w:val="26"/>
          <w:szCs w:val="26"/>
          <w:lang w:val="ru" w:eastAsia="ru-RU"/>
        </w:rPr>
        <w:t>по фильтрам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Факультет, Статус, УДО, Ступень обучения, Курс и нажмите </w:t>
      </w:r>
      <w:proofErr w:type="gramStart"/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>на</w:t>
      </w:r>
      <w:proofErr w:type="gramEnd"/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r w:rsidRPr="00A6522B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 xml:space="preserve">Сформировать отчет </w:t>
      </w:r>
    </w:p>
    <w:p w14:paraId="7C17F848" w14:textId="7FDDFFBC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2A6B35DF" wp14:editId="5F44E95B">
            <wp:extent cx="4572000" cy="1303655"/>
            <wp:effectExtent l="0" t="0" r="0" b="0"/>
            <wp:docPr id="15305829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DAF1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                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.15 - Сформировать отчет </w:t>
      </w:r>
    </w:p>
    <w:p w14:paraId="228821E6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5B893FEE" w14:textId="1C2E09D9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B71E2B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6DFE7CB5" wp14:editId="182F07A4">
            <wp:extent cx="4572000" cy="2333625"/>
            <wp:effectExtent l="0" t="0" r="0" b="9525"/>
            <wp:docPr id="989221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68353" w14:textId="77777777" w:rsidR="004435AD" w:rsidRPr="00A6522B" w:rsidRDefault="004435AD" w:rsidP="004435AD">
      <w:pPr>
        <w:widowControl w:val="0"/>
        <w:autoSpaceDE w:val="0"/>
        <w:autoSpaceDN w:val="0"/>
        <w:adjustRightInd w:val="0"/>
        <w:spacing w:before="30" w:after="30" w:line="240" w:lineRule="auto"/>
        <w:ind w:right="30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                    Рисунок 3.2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0</w:t>
      </w:r>
      <w:r w:rsidRPr="00A6522B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.16 - Сформированный отчет </w:t>
      </w:r>
    </w:p>
    <w:p w14:paraId="26744EF4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Kz Times New Roman">
    <w:altName w:val="Times New Roman"/>
    <w:charset w:val="CC"/>
    <w:family w:val="roman"/>
    <w:pitch w:val="variable"/>
    <w:sig w:usb0="00000000" w:usb1="4000387A" w:usb2="0000002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194F0"/>
    <w:multiLevelType w:val="hybridMultilevel"/>
    <w:tmpl w:val="FFFFFFFF"/>
    <w:lvl w:ilvl="0" w:tplc="AFB41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CC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A8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42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C4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63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F6A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A9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E1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7B023"/>
    <w:multiLevelType w:val="hybridMultilevel"/>
    <w:tmpl w:val="FFFFFFFF"/>
    <w:lvl w:ilvl="0" w:tplc="9B8A7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02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01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63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60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E6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60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C2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05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085118">
    <w:abstractNumId w:val="0"/>
  </w:num>
  <w:num w:numId="2" w16cid:durableId="20067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82"/>
    <w:rsid w:val="00051282"/>
    <w:rsid w:val="004435AD"/>
    <w:rsid w:val="008509E7"/>
    <w:rsid w:val="00951E73"/>
    <w:rsid w:val="00A241AD"/>
    <w:rsid w:val="00B6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D246D-F230-43EC-ADAF-DE3D42F5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5AD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51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1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1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1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1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1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1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1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1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1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1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12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12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12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12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12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12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1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1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1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1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1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12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12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128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1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128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1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3</cp:revision>
  <dcterms:created xsi:type="dcterms:W3CDTF">2025-01-05T07:05:00Z</dcterms:created>
  <dcterms:modified xsi:type="dcterms:W3CDTF">2025-01-05T07:06:00Z</dcterms:modified>
</cp:coreProperties>
</file>