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2A0BD" w14:textId="52E89A3A" w:rsidR="00A36EF7" w:rsidRDefault="00B70A38" w:rsidP="00447FFC">
      <w:pPr>
        <w:jc w:val="both"/>
        <w:rPr>
          <w:rFonts w:ascii="Arial" w:hAnsi="Arial" w:cs="Arial"/>
          <w:sz w:val="24"/>
          <w:szCs w:val="24"/>
        </w:rPr>
      </w:pPr>
      <w:r w:rsidRPr="00B70A38">
        <w:rPr>
          <w:rFonts w:ascii="Arial" w:hAnsi="Arial" w:cs="Arial"/>
          <w:sz w:val="24"/>
          <w:szCs w:val="24"/>
        </w:rPr>
        <w:t xml:space="preserve">During </w:t>
      </w:r>
      <w:r w:rsidR="00EF6935">
        <w:rPr>
          <w:rFonts w:ascii="Arial" w:hAnsi="Arial" w:cs="Arial"/>
          <w:sz w:val="24"/>
          <w:szCs w:val="24"/>
        </w:rPr>
        <w:t xml:space="preserve">mouse </w:t>
      </w:r>
      <w:r w:rsidRPr="00B70A38">
        <w:rPr>
          <w:rFonts w:ascii="Arial" w:hAnsi="Arial" w:cs="Arial"/>
          <w:sz w:val="24"/>
          <w:szCs w:val="24"/>
        </w:rPr>
        <w:t xml:space="preserve">embryonic </w:t>
      </w:r>
      <w:r>
        <w:rPr>
          <w:rFonts w:ascii="Arial" w:hAnsi="Arial" w:cs="Arial"/>
          <w:sz w:val="24"/>
          <w:szCs w:val="24"/>
        </w:rPr>
        <w:t xml:space="preserve">development, </w:t>
      </w:r>
      <w:r w:rsidR="00EF6935">
        <w:rPr>
          <w:rFonts w:ascii="Arial" w:hAnsi="Arial" w:cs="Arial"/>
          <w:sz w:val="24"/>
          <w:szCs w:val="24"/>
        </w:rPr>
        <w:t xml:space="preserve">hematopoiesis has been well studied. At the stage of our sample (E11.5), </w:t>
      </w:r>
      <w:r w:rsidR="000438F7">
        <w:rPr>
          <w:rFonts w:ascii="Arial" w:hAnsi="Arial" w:cs="Arial"/>
          <w:sz w:val="24"/>
          <w:szCs w:val="24"/>
        </w:rPr>
        <w:t xml:space="preserve">embryonic erythrocytes can be found in circulation system and are undergoing differentiation to mature erythrocytes [1][2]. It has been proposed that beginning at E11.5, </w:t>
      </w:r>
      <w:r w:rsidR="00300432">
        <w:rPr>
          <w:rFonts w:ascii="Arial" w:hAnsi="Arial" w:cs="Arial"/>
          <w:sz w:val="24"/>
          <w:szCs w:val="24"/>
        </w:rPr>
        <w:t xml:space="preserve">first definitive erythrocytes were produced [3]. In our t-SNE projection, blood-related signals were detected from several clusters in our GSEA. One of the three clouds </w:t>
      </w:r>
      <w:proofErr w:type="gramStart"/>
      <w:r w:rsidR="00300432">
        <w:rPr>
          <w:rFonts w:ascii="Arial" w:hAnsi="Arial" w:cs="Arial"/>
          <w:sz w:val="24"/>
          <w:szCs w:val="24"/>
        </w:rPr>
        <w:t>presents</w:t>
      </w:r>
      <w:proofErr w:type="gramEnd"/>
      <w:r w:rsidR="00300432">
        <w:rPr>
          <w:rFonts w:ascii="Arial" w:hAnsi="Arial" w:cs="Arial"/>
          <w:sz w:val="24"/>
          <w:szCs w:val="24"/>
        </w:rPr>
        <w:t xml:space="preserve"> ‘erythrocytes’ signals (</w:t>
      </w:r>
      <w:r w:rsidR="00300432" w:rsidRPr="00C007BC">
        <w:rPr>
          <w:rFonts w:ascii="Arial" w:hAnsi="Arial" w:cs="Arial"/>
          <w:b/>
          <w:sz w:val="24"/>
          <w:szCs w:val="24"/>
        </w:rPr>
        <w:t>FIGXXX</w:t>
      </w:r>
      <w:r w:rsidR="00300432">
        <w:rPr>
          <w:rFonts w:ascii="Arial" w:hAnsi="Arial" w:cs="Arial"/>
          <w:sz w:val="24"/>
          <w:szCs w:val="24"/>
        </w:rPr>
        <w:t xml:space="preserve">). By analyzing its sub clusters at IBS i5 resolution, all sub clusters show comparable results. Interestingly, this cloud shows a crescent like structure, which may indicate a transition of differentiating erythrocytes along its axis. To test this hypothesis, </w:t>
      </w:r>
      <w:r w:rsidR="00A90625">
        <w:rPr>
          <w:rFonts w:ascii="Arial" w:hAnsi="Arial" w:cs="Arial"/>
          <w:sz w:val="24"/>
          <w:szCs w:val="24"/>
        </w:rPr>
        <w:t>we first projected several hemoglobin genes onto this structure (</w:t>
      </w:r>
      <w:r w:rsidR="00A90625" w:rsidRPr="00C007BC">
        <w:rPr>
          <w:rFonts w:ascii="Arial" w:hAnsi="Arial" w:cs="Arial"/>
          <w:b/>
          <w:sz w:val="24"/>
          <w:szCs w:val="24"/>
        </w:rPr>
        <w:t>FIGXXX</w:t>
      </w:r>
      <w:r w:rsidR="00A90625">
        <w:rPr>
          <w:rFonts w:ascii="Arial" w:hAnsi="Arial" w:cs="Arial"/>
          <w:sz w:val="24"/>
          <w:szCs w:val="24"/>
        </w:rPr>
        <w:t xml:space="preserve">). Adult β-globin </w:t>
      </w:r>
      <w:r w:rsidR="00A90625" w:rsidRPr="004E37F7">
        <w:rPr>
          <w:rFonts w:ascii="Arial" w:hAnsi="Arial" w:cs="Arial"/>
          <w:sz w:val="24"/>
          <w:szCs w:val="24"/>
        </w:rPr>
        <w:t>(</w:t>
      </w:r>
      <w:proofErr w:type="spellStart"/>
      <w:r w:rsidR="00A90625" w:rsidRPr="004E37F7">
        <w:rPr>
          <w:rFonts w:ascii="Arial" w:hAnsi="Arial" w:cs="Arial"/>
          <w:i/>
          <w:sz w:val="24"/>
          <w:szCs w:val="24"/>
        </w:rPr>
        <w:t>Hbb</w:t>
      </w:r>
      <w:proofErr w:type="spellEnd"/>
      <w:r w:rsidR="00A90625" w:rsidRPr="004E37F7">
        <w:rPr>
          <w:rFonts w:ascii="Arial" w:hAnsi="Arial" w:cs="Arial"/>
          <w:i/>
          <w:sz w:val="24"/>
          <w:szCs w:val="24"/>
        </w:rPr>
        <w:t>-</w:t>
      </w:r>
      <w:r w:rsidR="00A90625" w:rsidRPr="004E37F7">
        <w:rPr>
          <w:rFonts w:ascii="Arial" w:hAnsi="Arial" w:cs="Arial"/>
          <w:i/>
          <w:sz w:val="24"/>
          <w:szCs w:val="24"/>
        </w:rPr>
        <w:t>β</w:t>
      </w:r>
      <w:r w:rsidR="004E37F7" w:rsidRPr="004E37F7">
        <w:rPr>
          <w:rFonts w:ascii="Arial" w:hAnsi="Arial" w:cs="Arial"/>
          <w:i/>
          <w:sz w:val="24"/>
          <w:szCs w:val="24"/>
        </w:rPr>
        <w:t>S</w:t>
      </w:r>
      <w:r w:rsidR="004E37F7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4E37F7" w:rsidRPr="004E37F7">
        <w:rPr>
          <w:rFonts w:ascii="Arial" w:hAnsi="Arial" w:cs="Arial"/>
          <w:i/>
          <w:sz w:val="24"/>
          <w:szCs w:val="24"/>
        </w:rPr>
        <w:t>Hbb</w:t>
      </w:r>
      <w:proofErr w:type="spellEnd"/>
      <w:r w:rsidR="004E37F7" w:rsidRPr="004E37F7">
        <w:rPr>
          <w:rFonts w:ascii="Arial" w:hAnsi="Arial" w:cs="Arial"/>
          <w:i/>
          <w:sz w:val="24"/>
          <w:szCs w:val="24"/>
        </w:rPr>
        <w:t xml:space="preserve">- </w:t>
      </w:r>
      <w:r w:rsidR="004E37F7" w:rsidRPr="004E37F7">
        <w:rPr>
          <w:rFonts w:ascii="Arial" w:hAnsi="Arial" w:cs="Arial"/>
          <w:i/>
          <w:sz w:val="24"/>
          <w:szCs w:val="24"/>
        </w:rPr>
        <w:t>β</w:t>
      </w:r>
      <w:r w:rsidR="004E37F7" w:rsidRPr="004E37F7">
        <w:rPr>
          <w:rFonts w:ascii="Arial" w:hAnsi="Arial" w:cs="Arial"/>
          <w:i/>
          <w:sz w:val="24"/>
          <w:szCs w:val="24"/>
        </w:rPr>
        <w:t>T</w:t>
      </w:r>
      <w:r w:rsidR="004E37F7">
        <w:rPr>
          <w:rFonts w:ascii="Arial" w:hAnsi="Arial" w:cs="Arial"/>
          <w:sz w:val="24"/>
          <w:szCs w:val="24"/>
        </w:rPr>
        <w:t>) shows a</w:t>
      </w:r>
      <w:r w:rsidR="00447FFC">
        <w:rPr>
          <w:rFonts w:ascii="Arial" w:hAnsi="Arial" w:cs="Arial"/>
          <w:sz w:val="24"/>
          <w:szCs w:val="24"/>
        </w:rPr>
        <w:t xml:space="preserve">n opposite gradient </w:t>
      </w:r>
      <w:r w:rsidR="0095611F">
        <w:rPr>
          <w:rFonts w:ascii="Arial" w:hAnsi="Arial" w:cs="Arial"/>
          <w:sz w:val="24"/>
          <w:szCs w:val="24"/>
        </w:rPr>
        <w:t xml:space="preserve">trend </w:t>
      </w:r>
      <w:r w:rsidR="00447FFC">
        <w:rPr>
          <w:rFonts w:ascii="Arial" w:hAnsi="Arial" w:cs="Arial"/>
          <w:sz w:val="24"/>
          <w:szCs w:val="24"/>
        </w:rPr>
        <w:t xml:space="preserve">as embryonic </w:t>
      </w:r>
      <w:r w:rsidR="00447FFC">
        <w:rPr>
          <w:rFonts w:ascii="Arial" w:hAnsi="Arial" w:cs="Arial"/>
          <w:sz w:val="24"/>
          <w:szCs w:val="24"/>
        </w:rPr>
        <w:t>β-globin</w:t>
      </w:r>
      <w:r w:rsidR="00447FF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47FFC" w:rsidRPr="00447FFC">
        <w:rPr>
          <w:rFonts w:ascii="Arial" w:hAnsi="Arial" w:cs="Arial"/>
          <w:i/>
          <w:sz w:val="24"/>
          <w:szCs w:val="24"/>
        </w:rPr>
        <w:t>Hbb</w:t>
      </w:r>
      <w:proofErr w:type="spellEnd"/>
      <w:r w:rsidR="00447FFC" w:rsidRPr="00447FFC">
        <w:rPr>
          <w:rFonts w:ascii="Arial" w:hAnsi="Arial" w:cs="Arial"/>
          <w:i/>
          <w:sz w:val="24"/>
          <w:szCs w:val="24"/>
        </w:rPr>
        <w:t>-Y and Hbb-h1</w:t>
      </w:r>
      <w:r w:rsidR="00447FFC">
        <w:rPr>
          <w:rFonts w:ascii="Arial" w:hAnsi="Arial" w:cs="Arial"/>
          <w:sz w:val="24"/>
          <w:szCs w:val="24"/>
        </w:rPr>
        <w:t>), while the same as adult α-globin (</w:t>
      </w:r>
      <w:r w:rsidR="00447FFC" w:rsidRPr="00447FFC">
        <w:rPr>
          <w:rFonts w:ascii="Arial" w:hAnsi="Arial" w:cs="Arial"/>
          <w:i/>
          <w:sz w:val="24"/>
          <w:szCs w:val="24"/>
        </w:rPr>
        <w:t>Hba-a1</w:t>
      </w:r>
      <w:r w:rsidR="00447FFC">
        <w:rPr>
          <w:rFonts w:ascii="Arial" w:hAnsi="Arial" w:cs="Arial"/>
          <w:sz w:val="24"/>
          <w:szCs w:val="24"/>
        </w:rPr>
        <w:t xml:space="preserve">). The gradient of these genes expression indicates a switch between unmatured and mature erythrocytes, which has been reported before [2][4]. One the other end, we re-computed PCs for this cloud to see genes driving this crescent like structure </w:t>
      </w:r>
      <w:r w:rsidR="00447FFC" w:rsidRPr="00C007BC">
        <w:rPr>
          <w:rFonts w:ascii="Arial" w:hAnsi="Arial" w:cs="Arial"/>
          <w:b/>
          <w:sz w:val="24"/>
          <w:szCs w:val="24"/>
        </w:rPr>
        <w:t>(FIGXXX</w:t>
      </w:r>
      <w:r w:rsidR="00447FFC">
        <w:rPr>
          <w:rFonts w:ascii="Arial" w:hAnsi="Arial" w:cs="Arial"/>
          <w:sz w:val="24"/>
          <w:szCs w:val="24"/>
        </w:rPr>
        <w:t xml:space="preserve">). By running GSEA for top genes contributing to negative and positive PC1, we found that cells from one end of the cloud show a stronger signal of house-keeping biological processes like </w:t>
      </w:r>
      <w:r w:rsidR="00781C6C">
        <w:rPr>
          <w:rFonts w:ascii="Arial" w:hAnsi="Arial" w:cs="Arial"/>
          <w:sz w:val="24"/>
          <w:szCs w:val="24"/>
        </w:rPr>
        <w:t>‘mitotic division’ and ‘translation’, which matches cells undergoing enucleation. We also found clusters with blood-related sign</w:t>
      </w:r>
      <w:bookmarkStart w:id="0" w:name="_GoBack"/>
      <w:bookmarkEnd w:id="0"/>
      <w:r w:rsidR="00781C6C">
        <w:rPr>
          <w:rFonts w:ascii="Arial" w:hAnsi="Arial" w:cs="Arial"/>
          <w:sz w:val="24"/>
          <w:szCs w:val="24"/>
        </w:rPr>
        <w:t>als which can be potential cell types differentiated from hematopoietic stem cells, such as monocytes (</w:t>
      </w:r>
      <w:r w:rsidR="00781C6C" w:rsidRPr="00C007BC">
        <w:rPr>
          <w:rFonts w:ascii="Arial" w:hAnsi="Arial" w:cs="Arial"/>
          <w:b/>
          <w:sz w:val="24"/>
          <w:szCs w:val="24"/>
        </w:rPr>
        <w:t>FIGXXX</w:t>
      </w:r>
      <w:r w:rsidR="00781C6C">
        <w:rPr>
          <w:rFonts w:ascii="Arial" w:hAnsi="Arial" w:cs="Arial"/>
          <w:sz w:val="24"/>
          <w:szCs w:val="24"/>
        </w:rPr>
        <w:t>), megakaryocytes (</w:t>
      </w:r>
      <w:r w:rsidR="00781C6C" w:rsidRPr="00C007BC">
        <w:rPr>
          <w:rFonts w:ascii="Arial" w:hAnsi="Arial" w:cs="Arial"/>
          <w:b/>
          <w:sz w:val="24"/>
          <w:szCs w:val="24"/>
        </w:rPr>
        <w:t>FIGXXX</w:t>
      </w:r>
      <w:r w:rsidR="00781C6C">
        <w:rPr>
          <w:rFonts w:ascii="Arial" w:hAnsi="Arial" w:cs="Arial"/>
          <w:sz w:val="24"/>
          <w:szCs w:val="24"/>
        </w:rPr>
        <w:t>). Marker gene projections were made to support GSEA results (</w:t>
      </w:r>
      <w:r w:rsidR="00781C6C" w:rsidRPr="00C007BC">
        <w:rPr>
          <w:rFonts w:ascii="Arial" w:hAnsi="Arial" w:cs="Arial"/>
          <w:b/>
          <w:sz w:val="24"/>
          <w:szCs w:val="24"/>
        </w:rPr>
        <w:t>FIGXXX</w:t>
      </w:r>
      <w:r w:rsidR="00781C6C">
        <w:rPr>
          <w:rFonts w:ascii="Arial" w:hAnsi="Arial" w:cs="Arial"/>
          <w:sz w:val="24"/>
          <w:szCs w:val="24"/>
        </w:rPr>
        <w:t xml:space="preserve">). </w:t>
      </w:r>
    </w:p>
    <w:p w14:paraId="607140EB" w14:textId="75A40865" w:rsidR="000438F7" w:rsidRDefault="00781C6C">
      <w:r>
        <w:t xml:space="preserve"> </w:t>
      </w:r>
      <w:r w:rsidR="000438F7">
        <w:t xml:space="preserve">[1]. </w:t>
      </w:r>
      <w:r w:rsidR="000438F7">
        <w:t xml:space="preserve">Fraser, Stuart T., Joan </w:t>
      </w:r>
      <w:proofErr w:type="spellStart"/>
      <w:r w:rsidR="000438F7">
        <w:t>Isern</w:t>
      </w:r>
      <w:proofErr w:type="spellEnd"/>
      <w:r w:rsidR="000438F7">
        <w:t xml:space="preserve">, and Margaret H. Baron. 2007. “Maturation and Enucleation of Primitive Erythroblasts during Mouse Embryogenesis Is Accompanied by Changes in Cell-Surface Antigen Expression.” </w:t>
      </w:r>
      <w:r w:rsidR="000438F7">
        <w:rPr>
          <w:i/>
          <w:iCs/>
        </w:rPr>
        <w:t>Blood</w:t>
      </w:r>
      <w:r w:rsidR="000438F7">
        <w:t xml:space="preserve"> 109 (1). Am </w:t>
      </w:r>
      <w:proofErr w:type="spellStart"/>
      <w:r w:rsidR="000438F7">
        <w:t>Soc</w:t>
      </w:r>
      <w:proofErr w:type="spellEnd"/>
      <w:r w:rsidR="000438F7">
        <w:t xml:space="preserve"> Hematology:343–52.</w:t>
      </w:r>
    </w:p>
    <w:p w14:paraId="7C693A28" w14:textId="2173D5F4" w:rsidR="000438F7" w:rsidRDefault="000438F7">
      <w:r w:rsidRPr="000438F7">
        <w:t>[2].</w:t>
      </w:r>
      <w:r>
        <w:rPr>
          <w:rFonts w:ascii="Arial" w:hAnsi="Arial" w:cs="Arial"/>
          <w:sz w:val="24"/>
          <w:szCs w:val="24"/>
        </w:rPr>
        <w:t xml:space="preserve"> </w:t>
      </w:r>
      <w:r>
        <w:t xml:space="preserve">Baron, Margaret H., Joan </w:t>
      </w:r>
      <w:proofErr w:type="spellStart"/>
      <w:r>
        <w:t>Isern</w:t>
      </w:r>
      <w:proofErr w:type="spellEnd"/>
      <w:r>
        <w:t xml:space="preserve">, and Stuart T. Fraser. 2012. “The Embryonic Origins of Erythropoiesis in Mammals.” </w:t>
      </w:r>
      <w:r>
        <w:rPr>
          <w:i/>
          <w:iCs/>
        </w:rPr>
        <w:t>Blood</w:t>
      </w:r>
      <w:r>
        <w:t xml:space="preserve"> 119 (21):4828–37.</w:t>
      </w:r>
    </w:p>
    <w:p w14:paraId="73E3B0A7" w14:textId="67C9D55E" w:rsidR="00300432" w:rsidRDefault="00300432">
      <w:r>
        <w:t xml:space="preserve">[3]. </w:t>
      </w:r>
      <w:proofErr w:type="spellStart"/>
      <w:r>
        <w:t>Dzierzak</w:t>
      </w:r>
      <w:proofErr w:type="spellEnd"/>
      <w:r>
        <w:t xml:space="preserve">, Elaine, and </w:t>
      </w:r>
      <w:proofErr w:type="spellStart"/>
      <w:r>
        <w:t>Sjaak</w:t>
      </w:r>
      <w:proofErr w:type="spellEnd"/>
      <w:r>
        <w:t xml:space="preserve"> </w:t>
      </w:r>
      <w:proofErr w:type="spellStart"/>
      <w:r>
        <w:t>Philipsen</w:t>
      </w:r>
      <w:proofErr w:type="spellEnd"/>
      <w:r>
        <w:t xml:space="preserve">. 2013. “Erythropoiesis: Development and Differentiation.” </w:t>
      </w:r>
      <w:r>
        <w:rPr>
          <w:i/>
          <w:iCs/>
        </w:rPr>
        <w:t>Cold Spring Harbor Perspectives in Medicine</w:t>
      </w:r>
      <w:r>
        <w:t xml:space="preserve"> 3 (4</w:t>
      </w:r>
      <w:proofErr w:type="gramStart"/>
      <w:r>
        <w:t>):a</w:t>
      </w:r>
      <w:proofErr w:type="gramEnd"/>
      <w:r>
        <w:t>011601.</w:t>
      </w:r>
    </w:p>
    <w:p w14:paraId="450B7328" w14:textId="774793DE" w:rsidR="00447FFC" w:rsidRPr="00B70A38" w:rsidRDefault="00447FFC">
      <w:pPr>
        <w:rPr>
          <w:rFonts w:ascii="Arial" w:hAnsi="Arial" w:cs="Arial"/>
          <w:sz w:val="24"/>
          <w:szCs w:val="24"/>
        </w:rPr>
      </w:pPr>
      <w:r>
        <w:t xml:space="preserve">[4]. </w:t>
      </w:r>
      <w:r>
        <w:t xml:space="preserve">Whitelaw, E., S. F. Tsai, P. </w:t>
      </w:r>
      <w:proofErr w:type="spellStart"/>
      <w:r>
        <w:t>Hogben</w:t>
      </w:r>
      <w:proofErr w:type="spellEnd"/>
      <w:r>
        <w:t xml:space="preserve">, and S. H. Orkin. 1990. “Regulated Expression of Globin Chains and the Erythroid Transcription Factor GATA-1 during Erythropoiesis in the Developing Mouse.” </w:t>
      </w:r>
      <w:r>
        <w:rPr>
          <w:i/>
          <w:iCs/>
        </w:rPr>
        <w:t>Molecular and Cellular Biology</w:t>
      </w:r>
      <w:r>
        <w:t xml:space="preserve"> 10 (12):6596–6606.</w:t>
      </w:r>
    </w:p>
    <w:sectPr w:rsidR="00447FFC" w:rsidRPr="00B70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88"/>
    <w:rsid w:val="000438F7"/>
    <w:rsid w:val="00220850"/>
    <w:rsid w:val="002451E1"/>
    <w:rsid w:val="00300432"/>
    <w:rsid w:val="00447FFC"/>
    <w:rsid w:val="004E37F7"/>
    <w:rsid w:val="00781C6C"/>
    <w:rsid w:val="0095611F"/>
    <w:rsid w:val="00A36EF7"/>
    <w:rsid w:val="00A90625"/>
    <w:rsid w:val="00B70A38"/>
    <w:rsid w:val="00BC2A88"/>
    <w:rsid w:val="00C007BC"/>
    <w:rsid w:val="00EF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DCF9"/>
  <w15:chartTrackingRefBased/>
  <w15:docId w15:val="{369392B3-17BD-41E2-832B-5955F7D30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Boyang</dc:creator>
  <cp:keywords/>
  <dc:description/>
  <cp:lastModifiedBy>Li, Boyang</cp:lastModifiedBy>
  <cp:revision>5</cp:revision>
  <dcterms:created xsi:type="dcterms:W3CDTF">2018-01-28T22:12:00Z</dcterms:created>
  <dcterms:modified xsi:type="dcterms:W3CDTF">2018-01-28T23:25:00Z</dcterms:modified>
</cp:coreProperties>
</file>