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70CAD" w14:textId="77777777" w:rsidR="00213266" w:rsidRPr="00D75630" w:rsidRDefault="00213266" w:rsidP="00213266">
      <w:pPr>
        <w:keepNext/>
        <w:suppressAutoHyphens/>
        <w:spacing w:line="360" w:lineRule="auto"/>
        <w:ind w:left="709"/>
        <w:jc w:val="both"/>
        <w:outlineLvl w:val="0"/>
        <w:rPr>
          <w:caps/>
          <w:sz w:val="26"/>
          <w:szCs w:val="26"/>
        </w:rPr>
      </w:pPr>
      <w:r w:rsidRPr="00D75630">
        <w:rPr>
          <w:sz w:val="26"/>
          <w:szCs w:val="26"/>
        </w:rPr>
        <w:t>8 Характеристика извлекаемых запасов и коэффициентов извлечения углеводородов</w:t>
      </w:r>
    </w:p>
    <w:p w14:paraId="7A1E211C" w14:textId="77777777" w:rsidR="00213266" w:rsidRPr="00D75630" w:rsidRDefault="00213266" w:rsidP="00213266">
      <w:pPr>
        <w:spacing w:after="200" w:line="276" w:lineRule="auto"/>
        <w:ind w:left="709" w:firstLine="709"/>
        <w:jc w:val="both"/>
        <w:rPr>
          <w:rFonts w:ascii="Calibri" w:eastAsia="Calibri" w:hAnsi="Calibri"/>
          <w:sz w:val="22"/>
          <w:szCs w:val="22"/>
          <w:lang w:eastAsia="en-US"/>
        </w:rPr>
      </w:pPr>
    </w:p>
    <w:p w14:paraId="70E92E53" w14:textId="77777777" w:rsidR="00213266" w:rsidRPr="00D75630" w:rsidRDefault="00213266" w:rsidP="00213266">
      <w:pPr>
        <w:keepNext/>
        <w:spacing w:line="264" w:lineRule="auto"/>
        <w:ind w:left="709"/>
        <w:jc w:val="both"/>
        <w:outlineLvl w:val="1"/>
        <w:rPr>
          <w:b/>
          <w:bCs/>
          <w:sz w:val="26"/>
          <w:szCs w:val="26"/>
        </w:rPr>
      </w:pPr>
      <w:bookmarkStart w:id="0" w:name="_Toc456185489"/>
      <w:r w:rsidRPr="00D75630">
        <w:rPr>
          <w:bCs/>
          <w:sz w:val="26"/>
          <w:szCs w:val="26"/>
        </w:rPr>
        <w:t>8.1 Анализ расчетных величин коэффициентов извлечения УВС</w:t>
      </w:r>
      <w:bookmarkEnd w:id="0"/>
    </w:p>
    <w:p w14:paraId="3CA3096F" w14:textId="77777777" w:rsidR="00213266" w:rsidRPr="00D75630" w:rsidRDefault="00213266" w:rsidP="00213266">
      <w:pPr>
        <w:spacing w:after="200" w:line="276" w:lineRule="auto"/>
        <w:ind w:left="709"/>
        <w:jc w:val="both"/>
        <w:rPr>
          <w:rFonts w:ascii="Calibri" w:eastAsia="Calibri" w:hAnsi="Calibri"/>
          <w:sz w:val="22"/>
          <w:szCs w:val="22"/>
          <w:lang w:eastAsia="en-US"/>
        </w:rPr>
      </w:pPr>
    </w:p>
    <w:p w14:paraId="55ADB4B9" w14:textId="77777777" w:rsidR="00213266" w:rsidRPr="00D75630" w:rsidRDefault="00213266" w:rsidP="00213266">
      <w:pPr>
        <w:spacing w:line="360" w:lineRule="auto"/>
        <w:ind w:firstLine="709"/>
        <w:jc w:val="both"/>
        <w:rPr>
          <w:sz w:val="26"/>
          <w:szCs w:val="26"/>
        </w:rPr>
      </w:pPr>
      <w:r w:rsidRPr="00D75630">
        <w:rPr>
          <w:sz w:val="26"/>
          <w:szCs w:val="26"/>
        </w:rPr>
        <w:t>Для обоснования КИН и извлекаемых запасов нефти разработано множество методов, различных по подходу и набору определяющих геолого-физических параметров, по систематизации, масштабу осреднения и обобщения первичных данных, а также по надежности прогноза.</w:t>
      </w:r>
    </w:p>
    <w:p w14:paraId="03FB0F67" w14:textId="77777777" w:rsidR="00213266" w:rsidRPr="00D75630" w:rsidRDefault="00213266" w:rsidP="00213266">
      <w:pPr>
        <w:spacing w:line="360" w:lineRule="auto"/>
        <w:ind w:firstLine="709"/>
        <w:jc w:val="both"/>
        <w:rPr>
          <w:sz w:val="26"/>
          <w:szCs w:val="26"/>
        </w:rPr>
      </w:pPr>
      <w:r w:rsidRPr="00D75630">
        <w:rPr>
          <w:sz w:val="26"/>
          <w:szCs w:val="26"/>
        </w:rPr>
        <w:t xml:space="preserve">В рассматриваемой работе расчеты технологических показателей выполнены на базе геолого-технологической модели, учитывающей особенности сложного геологического строения залежей месторождения, свойства пластовых флюидов, сложный механизм и геометрию фильтрационных потоков, динамику </w:t>
      </w:r>
      <w:proofErr w:type="spellStart"/>
      <w:r w:rsidRPr="00D75630">
        <w:rPr>
          <w:sz w:val="26"/>
          <w:szCs w:val="26"/>
        </w:rPr>
        <w:t>разбуривания</w:t>
      </w:r>
      <w:proofErr w:type="spellEnd"/>
      <w:r w:rsidRPr="00D75630">
        <w:rPr>
          <w:sz w:val="26"/>
          <w:szCs w:val="26"/>
        </w:rPr>
        <w:t>, степени выработки запасов, пластовых и забойных давлений. Наряду с этим оценка КИН выполнена также «</w:t>
      </w:r>
      <w:proofErr w:type="spellStart"/>
      <w:r w:rsidRPr="00D75630">
        <w:rPr>
          <w:sz w:val="26"/>
          <w:szCs w:val="26"/>
        </w:rPr>
        <w:t>покоэффициентной</w:t>
      </w:r>
      <w:proofErr w:type="spellEnd"/>
      <w:r w:rsidRPr="00D75630">
        <w:rPr>
          <w:sz w:val="26"/>
          <w:szCs w:val="26"/>
        </w:rPr>
        <w:t xml:space="preserve">» методикой. Полученные при этом коэффициенты извлечения нефти использовались только для сопоставительных оценок с коэффициентами извлечения нефти, полученными при </w:t>
      </w:r>
      <w:proofErr w:type="spellStart"/>
      <w:r w:rsidRPr="00D75630">
        <w:rPr>
          <w:sz w:val="26"/>
          <w:szCs w:val="26"/>
        </w:rPr>
        <w:t>повариантных</w:t>
      </w:r>
      <w:proofErr w:type="spellEnd"/>
      <w:r w:rsidRPr="00D75630">
        <w:rPr>
          <w:sz w:val="26"/>
          <w:szCs w:val="26"/>
        </w:rPr>
        <w:t xml:space="preserve"> расчетах.</w:t>
      </w:r>
    </w:p>
    <w:p w14:paraId="518A8F00" w14:textId="77777777" w:rsidR="00213266" w:rsidRPr="00D75630" w:rsidRDefault="00213266" w:rsidP="00213266">
      <w:pPr>
        <w:tabs>
          <w:tab w:val="left" w:pos="720"/>
        </w:tabs>
        <w:spacing w:line="360" w:lineRule="auto"/>
        <w:ind w:firstLine="709"/>
        <w:jc w:val="both"/>
        <w:rPr>
          <w:sz w:val="26"/>
          <w:szCs w:val="26"/>
        </w:rPr>
      </w:pPr>
      <w:r w:rsidRPr="00D75630">
        <w:rPr>
          <w:sz w:val="26"/>
          <w:szCs w:val="26"/>
        </w:rPr>
        <w:t xml:space="preserve">Расчеты технологических показателей разработки по вариантам, проведенные с использованием геолого-технологической модели позволили оценить динамику отборов нефти и конечный КИН как по объектам </w:t>
      </w:r>
      <w:proofErr w:type="gramStart"/>
      <w:r w:rsidRPr="00D75630">
        <w:rPr>
          <w:sz w:val="26"/>
          <w:szCs w:val="26"/>
        </w:rPr>
        <w:t>и  в</w:t>
      </w:r>
      <w:proofErr w:type="gramEnd"/>
      <w:r w:rsidRPr="00D75630">
        <w:rPr>
          <w:sz w:val="26"/>
          <w:szCs w:val="26"/>
        </w:rPr>
        <w:t xml:space="preserve"> целом по месторождению. </w:t>
      </w:r>
    </w:p>
    <w:p w14:paraId="4B9CCFC3" w14:textId="77777777" w:rsidR="00213266" w:rsidRPr="00D75630" w:rsidRDefault="00213266" w:rsidP="00213266">
      <w:pPr>
        <w:spacing w:after="200" w:line="360" w:lineRule="auto"/>
        <w:ind w:firstLine="709"/>
        <w:jc w:val="both"/>
        <w:rPr>
          <w:rFonts w:eastAsia="Calibri"/>
          <w:sz w:val="26"/>
          <w:szCs w:val="26"/>
          <w:lang w:eastAsia="en-US"/>
        </w:rPr>
      </w:pPr>
      <w:r w:rsidRPr="00D75630">
        <w:rPr>
          <w:rFonts w:eastAsia="Calibri"/>
          <w:sz w:val="26"/>
          <w:szCs w:val="26"/>
          <w:lang w:eastAsia="en-US"/>
        </w:rPr>
        <w:t xml:space="preserve">Под коэффициентом </w:t>
      </w:r>
      <w:proofErr w:type="spellStart"/>
      <w:r w:rsidRPr="00D75630">
        <w:rPr>
          <w:rFonts w:eastAsia="Calibri"/>
          <w:sz w:val="26"/>
          <w:szCs w:val="26"/>
          <w:lang w:eastAsia="en-US"/>
        </w:rPr>
        <w:t>нефтеизвлечения</w:t>
      </w:r>
      <w:proofErr w:type="spellEnd"/>
      <w:r w:rsidRPr="00D75630">
        <w:rPr>
          <w:rFonts w:eastAsia="Calibri"/>
          <w:sz w:val="26"/>
          <w:szCs w:val="26"/>
          <w:lang w:eastAsia="en-US"/>
        </w:rPr>
        <w:t xml:space="preserve"> понимается относительная величина, показывающая какую часть от начальных геологических запасов можно извлечь из пластов для конкретных геолого-физических условий объекта при разработке его до предела экономической рентабельности по заданной технологии.</w:t>
      </w:r>
    </w:p>
    <w:p w14:paraId="59DB40BB" w14:textId="77777777" w:rsidR="00213266" w:rsidRPr="00D75630" w:rsidRDefault="00213266" w:rsidP="00213266">
      <w:pPr>
        <w:spacing w:after="200" w:line="360" w:lineRule="auto"/>
        <w:ind w:firstLine="709"/>
        <w:jc w:val="both"/>
        <w:rPr>
          <w:rFonts w:eastAsia="Calibri"/>
          <w:sz w:val="26"/>
          <w:szCs w:val="26"/>
          <w:lang w:eastAsia="en-US"/>
        </w:rPr>
      </w:pPr>
      <w:r w:rsidRPr="00D75630">
        <w:rPr>
          <w:rFonts w:eastAsia="Calibri"/>
          <w:sz w:val="26"/>
          <w:szCs w:val="26"/>
          <w:lang w:eastAsia="en-US"/>
        </w:rPr>
        <w:t xml:space="preserve">Для расчета конечной величины </w:t>
      </w:r>
      <w:proofErr w:type="spellStart"/>
      <w:r w:rsidRPr="00D75630">
        <w:rPr>
          <w:rFonts w:eastAsia="Calibri"/>
          <w:sz w:val="26"/>
          <w:szCs w:val="26"/>
          <w:lang w:eastAsia="en-US"/>
        </w:rPr>
        <w:t>нефтеизвлечения</w:t>
      </w:r>
      <w:proofErr w:type="spellEnd"/>
      <w:r w:rsidRPr="00D75630">
        <w:rPr>
          <w:rFonts w:eastAsia="Calibri"/>
          <w:sz w:val="26"/>
          <w:szCs w:val="26"/>
          <w:lang w:eastAsia="en-US"/>
        </w:rPr>
        <w:t xml:space="preserve"> существуют статистические и гидродинамические методы.</w:t>
      </w:r>
    </w:p>
    <w:p w14:paraId="4B4F3E6B" w14:textId="77777777" w:rsidR="00213266" w:rsidRPr="00D75630" w:rsidRDefault="00213266" w:rsidP="00213266">
      <w:pPr>
        <w:spacing w:after="200" w:line="360" w:lineRule="auto"/>
        <w:ind w:firstLine="709"/>
        <w:jc w:val="both"/>
        <w:rPr>
          <w:rFonts w:eastAsia="Calibri"/>
          <w:b/>
          <w:i/>
          <w:sz w:val="26"/>
          <w:szCs w:val="26"/>
          <w:u w:val="single"/>
          <w:lang w:eastAsia="en-US"/>
        </w:rPr>
      </w:pPr>
      <w:r w:rsidRPr="00D75630">
        <w:rPr>
          <w:rFonts w:eastAsia="Calibri"/>
          <w:b/>
          <w:i/>
          <w:sz w:val="26"/>
          <w:szCs w:val="26"/>
          <w:u w:val="single"/>
          <w:lang w:eastAsia="en-US"/>
        </w:rPr>
        <w:t>«</w:t>
      </w:r>
      <w:proofErr w:type="spellStart"/>
      <w:r w:rsidRPr="00D75630">
        <w:rPr>
          <w:rFonts w:eastAsia="Calibri"/>
          <w:b/>
          <w:i/>
          <w:sz w:val="26"/>
          <w:szCs w:val="26"/>
          <w:u w:val="single"/>
          <w:lang w:eastAsia="en-US"/>
        </w:rPr>
        <w:t>Покоэффициентный</w:t>
      </w:r>
      <w:proofErr w:type="spellEnd"/>
      <w:r w:rsidRPr="00D75630">
        <w:rPr>
          <w:rFonts w:eastAsia="Calibri"/>
          <w:b/>
          <w:i/>
          <w:sz w:val="26"/>
          <w:szCs w:val="26"/>
          <w:u w:val="single"/>
          <w:lang w:eastAsia="en-US"/>
        </w:rPr>
        <w:t xml:space="preserve">» расчет коэффициента </w:t>
      </w:r>
      <w:proofErr w:type="spellStart"/>
      <w:r w:rsidRPr="00D75630">
        <w:rPr>
          <w:rFonts w:eastAsia="Calibri"/>
          <w:b/>
          <w:i/>
          <w:sz w:val="26"/>
          <w:szCs w:val="26"/>
          <w:u w:val="single"/>
          <w:lang w:eastAsia="en-US"/>
        </w:rPr>
        <w:t>нефтеизвлечения</w:t>
      </w:r>
      <w:proofErr w:type="spellEnd"/>
    </w:p>
    <w:p w14:paraId="3A1A6BB5" w14:textId="77777777" w:rsidR="00213266" w:rsidRPr="00D75630" w:rsidRDefault="00213266" w:rsidP="00213266">
      <w:pPr>
        <w:spacing w:after="200" w:line="360" w:lineRule="auto"/>
        <w:jc w:val="both"/>
        <w:rPr>
          <w:rFonts w:eastAsia="Calibri"/>
          <w:sz w:val="26"/>
          <w:szCs w:val="26"/>
          <w:lang w:eastAsia="en-US"/>
        </w:rPr>
      </w:pPr>
      <w:r w:rsidRPr="00D75630">
        <w:rPr>
          <w:rFonts w:eastAsia="Calibri"/>
          <w:sz w:val="26"/>
          <w:szCs w:val="26"/>
          <w:lang w:eastAsia="en-US"/>
        </w:rPr>
        <w:t xml:space="preserve">Определение  коэффициента извлечения нефти  по методике </w:t>
      </w:r>
      <w:proofErr w:type="spellStart"/>
      <w:r w:rsidRPr="00D75630">
        <w:rPr>
          <w:rFonts w:eastAsia="Calibri"/>
          <w:sz w:val="26"/>
          <w:szCs w:val="26"/>
          <w:lang w:eastAsia="en-US"/>
        </w:rPr>
        <w:t>ТатНИПИнефть</w:t>
      </w:r>
      <w:proofErr w:type="spellEnd"/>
      <w:r w:rsidRPr="00D75630">
        <w:rPr>
          <w:rFonts w:eastAsia="Calibri"/>
          <w:sz w:val="26"/>
          <w:szCs w:val="26"/>
          <w:lang w:eastAsia="en-US"/>
        </w:rPr>
        <w:t xml:space="preserve">. Для гидродинамических расчетов при обосновании коэффициента </w:t>
      </w:r>
      <w:proofErr w:type="spellStart"/>
      <w:r w:rsidRPr="00D75630">
        <w:rPr>
          <w:rFonts w:eastAsia="Calibri"/>
          <w:sz w:val="26"/>
          <w:szCs w:val="26"/>
          <w:lang w:eastAsia="en-US"/>
        </w:rPr>
        <w:t>нефтеизвлечения</w:t>
      </w:r>
      <w:proofErr w:type="spellEnd"/>
      <w:r w:rsidRPr="00D75630">
        <w:rPr>
          <w:rFonts w:eastAsia="Calibri"/>
          <w:sz w:val="26"/>
          <w:szCs w:val="26"/>
          <w:lang w:eastAsia="en-US"/>
        </w:rPr>
        <w:t xml:space="preserve"> необходимыми исходными параметрами являются проницаемость, коэффициенты </w:t>
      </w:r>
      <w:r w:rsidRPr="00D75630">
        <w:rPr>
          <w:rFonts w:eastAsia="Calibri"/>
          <w:sz w:val="26"/>
          <w:szCs w:val="26"/>
          <w:lang w:eastAsia="en-US"/>
        </w:rPr>
        <w:lastRenderedPageBreak/>
        <w:t xml:space="preserve">продуктивности скважин, данные о неоднородности пластов, о физических свойствах пластовых </w:t>
      </w:r>
      <w:proofErr w:type="spellStart"/>
      <w:r w:rsidRPr="00D75630">
        <w:rPr>
          <w:rFonts w:eastAsia="Calibri"/>
          <w:sz w:val="26"/>
          <w:szCs w:val="26"/>
          <w:lang w:eastAsia="en-US"/>
        </w:rPr>
        <w:t>нефтей</w:t>
      </w:r>
      <w:proofErr w:type="spellEnd"/>
      <w:r w:rsidRPr="00D75630">
        <w:rPr>
          <w:rFonts w:eastAsia="Calibri"/>
          <w:sz w:val="26"/>
          <w:szCs w:val="26"/>
          <w:lang w:eastAsia="en-US"/>
        </w:rPr>
        <w:t xml:space="preserve"> и вод, соотношение скважин.</w:t>
      </w:r>
    </w:p>
    <w:p w14:paraId="22A2DA9E" w14:textId="77777777" w:rsidR="00213266" w:rsidRPr="00D75630" w:rsidRDefault="00213266" w:rsidP="00213266">
      <w:pPr>
        <w:spacing w:after="200" w:line="360" w:lineRule="auto"/>
        <w:jc w:val="both"/>
        <w:rPr>
          <w:rFonts w:eastAsia="Calibri"/>
          <w:sz w:val="26"/>
          <w:szCs w:val="26"/>
          <w:lang w:eastAsia="en-US"/>
        </w:rPr>
      </w:pPr>
      <w:r w:rsidRPr="00D75630">
        <w:rPr>
          <w:rFonts w:eastAsia="Calibri"/>
          <w:sz w:val="26"/>
          <w:szCs w:val="26"/>
          <w:lang w:eastAsia="en-US"/>
        </w:rPr>
        <w:t xml:space="preserve">Коэффициент извлечения нефти из недр представляется произведением трех коэффициентов: </w:t>
      </w:r>
    </w:p>
    <w:p w14:paraId="5CA9AD66" w14:textId="77777777" w:rsidR="00213266" w:rsidRPr="00D75630" w:rsidRDefault="00213266" w:rsidP="00213266">
      <w:pPr>
        <w:spacing w:after="200" w:line="360" w:lineRule="auto"/>
        <w:ind w:firstLine="2127"/>
        <w:jc w:val="both"/>
        <w:rPr>
          <w:rFonts w:eastAsia="Calibri"/>
          <w:sz w:val="26"/>
          <w:szCs w:val="26"/>
          <w:lang w:eastAsia="en-US"/>
        </w:rPr>
      </w:pPr>
      <w:r>
        <w:rPr>
          <w:rFonts w:eastAsia="Calibri"/>
          <w:sz w:val="26"/>
          <w:szCs w:val="26"/>
          <w:lang w:eastAsia="en-US"/>
        </w:rPr>
        <w:t xml:space="preserve">           </w:t>
      </w:r>
      <w:r w:rsidRPr="00D75630">
        <w:rPr>
          <w:rFonts w:eastAsia="Calibri"/>
          <w:sz w:val="26"/>
          <w:szCs w:val="26"/>
          <w:lang w:eastAsia="en-US"/>
        </w:rPr>
        <w:t xml:space="preserve"> </w:t>
      </w:r>
      <w:r>
        <w:rPr>
          <w:rFonts w:ascii="Calibri" w:eastAsia="Calibri" w:hAnsi="Calibri"/>
          <w:noProof/>
          <w:position w:val="-12"/>
          <w:sz w:val="28"/>
          <w:szCs w:val="28"/>
        </w:rPr>
        <w:drawing>
          <wp:inline distT="0" distB="0" distL="0" distR="0" wp14:anchorId="5ED595E4" wp14:editId="42E42238">
            <wp:extent cx="12192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rsidRPr="00D75630">
        <w:rPr>
          <w:rFonts w:eastAsia="Calibri"/>
          <w:sz w:val="26"/>
          <w:szCs w:val="26"/>
          <w:lang w:eastAsia="en-US"/>
        </w:rPr>
        <w:t xml:space="preserve">,                                              </w:t>
      </w:r>
      <w:r w:rsidRPr="00D75630">
        <w:rPr>
          <w:rFonts w:eastAsia="Calibri"/>
          <w:sz w:val="26"/>
          <w:szCs w:val="26"/>
          <w:lang w:eastAsia="en-US"/>
        </w:rPr>
        <w:tab/>
        <w:t xml:space="preserve">(8.1)       </w:t>
      </w:r>
    </w:p>
    <w:p w14:paraId="746DFF43" w14:textId="77777777" w:rsidR="00213266" w:rsidRPr="00D75630" w:rsidRDefault="00213266" w:rsidP="00213266">
      <w:pPr>
        <w:spacing w:after="200" w:line="360" w:lineRule="auto"/>
        <w:ind w:firstLine="709"/>
        <w:jc w:val="both"/>
        <w:rPr>
          <w:rFonts w:eastAsia="Calibri"/>
          <w:sz w:val="26"/>
          <w:szCs w:val="26"/>
          <w:lang w:eastAsia="en-US"/>
        </w:rPr>
      </w:pPr>
      <w:proofErr w:type="gramStart"/>
      <w:r w:rsidRPr="00D75630">
        <w:rPr>
          <w:rFonts w:eastAsia="Calibri"/>
          <w:sz w:val="26"/>
          <w:szCs w:val="26"/>
          <w:lang w:eastAsia="en-US"/>
        </w:rPr>
        <w:t xml:space="preserve">где:   </w:t>
      </w:r>
      <w:proofErr w:type="gramEnd"/>
      <w:r w:rsidRPr="00D75630">
        <w:rPr>
          <w:rFonts w:eastAsia="Calibri"/>
          <w:sz w:val="26"/>
          <w:szCs w:val="26"/>
          <w:lang w:eastAsia="en-US"/>
        </w:rPr>
        <w:t xml:space="preserve">Кс – коэффициент сетки, </w:t>
      </w:r>
      <w:proofErr w:type="spellStart"/>
      <w:r w:rsidRPr="00D75630">
        <w:rPr>
          <w:rFonts w:eastAsia="Calibri"/>
          <w:sz w:val="26"/>
          <w:szCs w:val="26"/>
          <w:lang w:eastAsia="en-US"/>
        </w:rPr>
        <w:t>Кв</w:t>
      </w:r>
      <w:proofErr w:type="spellEnd"/>
      <w:r w:rsidRPr="00D75630">
        <w:rPr>
          <w:rFonts w:eastAsia="Calibri"/>
          <w:sz w:val="26"/>
          <w:szCs w:val="26"/>
          <w:lang w:eastAsia="en-US"/>
        </w:rPr>
        <w:t xml:space="preserve"> – коэффициент вытеснения, </w:t>
      </w:r>
      <w:proofErr w:type="spellStart"/>
      <w:r w:rsidRPr="00D75630">
        <w:rPr>
          <w:rFonts w:eastAsia="Calibri"/>
          <w:sz w:val="26"/>
          <w:szCs w:val="26"/>
          <w:lang w:eastAsia="en-US"/>
        </w:rPr>
        <w:t>Кз</w:t>
      </w:r>
      <w:proofErr w:type="spellEnd"/>
      <w:r w:rsidRPr="00D75630">
        <w:rPr>
          <w:rFonts w:eastAsia="Calibri"/>
          <w:sz w:val="26"/>
          <w:szCs w:val="26"/>
          <w:lang w:eastAsia="en-US"/>
        </w:rPr>
        <w:t xml:space="preserve"> -  коэффициент </w:t>
      </w:r>
      <w:proofErr w:type="spellStart"/>
      <w:r w:rsidRPr="00D75630">
        <w:rPr>
          <w:rFonts w:eastAsia="Calibri"/>
          <w:sz w:val="26"/>
          <w:szCs w:val="26"/>
          <w:lang w:eastAsia="en-US"/>
        </w:rPr>
        <w:t>заводнения</w:t>
      </w:r>
      <w:proofErr w:type="spellEnd"/>
      <w:r w:rsidRPr="00D75630">
        <w:rPr>
          <w:rFonts w:eastAsia="Calibri"/>
          <w:sz w:val="26"/>
          <w:szCs w:val="26"/>
          <w:lang w:eastAsia="en-US"/>
        </w:rPr>
        <w:t xml:space="preserve">.                    </w:t>
      </w:r>
    </w:p>
    <w:p w14:paraId="3AE6AC0B" w14:textId="77777777" w:rsidR="00213266" w:rsidRPr="00D75630" w:rsidRDefault="00213266" w:rsidP="00213266">
      <w:pPr>
        <w:spacing w:after="200" w:line="360" w:lineRule="auto"/>
        <w:ind w:firstLine="709"/>
        <w:jc w:val="both"/>
        <w:rPr>
          <w:rFonts w:eastAsia="Calibri"/>
          <w:sz w:val="26"/>
          <w:szCs w:val="26"/>
          <w:lang w:eastAsia="en-US"/>
        </w:rPr>
      </w:pPr>
      <w:r w:rsidRPr="00D75630">
        <w:rPr>
          <w:rFonts w:eastAsia="Calibri"/>
          <w:sz w:val="26"/>
          <w:szCs w:val="26"/>
          <w:lang w:eastAsia="en-US"/>
        </w:rPr>
        <w:t>Каждый  сомножитель формулы является интегральной величиной и количественно  характеризует  совместное действие отдельной  группы  факторов.</w:t>
      </w:r>
    </w:p>
    <w:p w14:paraId="3E6301D4" w14:textId="77777777" w:rsidR="00213266" w:rsidRPr="00D75630" w:rsidRDefault="00213266" w:rsidP="00213266">
      <w:pPr>
        <w:spacing w:line="360" w:lineRule="auto"/>
        <w:ind w:firstLine="709"/>
        <w:jc w:val="both"/>
        <w:rPr>
          <w:b/>
          <w:sz w:val="26"/>
          <w:szCs w:val="26"/>
        </w:rPr>
      </w:pPr>
      <w:commentRangeStart w:id="1"/>
      <w:r w:rsidRPr="00D75630">
        <w:rPr>
          <w:b/>
          <w:sz w:val="26"/>
          <w:szCs w:val="26"/>
        </w:rPr>
        <w:t>Определение коэффициента вытеснения</w:t>
      </w:r>
      <w:commentRangeEnd w:id="1"/>
      <w:r w:rsidR="00C51969">
        <w:rPr>
          <w:rStyle w:val="a5"/>
        </w:rPr>
        <w:commentReference w:id="1"/>
      </w:r>
    </w:p>
    <w:p w14:paraId="774A0811" w14:textId="77777777" w:rsidR="004D2124" w:rsidRDefault="00213266" w:rsidP="00213266">
      <w:pPr>
        <w:spacing w:line="360" w:lineRule="auto"/>
        <w:ind w:firstLine="709"/>
        <w:jc w:val="both"/>
        <w:rPr>
          <w:sz w:val="26"/>
          <w:szCs w:val="26"/>
        </w:rPr>
      </w:pPr>
      <w:r w:rsidRPr="00D75630">
        <w:rPr>
          <w:sz w:val="26"/>
          <w:szCs w:val="26"/>
        </w:rPr>
        <w:t>Коэффициент  вытеснения (</w:t>
      </w:r>
      <w:proofErr w:type="spellStart"/>
      <w:r w:rsidRPr="00D75630">
        <w:rPr>
          <w:sz w:val="26"/>
          <w:szCs w:val="26"/>
        </w:rPr>
        <w:t>К</w:t>
      </w:r>
      <w:r w:rsidRPr="00D75630">
        <w:rPr>
          <w:sz w:val="26"/>
          <w:szCs w:val="26"/>
          <w:vertAlign w:val="subscript"/>
        </w:rPr>
        <w:t>в</w:t>
      </w:r>
      <w:proofErr w:type="spellEnd"/>
      <w:r w:rsidRPr="00D75630">
        <w:rPr>
          <w:sz w:val="26"/>
          <w:szCs w:val="26"/>
        </w:rPr>
        <w:t xml:space="preserve">) нефти в микрообъеме пласта при неограниченно  большой прокачке вытесняющего агента, учитывающий </w:t>
      </w:r>
      <w:proofErr w:type="spellStart"/>
      <w:r w:rsidRPr="00D75630">
        <w:rPr>
          <w:sz w:val="26"/>
          <w:szCs w:val="26"/>
        </w:rPr>
        <w:t>микронеоднородность</w:t>
      </w:r>
      <w:proofErr w:type="spellEnd"/>
      <w:r w:rsidRPr="00D75630">
        <w:rPr>
          <w:sz w:val="26"/>
          <w:szCs w:val="26"/>
        </w:rPr>
        <w:t xml:space="preserve">  пористой  породы  пластов, а также капиллярные силы, действующие на контакте нефти и вытесняющего агента и замыкающие остаточную нефть, определяемый обычно в лабораторных условиях на образцах керна. </w:t>
      </w:r>
    </w:p>
    <w:p w14:paraId="6E245D26" w14:textId="77777777" w:rsidR="00213266" w:rsidRPr="00D75630" w:rsidRDefault="00E40860" w:rsidP="00213266">
      <w:pPr>
        <w:spacing w:line="360" w:lineRule="auto"/>
        <w:ind w:firstLine="709"/>
        <w:jc w:val="both"/>
        <w:rPr>
          <w:sz w:val="26"/>
          <w:szCs w:val="26"/>
        </w:rPr>
      </w:pPr>
      <w:r>
        <w:rPr>
          <w:sz w:val="26"/>
          <w:szCs w:val="26"/>
        </w:rPr>
        <w:t xml:space="preserve">Он </w:t>
      </w:r>
      <w:proofErr w:type="gramStart"/>
      <w:r>
        <w:rPr>
          <w:sz w:val="26"/>
          <w:szCs w:val="26"/>
        </w:rPr>
        <w:t xml:space="preserve">равен  </w:t>
      </w:r>
      <w:commentRangeStart w:id="2"/>
      <w:r>
        <w:rPr>
          <w:sz w:val="26"/>
          <w:szCs w:val="26"/>
        </w:rPr>
        <w:t>0</w:t>
      </w:r>
      <w:proofErr w:type="gramEnd"/>
      <w:r>
        <w:rPr>
          <w:sz w:val="26"/>
          <w:szCs w:val="26"/>
        </w:rPr>
        <w:t>,292</w:t>
      </w:r>
      <w:r w:rsidR="00213266" w:rsidRPr="00D75630">
        <w:rPr>
          <w:sz w:val="26"/>
          <w:szCs w:val="26"/>
        </w:rPr>
        <w:t xml:space="preserve"> </w:t>
      </w:r>
      <w:proofErr w:type="spellStart"/>
      <w:r w:rsidR="00213266" w:rsidRPr="00D75630">
        <w:rPr>
          <w:sz w:val="26"/>
          <w:szCs w:val="26"/>
        </w:rPr>
        <w:t>д.ед</w:t>
      </w:r>
      <w:proofErr w:type="spellEnd"/>
      <w:r w:rsidR="00213266" w:rsidRPr="00D75630">
        <w:rPr>
          <w:sz w:val="26"/>
          <w:szCs w:val="26"/>
        </w:rPr>
        <w:t xml:space="preserve">. </w:t>
      </w:r>
      <w:commentRangeEnd w:id="2"/>
      <w:r w:rsidR="003152E9">
        <w:rPr>
          <w:rStyle w:val="a5"/>
        </w:rPr>
        <w:commentReference w:id="2"/>
      </w:r>
    </w:p>
    <w:p w14:paraId="04166714" w14:textId="77777777" w:rsidR="00213266" w:rsidRPr="00D75630" w:rsidRDefault="00213266" w:rsidP="00213266">
      <w:pPr>
        <w:spacing w:line="360" w:lineRule="auto"/>
        <w:ind w:firstLine="709"/>
        <w:jc w:val="both"/>
        <w:rPr>
          <w:b/>
          <w:sz w:val="26"/>
          <w:szCs w:val="26"/>
        </w:rPr>
      </w:pPr>
      <w:r w:rsidRPr="00D75630">
        <w:rPr>
          <w:b/>
          <w:sz w:val="26"/>
          <w:szCs w:val="26"/>
        </w:rPr>
        <w:t>Определение коэффициента сетки</w:t>
      </w:r>
    </w:p>
    <w:p w14:paraId="6A7D2FDF" w14:textId="77777777" w:rsidR="00213266" w:rsidRPr="00D75630" w:rsidRDefault="00213266" w:rsidP="00213266">
      <w:pPr>
        <w:spacing w:line="360" w:lineRule="auto"/>
        <w:ind w:firstLine="709"/>
        <w:jc w:val="both"/>
        <w:rPr>
          <w:sz w:val="26"/>
          <w:szCs w:val="26"/>
        </w:rPr>
      </w:pPr>
      <w:r w:rsidRPr="00D75630">
        <w:rPr>
          <w:sz w:val="26"/>
          <w:szCs w:val="26"/>
        </w:rPr>
        <w:t xml:space="preserve">Второй коэффициент </w:t>
      </w:r>
      <w:r>
        <w:rPr>
          <w:noProof/>
          <w:position w:val="-12"/>
          <w:sz w:val="26"/>
          <w:szCs w:val="26"/>
        </w:rPr>
        <w:drawing>
          <wp:inline distT="0" distB="0" distL="0" distR="0" wp14:anchorId="4501A8BE" wp14:editId="6BB3582A">
            <wp:extent cx="228600" cy="2286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75630">
        <w:rPr>
          <w:sz w:val="26"/>
          <w:szCs w:val="26"/>
        </w:rPr>
        <w:t xml:space="preserve"> называется коэффициентом охвата сеткой скважин, который показывает долю дренируемого объема во всем  объеме нефтяного пласта для любой проектной сетки  скважин. Коэффициент охвата процессом вытеснения  определяется по формуле Щелкачева В.Н.:</w:t>
      </w:r>
    </w:p>
    <w:p w14:paraId="5FA27466" w14:textId="77777777" w:rsidR="00213266" w:rsidRPr="00D75630" w:rsidRDefault="00213266" w:rsidP="00213266">
      <w:pPr>
        <w:spacing w:line="360" w:lineRule="auto"/>
        <w:ind w:firstLine="2977"/>
        <w:jc w:val="both"/>
        <w:rPr>
          <w:sz w:val="26"/>
          <w:szCs w:val="26"/>
        </w:rPr>
      </w:pPr>
      <w:r w:rsidRPr="00D75630">
        <w:rPr>
          <w:i/>
          <w:sz w:val="26"/>
          <w:szCs w:val="26"/>
        </w:rPr>
        <w:t xml:space="preserve">Кс = е </w:t>
      </w:r>
      <w:r w:rsidRPr="00D75630">
        <w:rPr>
          <w:i/>
          <w:sz w:val="26"/>
          <w:szCs w:val="26"/>
          <w:vertAlign w:val="superscript"/>
        </w:rPr>
        <w:t xml:space="preserve">–α · </w:t>
      </w:r>
      <w:r w:rsidRPr="00D75630">
        <w:rPr>
          <w:i/>
          <w:sz w:val="26"/>
          <w:szCs w:val="26"/>
          <w:vertAlign w:val="superscript"/>
          <w:lang w:val="en-US"/>
        </w:rPr>
        <w:t>S</w:t>
      </w:r>
      <w:r w:rsidRPr="00D75630">
        <w:rPr>
          <w:i/>
          <w:sz w:val="26"/>
          <w:szCs w:val="26"/>
        </w:rPr>
        <w:t xml:space="preserve"> , </w:t>
      </w:r>
      <w:r w:rsidRPr="00D75630">
        <w:rPr>
          <w:sz w:val="26"/>
          <w:szCs w:val="26"/>
        </w:rPr>
        <w:t xml:space="preserve">                                                         </w:t>
      </w:r>
      <w:r w:rsidRPr="00D75630">
        <w:rPr>
          <w:sz w:val="26"/>
          <w:szCs w:val="26"/>
        </w:rPr>
        <w:tab/>
        <w:t>(8.2)</w:t>
      </w:r>
    </w:p>
    <w:p w14:paraId="76584697" w14:textId="77777777" w:rsidR="00213266" w:rsidRPr="00D75630" w:rsidRDefault="00213266" w:rsidP="00213266">
      <w:pPr>
        <w:spacing w:line="360" w:lineRule="auto"/>
        <w:jc w:val="both"/>
        <w:rPr>
          <w:sz w:val="26"/>
          <w:szCs w:val="26"/>
        </w:rPr>
      </w:pPr>
      <w:r w:rsidRPr="00D75630">
        <w:rPr>
          <w:sz w:val="26"/>
          <w:szCs w:val="26"/>
        </w:rPr>
        <w:t xml:space="preserve">где: </w:t>
      </w:r>
      <w:proofErr w:type="gramStart"/>
      <w:r w:rsidRPr="00D75630">
        <w:rPr>
          <w:i/>
          <w:sz w:val="26"/>
          <w:szCs w:val="26"/>
          <w:lang w:val="en-US"/>
        </w:rPr>
        <w:t>α</w:t>
      </w:r>
      <w:r w:rsidRPr="00D75630">
        <w:rPr>
          <w:i/>
          <w:sz w:val="26"/>
          <w:szCs w:val="26"/>
        </w:rPr>
        <w:t xml:space="preserve">  -</w:t>
      </w:r>
      <w:proofErr w:type="gramEnd"/>
      <w:r w:rsidRPr="00D75630">
        <w:rPr>
          <w:i/>
          <w:sz w:val="26"/>
          <w:szCs w:val="26"/>
        </w:rPr>
        <w:t xml:space="preserve"> </w:t>
      </w:r>
      <w:r w:rsidRPr="00D75630">
        <w:rPr>
          <w:sz w:val="26"/>
          <w:szCs w:val="26"/>
        </w:rPr>
        <w:t xml:space="preserve">коэффициент пропорциональности, зависящий от </w:t>
      </w:r>
      <w:proofErr w:type="spellStart"/>
      <w:r w:rsidRPr="00D75630">
        <w:rPr>
          <w:sz w:val="26"/>
          <w:szCs w:val="26"/>
        </w:rPr>
        <w:t>коллекторских</w:t>
      </w:r>
      <w:proofErr w:type="spellEnd"/>
      <w:r w:rsidRPr="00D75630">
        <w:rPr>
          <w:sz w:val="26"/>
          <w:szCs w:val="26"/>
        </w:rPr>
        <w:t xml:space="preserve"> свойств пласта и насыщающих его жидкостей, </w:t>
      </w:r>
      <w:r w:rsidRPr="00D75630">
        <w:rPr>
          <w:i/>
          <w:sz w:val="26"/>
          <w:szCs w:val="26"/>
          <w:lang w:val="en-US"/>
        </w:rPr>
        <w:t>S</w:t>
      </w:r>
      <w:r w:rsidRPr="00D75630">
        <w:rPr>
          <w:i/>
          <w:sz w:val="26"/>
          <w:szCs w:val="26"/>
        </w:rPr>
        <w:t xml:space="preserve"> – </w:t>
      </w:r>
      <w:r w:rsidRPr="00D75630">
        <w:rPr>
          <w:sz w:val="26"/>
          <w:szCs w:val="26"/>
        </w:rPr>
        <w:t>площадь, приходящаяся на одну скважину, км</w:t>
      </w:r>
      <w:r w:rsidRPr="00D75630">
        <w:rPr>
          <w:sz w:val="26"/>
          <w:szCs w:val="26"/>
          <w:vertAlign w:val="superscript"/>
        </w:rPr>
        <w:t>2</w:t>
      </w:r>
      <w:r w:rsidRPr="00D75630">
        <w:rPr>
          <w:sz w:val="26"/>
          <w:szCs w:val="26"/>
        </w:rPr>
        <w:t>.</w:t>
      </w:r>
    </w:p>
    <w:p w14:paraId="33991162" w14:textId="77777777" w:rsidR="00213266" w:rsidRPr="00D75630" w:rsidRDefault="00213266" w:rsidP="00213266">
      <w:pPr>
        <w:spacing w:line="360" w:lineRule="auto"/>
        <w:ind w:firstLine="709"/>
        <w:jc w:val="both"/>
        <w:rPr>
          <w:sz w:val="26"/>
          <w:szCs w:val="26"/>
        </w:rPr>
      </w:pPr>
      <w:r w:rsidRPr="00D75630">
        <w:rPr>
          <w:sz w:val="26"/>
          <w:szCs w:val="26"/>
        </w:rPr>
        <w:t xml:space="preserve">Коэффициент </w:t>
      </w:r>
      <w:r w:rsidRPr="00D75630">
        <w:rPr>
          <w:i/>
          <w:sz w:val="26"/>
          <w:szCs w:val="26"/>
          <w:lang w:val="en-US"/>
        </w:rPr>
        <w:t>α</w:t>
      </w:r>
      <w:r w:rsidRPr="00D75630">
        <w:rPr>
          <w:i/>
          <w:sz w:val="26"/>
          <w:szCs w:val="26"/>
        </w:rPr>
        <w:t xml:space="preserve"> </w:t>
      </w:r>
      <w:r w:rsidRPr="00D75630">
        <w:rPr>
          <w:sz w:val="26"/>
          <w:szCs w:val="26"/>
        </w:rPr>
        <w:t xml:space="preserve">можно определить по нескольким приближенным формулам. Установлено, что коэффициент </w:t>
      </w:r>
      <w:r w:rsidRPr="00D75630">
        <w:rPr>
          <w:i/>
          <w:sz w:val="26"/>
          <w:szCs w:val="26"/>
          <w:lang w:val="en-US"/>
        </w:rPr>
        <w:t>α</w:t>
      </w:r>
      <w:r w:rsidRPr="00D75630">
        <w:rPr>
          <w:sz w:val="26"/>
          <w:szCs w:val="26"/>
        </w:rPr>
        <w:t xml:space="preserve"> для</w:t>
      </w:r>
      <w:r w:rsidRPr="00D75630">
        <w:rPr>
          <w:i/>
          <w:sz w:val="26"/>
          <w:szCs w:val="26"/>
        </w:rPr>
        <w:t xml:space="preserve"> </w:t>
      </w:r>
      <w:r w:rsidRPr="00D75630">
        <w:rPr>
          <w:sz w:val="26"/>
          <w:szCs w:val="26"/>
        </w:rPr>
        <w:t>месторождений с терригенными коллекторами колеблется  от 0,4 до 2,5,  для карбонатных коллекторов – от 1,1 до 6,3. В нашем случае он составил 1,55.</w:t>
      </w:r>
    </w:p>
    <w:p w14:paraId="123CA044" w14:textId="77777777" w:rsidR="00213266" w:rsidRPr="00D75630" w:rsidRDefault="00213266" w:rsidP="00213266">
      <w:pPr>
        <w:spacing w:line="360" w:lineRule="auto"/>
        <w:ind w:firstLine="2835"/>
        <w:jc w:val="both"/>
        <w:rPr>
          <w:sz w:val="26"/>
          <w:szCs w:val="26"/>
        </w:rPr>
      </w:pPr>
      <w:r>
        <w:rPr>
          <w:noProof/>
          <w:position w:val="-38"/>
          <w:sz w:val="26"/>
          <w:szCs w:val="26"/>
        </w:rPr>
        <w:lastRenderedPageBreak/>
        <w:drawing>
          <wp:inline distT="0" distB="0" distL="0" distR="0" wp14:anchorId="5A4A269D" wp14:editId="69B8297A">
            <wp:extent cx="2619375" cy="5334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75" cy="533400"/>
                    </a:xfrm>
                    <a:prstGeom prst="rect">
                      <a:avLst/>
                    </a:prstGeom>
                    <a:noFill/>
                    <a:ln>
                      <a:noFill/>
                    </a:ln>
                  </pic:spPr>
                </pic:pic>
              </a:graphicData>
            </a:graphic>
          </wp:inline>
        </w:drawing>
      </w:r>
      <w:r w:rsidRPr="00D75630">
        <w:rPr>
          <w:sz w:val="26"/>
          <w:szCs w:val="26"/>
        </w:rPr>
        <w:t xml:space="preserve">;         </w:t>
      </w:r>
      <w:r>
        <w:rPr>
          <w:sz w:val="26"/>
          <w:szCs w:val="26"/>
        </w:rPr>
        <w:t xml:space="preserve">    </w:t>
      </w:r>
      <w:r w:rsidRPr="00D75630">
        <w:rPr>
          <w:sz w:val="26"/>
          <w:szCs w:val="26"/>
        </w:rPr>
        <w:t>(8.3)</w:t>
      </w:r>
    </w:p>
    <w:p w14:paraId="3ADD0501" w14:textId="77777777" w:rsidR="00213266" w:rsidRPr="00D75630" w:rsidRDefault="00213266" w:rsidP="00213266">
      <w:pPr>
        <w:spacing w:line="360" w:lineRule="auto"/>
        <w:ind w:firstLine="709"/>
        <w:jc w:val="both"/>
        <w:rPr>
          <w:sz w:val="26"/>
          <w:szCs w:val="26"/>
        </w:rPr>
      </w:pPr>
      <w:r w:rsidRPr="00D75630">
        <w:rPr>
          <w:sz w:val="26"/>
          <w:szCs w:val="26"/>
        </w:rPr>
        <w:t xml:space="preserve">где: </w:t>
      </w:r>
      <w:r>
        <w:rPr>
          <w:noProof/>
          <w:position w:val="-14"/>
          <w:sz w:val="26"/>
          <w:szCs w:val="26"/>
        </w:rPr>
        <w:drawing>
          <wp:inline distT="0" distB="0" distL="0" distR="0" wp14:anchorId="591C225B" wp14:editId="275EF29F">
            <wp:extent cx="314325" cy="2571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Pr="00D75630">
        <w:rPr>
          <w:sz w:val="26"/>
          <w:szCs w:val="26"/>
        </w:rPr>
        <w:t xml:space="preserve"> - расчетная неоднородность, </w:t>
      </w:r>
    </w:p>
    <w:p w14:paraId="4C15C8F6" w14:textId="77777777" w:rsidR="00213266" w:rsidRPr="00D75630" w:rsidRDefault="00213266" w:rsidP="00213266">
      <w:pPr>
        <w:spacing w:line="360" w:lineRule="auto"/>
        <w:ind w:firstLine="709"/>
        <w:jc w:val="both"/>
        <w:rPr>
          <w:sz w:val="26"/>
          <w:szCs w:val="26"/>
        </w:rPr>
      </w:pPr>
      <w:proofErr w:type="spellStart"/>
      <w:r w:rsidRPr="00D75630">
        <w:rPr>
          <w:sz w:val="26"/>
          <w:szCs w:val="26"/>
        </w:rPr>
        <w:t>К</w:t>
      </w:r>
      <w:r w:rsidRPr="00D75630">
        <w:rPr>
          <w:sz w:val="26"/>
          <w:szCs w:val="26"/>
          <w:vertAlign w:val="subscript"/>
        </w:rPr>
        <w:t>прон</w:t>
      </w:r>
      <w:proofErr w:type="spellEnd"/>
      <w:r w:rsidRPr="00D75630">
        <w:rPr>
          <w:sz w:val="26"/>
          <w:szCs w:val="26"/>
          <w:vertAlign w:val="subscript"/>
        </w:rPr>
        <w:t xml:space="preserve"> </w:t>
      </w:r>
      <w:r w:rsidRPr="00D75630">
        <w:rPr>
          <w:sz w:val="26"/>
          <w:szCs w:val="26"/>
        </w:rPr>
        <w:t xml:space="preserve">– коэффициент проницаемости, </w:t>
      </w:r>
    </w:p>
    <w:p w14:paraId="7ACB57C9" w14:textId="77777777" w:rsidR="00213266" w:rsidRPr="00D75630" w:rsidRDefault="00213266" w:rsidP="00213266">
      <w:pPr>
        <w:spacing w:line="360" w:lineRule="auto"/>
        <w:ind w:firstLine="709"/>
        <w:jc w:val="both"/>
        <w:rPr>
          <w:sz w:val="26"/>
          <w:szCs w:val="26"/>
        </w:rPr>
      </w:pPr>
      <w:proofErr w:type="spellStart"/>
      <w:r w:rsidRPr="00D75630">
        <w:rPr>
          <w:sz w:val="26"/>
          <w:szCs w:val="26"/>
        </w:rPr>
        <w:t>μ</w:t>
      </w:r>
      <w:r w:rsidRPr="00D75630">
        <w:rPr>
          <w:sz w:val="26"/>
          <w:szCs w:val="26"/>
          <w:vertAlign w:val="subscript"/>
        </w:rPr>
        <w:t>н</w:t>
      </w:r>
      <w:proofErr w:type="spellEnd"/>
      <w:r w:rsidRPr="00D75630">
        <w:rPr>
          <w:sz w:val="26"/>
          <w:szCs w:val="26"/>
          <w:vertAlign w:val="subscript"/>
        </w:rPr>
        <w:t xml:space="preserve"> </w:t>
      </w:r>
      <w:r w:rsidRPr="00D75630">
        <w:rPr>
          <w:sz w:val="26"/>
          <w:szCs w:val="26"/>
        </w:rPr>
        <w:t>– вязкость нефти в пластовых условиях</w:t>
      </w:r>
    </w:p>
    <w:p w14:paraId="65F3B2BA" w14:textId="77777777" w:rsidR="00213266" w:rsidRPr="00D75630" w:rsidRDefault="00213266" w:rsidP="00213266">
      <w:pPr>
        <w:spacing w:line="360" w:lineRule="auto"/>
        <w:ind w:firstLine="709"/>
        <w:jc w:val="both"/>
        <w:rPr>
          <w:b/>
          <w:sz w:val="26"/>
          <w:szCs w:val="26"/>
        </w:rPr>
      </w:pPr>
      <w:r w:rsidRPr="00D75630">
        <w:rPr>
          <w:b/>
          <w:sz w:val="26"/>
          <w:szCs w:val="26"/>
        </w:rPr>
        <w:t xml:space="preserve">Определение коэффициента охвата </w:t>
      </w:r>
      <w:proofErr w:type="spellStart"/>
      <w:r w:rsidRPr="00D75630">
        <w:rPr>
          <w:b/>
          <w:sz w:val="26"/>
          <w:szCs w:val="26"/>
        </w:rPr>
        <w:t>заводнением</w:t>
      </w:r>
      <w:proofErr w:type="spellEnd"/>
    </w:p>
    <w:p w14:paraId="511C7B63" w14:textId="77777777" w:rsidR="00213266" w:rsidRPr="00D75630" w:rsidRDefault="00213266" w:rsidP="00213266">
      <w:pPr>
        <w:spacing w:line="360" w:lineRule="auto"/>
        <w:ind w:firstLine="709"/>
        <w:jc w:val="both"/>
        <w:rPr>
          <w:sz w:val="26"/>
          <w:szCs w:val="26"/>
        </w:rPr>
      </w:pPr>
      <w:r w:rsidRPr="00D75630">
        <w:rPr>
          <w:sz w:val="26"/>
          <w:szCs w:val="26"/>
        </w:rPr>
        <w:t xml:space="preserve">Третий коэффициент </w:t>
      </w:r>
      <w:r>
        <w:rPr>
          <w:noProof/>
          <w:position w:val="-12"/>
          <w:sz w:val="26"/>
          <w:szCs w:val="26"/>
        </w:rPr>
        <w:drawing>
          <wp:inline distT="0" distB="0" distL="0" distR="0" wp14:anchorId="008E9761" wp14:editId="79522101">
            <wp:extent cx="266700" cy="2286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D75630">
        <w:rPr>
          <w:i/>
          <w:sz w:val="26"/>
          <w:szCs w:val="26"/>
        </w:rPr>
        <w:t xml:space="preserve"> </w:t>
      </w:r>
      <w:r w:rsidRPr="00D75630">
        <w:rPr>
          <w:sz w:val="26"/>
          <w:szCs w:val="26"/>
        </w:rPr>
        <w:t xml:space="preserve">называют коэффициентом охвата </w:t>
      </w:r>
      <w:proofErr w:type="spellStart"/>
      <w:r w:rsidRPr="00D75630">
        <w:rPr>
          <w:sz w:val="26"/>
          <w:szCs w:val="26"/>
        </w:rPr>
        <w:t>заводнением</w:t>
      </w:r>
      <w:proofErr w:type="spellEnd"/>
      <w:r w:rsidRPr="00D75630">
        <w:rPr>
          <w:sz w:val="26"/>
          <w:szCs w:val="26"/>
        </w:rPr>
        <w:t xml:space="preserve">, который показывает долю извлечения подвижных запасов нефти, то есть учитывает то обстоятельство, что не весь вовлеченный в работу объем удается заводнить. По экономическим соображениям скважины не могут эксплуатироваться до полной </w:t>
      </w:r>
      <w:proofErr w:type="spellStart"/>
      <w:r w:rsidRPr="00D75630">
        <w:rPr>
          <w:sz w:val="26"/>
          <w:szCs w:val="26"/>
        </w:rPr>
        <w:t>обводненности</w:t>
      </w:r>
      <w:proofErr w:type="spellEnd"/>
      <w:r w:rsidRPr="00D75630">
        <w:rPr>
          <w:sz w:val="26"/>
          <w:szCs w:val="26"/>
        </w:rPr>
        <w:t xml:space="preserve">, так как при этом стоимость добычи одной тонны нефти будет недопустимо большой. Величина коэффициента охвата </w:t>
      </w:r>
      <w:proofErr w:type="spellStart"/>
      <w:r w:rsidRPr="00D75630">
        <w:rPr>
          <w:sz w:val="26"/>
          <w:szCs w:val="26"/>
        </w:rPr>
        <w:t>заводнением</w:t>
      </w:r>
      <w:proofErr w:type="spellEnd"/>
      <w:r w:rsidRPr="00D75630">
        <w:rPr>
          <w:sz w:val="26"/>
          <w:szCs w:val="26"/>
        </w:rPr>
        <w:t xml:space="preserve">  зависит от предельной </w:t>
      </w:r>
      <w:proofErr w:type="spellStart"/>
      <w:r w:rsidRPr="00D75630">
        <w:rPr>
          <w:sz w:val="26"/>
          <w:szCs w:val="26"/>
        </w:rPr>
        <w:t>обводненности</w:t>
      </w:r>
      <w:proofErr w:type="spellEnd"/>
      <w:r w:rsidRPr="00D75630">
        <w:rPr>
          <w:sz w:val="26"/>
          <w:szCs w:val="26"/>
        </w:rPr>
        <w:t xml:space="preserve"> добываемой жидкости и неравномерности вытеснения нефти агентом. Весовая предельная </w:t>
      </w:r>
      <w:proofErr w:type="spellStart"/>
      <w:r w:rsidRPr="00D75630">
        <w:rPr>
          <w:sz w:val="26"/>
          <w:szCs w:val="26"/>
        </w:rPr>
        <w:t>обводненность</w:t>
      </w:r>
      <w:proofErr w:type="spellEnd"/>
      <w:r w:rsidRPr="00D75630">
        <w:rPr>
          <w:sz w:val="26"/>
          <w:szCs w:val="26"/>
        </w:rPr>
        <w:t xml:space="preserve"> добываемой продукции </w:t>
      </w:r>
      <w:r>
        <w:rPr>
          <w:noProof/>
          <w:position w:val="-10"/>
          <w:sz w:val="26"/>
          <w:szCs w:val="26"/>
        </w:rPr>
        <w:drawing>
          <wp:inline distT="0" distB="0" distL="0" distR="0" wp14:anchorId="5EC9091E" wp14:editId="616F9C89">
            <wp:extent cx="190500" cy="2190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D75630">
        <w:rPr>
          <w:sz w:val="26"/>
          <w:szCs w:val="26"/>
        </w:rPr>
        <w:t xml:space="preserve"> зависит от предельной себестоимости добычи одной тонны нефти </w:t>
      </w:r>
      <w:r>
        <w:rPr>
          <w:noProof/>
          <w:position w:val="-14"/>
          <w:sz w:val="26"/>
          <w:szCs w:val="26"/>
        </w:rPr>
        <w:drawing>
          <wp:inline distT="0" distB="0" distL="0" distR="0" wp14:anchorId="11D52F68" wp14:editId="3A885105">
            <wp:extent cx="238125" cy="2381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D75630">
        <w:rPr>
          <w:sz w:val="26"/>
          <w:szCs w:val="26"/>
        </w:rPr>
        <w:t xml:space="preserve">, выше которой эксплуатация скважин становится нерентабельной, и  дебита жидкости на одну скважину. Весовая  предельная  доля агента в дебите добываемой жидкости </w:t>
      </w:r>
      <w:r>
        <w:rPr>
          <w:noProof/>
          <w:position w:val="-10"/>
          <w:sz w:val="26"/>
          <w:szCs w:val="26"/>
        </w:rPr>
        <w:drawing>
          <wp:inline distT="0" distB="0" distL="0" distR="0" wp14:anchorId="1A98F50D" wp14:editId="78FDAB17">
            <wp:extent cx="190500" cy="2190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D75630">
        <w:rPr>
          <w:sz w:val="26"/>
          <w:szCs w:val="26"/>
        </w:rPr>
        <w:t xml:space="preserve"> переводится в расчетную предельную долю агента </w:t>
      </w:r>
      <w:r>
        <w:rPr>
          <w:noProof/>
          <w:position w:val="-4"/>
          <w:sz w:val="26"/>
          <w:szCs w:val="26"/>
        </w:rPr>
        <w:drawing>
          <wp:inline distT="0" distB="0" distL="0" distR="0" wp14:anchorId="36999A7A" wp14:editId="3DC7FD62">
            <wp:extent cx="152400" cy="1619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D75630">
        <w:rPr>
          <w:sz w:val="26"/>
          <w:szCs w:val="26"/>
        </w:rPr>
        <w:t xml:space="preserve"> по  формуле:</w:t>
      </w:r>
    </w:p>
    <w:p w14:paraId="4CB65B6F" w14:textId="77777777" w:rsidR="00213266" w:rsidRPr="00D75630" w:rsidRDefault="00213266" w:rsidP="00213266">
      <w:pPr>
        <w:spacing w:line="360" w:lineRule="auto"/>
        <w:ind w:firstLine="2835"/>
        <w:jc w:val="both"/>
        <w:rPr>
          <w:sz w:val="26"/>
          <w:szCs w:val="26"/>
        </w:rPr>
      </w:pPr>
      <w:r>
        <w:rPr>
          <w:noProof/>
          <w:position w:val="-30"/>
          <w:sz w:val="26"/>
          <w:szCs w:val="26"/>
        </w:rPr>
        <w:drawing>
          <wp:inline distT="0" distB="0" distL="0" distR="0" wp14:anchorId="3C5061E2" wp14:editId="72C7E74D">
            <wp:extent cx="1371600" cy="4286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428625"/>
                    </a:xfrm>
                    <a:prstGeom prst="rect">
                      <a:avLst/>
                    </a:prstGeom>
                    <a:noFill/>
                    <a:ln>
                      <a:noFill/>
                    </a:ln>
                  </pic:spPr>
                </pic:pic>
              </a:graphicData>
            </a:graphic>
          </wp:inline>
        </w:drawing>
      </w:r>
      <w:r w:rsidRPr="00D75630">
        <w:rPr>
          <w:sz w:val="26"/>
          <w:szCs w:val="26"/>
        </w:rPr>
        <w:t xml:space="preserve">,                                            </w:t>
      </w:r>
      <w:r w:rsidRPr="00D75630">
        <w:rPr>
          <w:sz w:val="26"/>
          <w:szCs w:val="26"/>
        </w:rPr>
        <w:tab/>
        <w:t>(8.4)</w:t>
      </w:r>
      <w:r w:rsidRPr="00D75630">
        <w:rPr>
          <w:sz w:val="26"/>
          <w:szCs w:val="26"/>
        </w:rPr>
        <w:tab/>
        <w:t xml:space="preserve">                               </w:t>
      </w:r>
    </w:p>
    <w:p w14:paraId="0ADE7C55" w14:textId="77777777" w:rsidR="00213266" w:rsidRPr="00D75630" w:rsidRDefault="00213266" w:rsidP="00213266">
      <w:pPr>
        <w:spacing w:line="360" w:lineRule="auto"/>
        <w:jc w:val="both"/>
        <w:rPr>
          <w:sz w:val="26"/>
          <w:szCs w:val="26"/>
        </w:rPr>
      </w:pPr>
      <w:r w:rsidRPr="00D75630">
        <w:rPr>
          <w:sz w:val="26"/>
          <w:szCs w:val="26"/>
        </w:rPr>
        <w:t xml:space="preserve">где </w:t>
      </w:r>
      <w:r>
        <w:rPr>
          <w:noProof/>
          <w:position w:val="-12"/>
          <w:sz w:val="26"/>
          <w:szCs w:val="26"/>
        </w:rPr>
        <w:drawing>
          <wp:inline distT="0" distB="0" distL="0" distR="0" wp14:anchorId="7A016AC2" wp14:editId="236982FF">
            <wp:extent cx="190500" cy="2286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D75630">
        <w:rPr>
          <w:sz w:val="26"/>
          <w:szCs w:val="26"/>
        </w:rPr>
        <w:t>- коэффициент, учитывающий различие физических свойств нефти и вытесняющего агента. Этот коэффициент определяется  для залежей с  водонефтяной зоной  по формуле:</w:t>
      </w:r>
      <w:r w:rsidRPr="00D75630">
        <w:rPr>
          <w:sz w:val="26"/>
          <w:szCs w:val="26"/>
        </w:rPr>
        <w:tab/>
      </w:r>
    </w:p>
    <w:p w14:paraId="1454758A" w14:textId="77777777" w:rsidR="00213266" w:rsidRPr="00D75630" w:rsidRDefault="00213266" w:rsidP="00213266">
      <w:pPr>
        <w:spacing w:line="360" w:lineRule="auto"/>
        <w:ind w:firstLine="2835"/>
        <w:jc w:val="both"/>
        <w:rPr>
          <w:sz w:val="26"/>
          <w:szCs w:val="26"/>
        </w:rPr>
      </w:pPr>
      <w:r>
        <w:rPr>
          <w:noProof/>
          <w:position w:val="-30"/>
          <w:sz w:val="26"/>
          <w:szCs w:val="26"/>
        </w:rPr>
        <w:drawing>
          <wp:inline distT="0" distB="0" distL="0" distR="0" wp14:anchorId="21D3477B" wp14:editId="416A012A">
            <wp:extent cx="1066800" cy="4286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D75630">
        <w:rPr>
          <w:sz w:val="26"/>
          <w:szCs w:val="26"/>
        </w:rPr>
        <w:t xml:space="preserve">,                   </w:t>
      </w:r>
      <w:r w:rsidRPr="00D75630">
        <w:rPr>
          <w:sz w:val="26"/>
          <w:szCs w:val="26"/>
        </w:rPr>
        <w:tab/>
      </w:r>
      <w:r w:rsidRPr="00D75630">
        <w:rPr>
          <w:sz w:val="26"/>
          <w:szCs w:val="26"/>
        </w:rPr>
        <w:tab/>
      </w:r>
      <w:r w:rsidRPr="00D75630">
        <w:rPr>
          <w:sz w:val="26"/>
          <w:szCs w:val="26"/>
        </w:rPr>
        <w:tab/>
      </w:r>
      <w:r w:rsidRPr="00D75630">
        <w:rPr>
          <w:sz w:val="26"/>
          <w:szCs w:val="26"/>
        </w:rPr>
        <w:tab/>
        <w:t>(8.5)</w:t>
      </w:r>
      <w:r w:rsidRPr="00D75630">
        <w:rPr>
          <w:sz w:val="26"/>
          <w:szCs w:val="26"/>
        </w:rPr>
        <w:tab/>
      </w:r>
    </w:p>
    <w:p w14:paraId="072DEC81" w14:textId="77777777" w:rsidR="00213266" w:rsidRPr="00D75630" w:rsidRDefault="00213266" w:rsidP="00213266">
      <w:pPr>
        <w:spacing w:line="360" w:lineRule="auto"/>
        <w:jc w:val="both"/>
        <w:rPr>
          <w:sz w:val="26"/>
          <w:szCs w:val="26"/>
        </w:rPr>
      </w:pPr>
      <w:r w:rsidRPr="00D75630">
        <w:rPr>
          <w:sz w:val="26"/>
          <w:szCs w:val="26"/>
        </w:rPr>
        <w:t xml:space="preserve">где     </w:t>
      </w:r>
      <w:r>
        <w:rPr>
          <w:noProof/>
          <w:position w:val="-12"/>
          <w:sz w:val="26"/>
          <w:szCs w:val="26"/>
        </w:rPr>
        <w:drawing>
          <wp:inline distT="0" distB="0" distL="0" distR="0" wp14:anchorId="1ABB8D0A" wp14:editId="281E77E0">
            <wp:extent cx="200025" cy="2286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D75630">
        <w:rPr>
          <w:sz w:val="26"/>
          <w:szCs w:val="26"/>
        </w:rPr>
        <w:t xml:space="preserve"> и </w:t>
      </w:r>
      <w:r>
        <w:rPr>
          <w:noProof/>
          <w:position w:val="-12"/>
          <w:sz w:val="26"/>
          <w:szCs w:val="26"/>
        </w:rPr>
        <w:drawing>
          <wp:inline distT="0" distB="0" distL="0" distR="0" wp14:anchorId="33E98B8A" wp14:editId="219B0BB2">
            <wp:extent cx="190500"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D75630">
        <w:rPr>
          <w:sz w:val="26"/>
          <w:szCs w:val="26"/>
        </w:rPr>
        <w:t>-</w:t>
      </w:r>
      <w:proofErr w:type="gramStart"/>
      <w:r w:rsidRPr="00D75630">
        <w:rPr>
          <w:sz w:val="26"/>
          <w:szCs w:val="26"/>
        </w:rPr>
        <w:t>вязкость  нефти</w:t>
      </w:r>
      <w:proofErr w:type="gramEnd"/>
      <w:r w:rsidRPr="00D75630">
        <w:rPr>
          <w:sz w:val="26"/>
          <w:szCs w:val="26"/>
        </w:rPr>
        <w:t xml:space="preserve">  и  воды  в  пластовых  условиях; </w:t>
      </w:r>
    </w:p>
    <w:p w14:paraId="07D6BB47" w14:textId="77777777" w:rsidR="00213266" w:rsidRPr="00D75630" w:rsidRDefault="00213266" w:rsidP="00213266">
      <w:pPr>
        <w:spacing w:line="360" w:lineRule="auto"/>
        <w:jc w:val="both"/>
        <w:rPr>
          <w:sz w:val="26"/>
          <w:szCs w:val="26"/>
        </w:rPr>
      </w:pPr>
      <w:r w:rsidRPr="00D75630">
        <w:rPr>
          <w:sz w:val="26"/>
          <w:szCs w:val="26"/>
        </w:rPr>
        <w:t xml:space="preserve">           </w:t>
      </w:r>
      <w:r>
        <w:rPr>
          <w:noProof/>
          <w:position w:val="-12"/>
          <w:sz w:val="26"/>
          <w:szCs w:val="26"/>
        </w:rPr>
        <w:drawing>
          <wp:inline distT="0" distB="0" distL="0" distR="0" wp14:anchorId="541C67FB" wp14:editId="60CDEA7D">
            <wp:extent cx="409575" cy="2286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D75630">
        <w:rPr>
          <w:sz w:val="26"/>
          <w:szCs w:val="26"/>
        </w:rPr>
        <w:t xml:space="preserve">- отношение  удельных весов воды и нефти; </w:t>
      </w:r>
    </w:p>
    <w:p w14:paraId="53DB3EED" w14:textId="77777777" w:rsidR="00213266" w:rsidRPr="00D75630" w:rsidRDefault="00213266" w:rsidP="00213266">
      <w:pPr>
        <w:spacing w:line="360" w:lineRule="auto"/>
        <w:jc w:val="both"/>
        <w:rPr>
          <w:sz w:val="26"/>
          <w:szCs w:val="26"/>
        </w:rPr>
      </w:pPr>
      <w:r w:rsidRPr="00D75630">
        <w:rPr>
          <w:sz w:val="26"/>
          <w:szCs w:val="26"/>
        </w:rPr>
        <w:t xml:space="preserve">           фильтрационный коэффициент </w:t>
      </w:r>
      <w:r>
        <w:rPr>
          <w:noProof/>
          <w:position w:val="-12"/>
          <w:sz w:val="26"/>
          <w:szCs w:val="26"/>
        </w:rPr>
        <w:drawing>
          <wp:inline distT="0" distB="0" distL="0" distR="0" wp14:anchorId="56A9A33D" wp14:editId="44E82F3B">
            <wp:extent cx="657225" cy="2381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Pr="00D75630">
        <w:rPr>
          <w:sz w:val="26"/>
          <w:szCs w:val="26"/>
        </w:rPr>
        <w:t xml:space="preserve">,                                         </w:t>
      </w:r>
      <w:r>
        <w:rPr>
          <w:sz w:val="26"/>
          <w:szCs w:val="26"/>
        </w:rPr>
        <w:t xml:space="preserve">        </w:t>
      </w:r>
      <w:r w:rsidRPr="00D75630">
        <w:rPr>
          <w:sz w:val="26"/>
          <w:szCs w:val="26"/>
        </w:rPr>
        <w:t xml:space="preserve">(8.6) </w:t>
      </w:r>
    </w:p>
    <w:p w14:paraId="1D09E36A" w14:textId="77777777" w:rsidR="00213266" w:rsidRPr="00D75630" w:rsidRDefault="00213266" w:rsidP="00213266">
      <w:pPr>
        <w:spacing w:line="360" w:lineRule="auto"/>
        <w:jc w:val="both"/>
        <w:rPr>
          <w:sz w:val="26"/>
          <w:szCs w:val="26"/>
        </w:rPr>
      </w:pPr>
      <w:r w:rsidRPr="00D75630">
        <w:rPr>
          <w:sz w:val="26"/>
          <w:szCs w:val="26"/>
        </w:rPr>
        <w:t xml:space="preserve">           </w:t>
      </w:r>
      <w:r>
        <w:rPr>
          <w:noProof/>
          <w:position w:val="-6"/>
          <w:sz w:val="26"/>
          <w:szCs w:val="26"/>
        </w:rPr>
        <w:drawing>
          <wp:inline distT="0" distB="0" distL="0" distR="0" wp14:anchorId="1A68BCA2" wp14:editId="3F19504B">
            <wp:extent cx="228600" cy="1809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D75630">
        <w:rPr>
          <w:sz w:val="26"/>
          <w:szCs w:val="26"/>
        </w:rPr>
        <w:t xml:space="preserve"> - коэффициент вытеснения нефти.</w:t>
      </w:r>
    </w:p>
    <w:p w14:paraId="1F6620C4" w14:textId="77777777" w:rsidR="00213266" w:rsidRPr="00D75630" w:rsidRDefault="00213266" w:rsidP="00213266">
      <w:pPr>
        <w:spacing w:line="360" w:lineRule="auto"/>
        <w:ind w:firstLine="709"/>
        <w:jc w:val="both"/>
        <w:rPr>
          <w:sz w:val="26"/>
          <w:szCs w:val="26"/>
        </w:rPr>
      </w:pPr>
      <w:r w:rsidRPr="00D75630">
        <w:rPr>
          <w:sz w:val="26"/>
          <w:szCs w:val="26"/>
        </w:rPr>
        <w:t xml:space="preserve">Неравномерность вытеснения нефти агентом, от которой зависит коэффициент охвата  </w:t>
      </w:r>
      <w:proofErr w:type="spellStart"/>
      <w:r w:rsidRPr="00D75630">
        <w:rPr>
          <w:sz w:val="26"/>
          <w:szCs w:val="26"/>
        </w:rPr>
        <w:t>заводнением</w:t>
      </w:r>
      <w:proofErr w:type="spellEnd"/>
      <w:r w:rsidRPr="00D75630">
        <w:rPr>
          <w:sz w:val="26"/>
          <w:szCs w:val="26"/>
        </w:rPr>
        <w:t xml:space="preserve">, количественно характеризуется квадратом коэффициента </w:t>
      </w:r>
      <w:r w:rsidRPr="00D75630">
        <w:rPr>
          <w:sz w:val="26"/>
          <w:szCs w:val="26"/>
        </w:rPr>
        <w:lastRenderedPageBreak/>
        <w:t xml:space="preserve">вариации </w:t>
      </w:r>
      <w:r>
        <w:rPr>
          <w:noProof/>
          <w:position w:val="-6"/>
          <w:sz w:val="26"/>
          <w:szCs w:val="26"/>
        </w:rPr>
        <w:drawing>
          <wp:inline distT="0" distB="0" distL="0" distR="0" wp14:anchorId="492A24FD" wp14:editId="70D9CC48">
            <wp:extent cx="200025" cy="2000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D75630">
        <w:rPr>
          <w:sz w:val="26"/>
          <w:szCs w:val="26"/>
        </w:rPr>
        <w:t>, в условиях  размещения нагнетательных и добывающих  скважин по равномерной сетке, определяется следующим образом:</w:t>
      </w:r>
    </w:p>
    <w:p w14:paraId="2C03CF14" w14:textId="77777777" w:rsidR="00213266" w:rsidRPr="00D75630" w:rsidRDefault="00213266" w:rsidP="00213266">
      <w:pPr>
        <w:spacing w:line="360" w:lineRule="auto"/>
        <w:ind w:firstLine="1418"/>
        <w:jc w:val="both"/>
        <w:rPr>
          <w:sz w:val="26"/>
          <w:szCs w:val="26"/>
        </w:rPr>
      </w:pPr>
      <w:r>
        <w:rPr>
          <w:noProof/>
          <w:position w:val="-60"/>
          <w:sz w:val="26"/>
          <w:szCs w:val="26"/>
        </w:rPr>
        <w:drawing>
          <wp:inline distT="0" distB="0" distL="0" distR="0" wp14:anchorId="6E7EE635" wp14:editId="1552696E">
            <wp:extent cx="3305175" cy="8382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5175" cy="838200"/>
                    </a:xfrm>
                    <a:prstGeom prst="rect">
                      <a:avLst/>
                    </a:prstGeom>
                    <a:noFill/>
                    <a:ln>
                      <a:noFill/>
                    </a:ln>
                  </pic:spPr>
                </pic:pic>
              </a:graphicData>
            </a:graphic>
          </wp:inline>
        </w:drawing>
      </w:r>
      <w:r w:rsidRPr="00D75630">
        <w:rPr>
          <w:sz w:val="26"/>
          <w:szCs w:val="26"/>
        </w:rPr>
        <w:t xml:space="preserve">,            </w:t>
      </w:r>
      <w:r w:rsidRPr="00D75630">
        <w:rPr>
          <w:sz w:val="26"/>
          <w:szCs w:val="26"/>
        </w:rPr>
        <w:tab/>
      </w:r>
      <w:r w:rsidRPr="00D75630">
        <w:rPr>
          <w:sz w:val="26"/>
          <w:szCs w:val="26"/>
        </w:rPr>
        <w:tab/>
        <w:t>(8.7)</w:t>
      </w:r>
      <w:r w:rsidRPr="00D75630">
        <w:rPr>
          <w:sz w:val="26"/>
          <w:szCs w:val="26"/>
        </w:rPr>
        <w:tab/>
      </w:r>
    </w:p>
    <w:p w14:paraId="292BFDDF" w14:textId="77777777" w:rsidR="00213266" w:rsidRPr="00D75630" w:rsidRDefault="00213266" w:rsidP="00213266">
      <w:pPr>
        <w:spacing w:line="360" w:lineRule="auto"/>
        <w:ind w:firstLine="709"/>
        <w:jc w:val="both"/>
        <w:rPr>
          <w:sz w:val="26"/>
          <w:szCs w:val="26"/>
        </w:rPr>
      </w:pPr>
      <w:r w:rsidRPr="00D75630">
        <w:rPr>
          <w:sz w:val="26"/>
          <w:szCs w:val="26"/>
        </w:rPr>
        <w:t xml:space="preserve">где </w:t>
      </w:r>
      <w:r>
        <w:rPr>
          <w:noProof/>
          <w:position w:val="-6"/>
          <w:sz w:val="26"/>
          <w:szCs w:val="26"/>
        </w:rPr>
        <w:drawing>
          <wp:inline distT="0" distB="0" distL="0" distR="0" wp14:anchorId="15A36346" wp14:editId="382444C1">
            <wp:extent cx="200025" cy="2000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D75630">
        <w:rPr>
          <w:sz w:val="26"/>
          <w:szCs w:val="26"/>
        </w:rPr>
        <w:t xml:space="preserve">- расчетная неоднородность продуктивных пластов, </w:t>
      </w:r>
      <w:r>
        <w:rPr>
          <w:noProof/>
          <w:position w:val="-10"/>
          <w:sz w:val="26"/>
          <w:szCs w:val="26"/>
        </w:rPr>
        <w:drawing>
          <wp:inline distT="0" distB="0" distL="0" distR="0" wp14:anchorId="626E6F29" wp14:editId="41AB69F0">
            <wp:extent cx="200025" cy="228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D75630">
        <w:rPr>
          <w:sz w:val="26"/>
          <w:szCs w:val="26"/>
        </w:rPr>
        <w:t xml:space="preserve">- </w:t>
      </w:r>
      <w:proofErr w:type="gramStart"/>
      <w:r w:rsidRPr="00D75630">
        <w:rPr>
          <w:sz w:val="26"/>
          <w:szCs w:val="26"/>
        </w:rPr>
        <w:t>послойная  неоднородность</w:t>
      </w:r>
      <w:proofErr w:type="gramEnd"/>
      <w:r w:rsidRPr="00D75630">
        <w:rPr>
          <w:sz w:val="26"/>
          <w:szCs w:val="26"/>
        </w:rPr>
        <w:t xml:space="preserve"> нефтяных пластов, определяемая в скважинах с помощью  глубинного расходомера или по исследованию керновых данных, </w:t>
      </w:r>
      <w:r>
        <w:rPr>
          <w:noProof/>
          <w:position w:val="-12"/>
          <w:sz w:val="26"/>
          <w:szCs w:val="26"/>
        </w:rPr>
        <w:drawing>
          <wp:inline distT="0" distB="0" distL="0" distR="0" wp14:anchorId="680BE132" wp14:editId="2ACB202B">
            <wp:extent cx="200025" cy="238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D75630">
        <w:rPr>
          <w:sz w:val="26"/>
          <w:szCs w:val="26"/>
        </w:rPr>
        <w:t xml:space="preserve">-зональная  неоднородность пласта или неоднородность  по  коэффициенту продуктивности, </w:t>
      </w:r>
    </w:p>
    <w:p w14:paraId="17B7120E" w14:textId="77777777" w:rsidR="00213266" w:rsidRPr="00D75630" w:rsidRDefault="00213266" w:rsidP="00213266">
      <w:pPr>
        <w:spacing w:line="360" w:lineRule="auto"/>
        <w:ind w:firstLine="709"/>
        <w:jc w:val="both"/>
        <w:rPr>
          <w:sz w:val="26"/>
          <w:szCs w:val="26"/>
        </w:rPr>
      </w:pPr>
      <w:r w:rsidRPr="00D75630">
        <w:rPr>
          <w:i/>
          <w:sz w:val="26"/>
          <w:szCs w:val="26"/>
          <w:lang w:val="en-US"/>
        </w:rPr>
        <w:t>m</w:t>
      </w:r>
      <w:r w:rsidRPr="00D75630">
        <w:rPr>
          <w:sz w:val="26"/>
          <w:szCs w:val="26"/>
        </w:rPr>
        <w:t xml:space="preserve"> – </w:t>
      </w:r>
      <w:proofErr w:type="gramStart"/>
      <w:r w:rsidRPr="00D75630">
        <w:rPr>
          <w:sz w:val="26"/>
          <w:szCs w:val="26"/>
        </w:rPr>
        <w:t>коэффициент</w:t>
      </w:r>
      <w:proofErr w:type="gramEnd"/>
      <w:r w:rsidRPr="00D75630">
        <w:rPr>
          <w:sz w:val="26"/>
          <w:szCs w:val="26"/>
        </w:rPr>
        <w:t>, учитывающий неоднородность скважин по продуктивности и различия нефти и вытесняющего агента.</w:t>
      </w:r>
    </w:p>
    <w:p w14:paraId="653C65D8" w14:textId="77777777" w:rsidR="00213266" w:rsidRPr="00D75630" w:rsidRDefault="00213266" w:rsidP="00213266">
      <w:pPr>
        <w:jc w:val="both"/>
        <w:rPr>
          <w:sz w:val="26"/>
          <w:szCs w:val="26"/>
        </w:rPr>
      </w:pPr>
    </w:p>
    <w:p w14:paraId="591C099A" w14:textId="77777777" w:rsidR="00213266" w:rsidRPr="00D75630" w:rsidRDefault="00213266" w:rsidP="00213266">
      <w:pPr>
        <w:ind w:firstLine="2127"/>
        <w:jc w:val="both"/>
        <w:rPr>
          <w:sz w:val="26"/>
          <w:szCs w:val="26"/>
        </w:rPr>
      </w:pPr>
      <w:r w:rsidRPr="00D75630">
        <w:rPr>
          <w:sz w:val="26"/>
          <w:szCs w:val="26"/>
        </w:rPr>
        <w:t xml:space="preserve">                       </w:t>
      </w:r>
      <w:r>
        <w:rPr>
          <w:noProof/>
          <w:position w:val="-12"/>
          <w:sz w:val="26"/>
          <w:szCs w:val="26"/>
        </w:rPr>
        <w:drawing>
          <wp:inline distT="0" distB="0" distL="0" distR="0" wp14:anchorId="4D9DE5C4" wp14:editId="3D84695E">
            <wp:extent cx="676275" cy="2571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76275" cy="257175"/>
                    </a:xfrm>
                    <a:prstGeom prst="rect">
                      <a:avLst/>
                    </a:prstGeom>
                    <a:noFill/>
                    <a:ln>
                      <a:noFill/>
                    </a:ln>
                  </pic:spPr>
                </pic:pic>
              </a:graphicData>
            </a:graphic>
          </wp:inline>
        </w:drawing>
      </w:r>
      <w:r w:rsidRPr="00D75630">
        <w:rPr>
          <w:sz w:val="26"/>
          <w:szCs w:val="26"/>
        </w:rPr>
        <w:t>,</w:t>
      </w:r>
      <w:r w:rsidRPr="00D75630">
        <w:rPr>
          <w:sz w:val="26"/>
          <w:szCs w:val="26"/>
        </w:rPr>
        <w:tab/>
      </w:r>
      <w:r w:rsidRPr="00D75630">
        <w:rPr>
          <w:sz w:val="26"/>
          <w:szCs w:val="26"/>
        </w:rPr>
        <w:tab/>
      </w:r>
      <w:r w:rsidRPr="00D75630">
        <w:rPr>
          <w:sz w:val="26"/>
          <w:szCs w:val="26"/>
        </w:rPr>
        <w:tab/>
      </w:r>
      <w:r>
        <w:rPr>
          <w:sz w:val="26"/>
          <w:szCs w:val="26"/>
        </w:rPr>
        <w:t xml:space="preserve">                               </w:t>
      </w:r>
      <w:r w:rsidRPr="00D75630">
        <w:rPr>
          <w:sz w:val="26"/>
          <w:szCs w:val="26"/>
        </w:rPr>
        <w:t xml:space="preserve"> (8.8)</w:t>
      </w:r>
    </w:p>
    <w:p w14:paraId="23A935A2" w14:textId="77777777" w:rsidR="00213266" w:rsidRPr="00D75630" w:rsidRDefault="00213266" w:rsidP="00213266">
      <w:pPr>
        <w:jc w:val="both"/>
        <w:rPr>
          <w:i/>
          <w:sz w:val="26"/>
          <w:szCs w:val="26"/>
        </w:rPr>
      </w:pPr>
    </w:p>
    <w:p w14:paraId="2D7B55C7" w14:textId="77777777" w:rsidR="00213266" w:rsidRPr="00D75630" w:rsidRDefault="00213266" w:rsidP="00213266">
      <w:pPr>
        <w:jc w:val="both"/>
        <w:rPr>
          <w:sz w:val="26"/>
          <w:szCs w:val="26"/>
        </w:rPr>
      </w:pPr>
      <w:r w:rsidRPr="00D75630">
        <w:rPr>
          <w:i/>
          <w:sz w:val="26"/>
          <w:szCs w:val="26"/>
          <w:lang w:val="en-US"/>
        </w:rPr>
        <w:t>v</w:t>
      </w:r>
      <w:r w:rsidRPr="00D75630">
        <w:rPr>
          <w:sz w:val="26"/>
          <w:szCs w:val="26"/>
        </w:rPr>
        <w:t xml:space="preserve"> – </w:t>
      </w:r>
      <w:proofErr w:type="gramStart"/>
      <w:r w:rsidRPr="00D75630">
        <w:rPr>
          <w:sz w:val="26"/>
          <w:szCs w:val="26"/>
        </w:rPr>
        <w:t>коэффициент</w:t>
      </w:r>
      <w:proofErr w:type="gramEnd"/>
      <w:r w:rsidRPr="00D75630">
        <w:rPr>
          <w:sz w:val="26"/>
          <w:szCs w:val="26"/>
        </w:rPr>
        <w:t>, учитывающий различие скважин по продуктивности;</w:t>
      </w:r>
    </w:p>
    <w:p w14:paraId="6F968988" w14:textId="77777777" w:rsidR="00213266" w:rsidRPr="00D75630" w:rsidRDefault="00213266" w:rsidP="00213266">
      <w:pPr>
        <w:ind w:firstLine="1560"/>
        <w:jc w:val="both"/>
        <w:rPr>
          <w:sz w:val="26"/>
          <w:szCs w:val="26"/>
        </w:rPr>
      </w:pPr>
      <w:r w:rsidRPr="00D75630">
        <w:rPr>
          <w:sz w:val="26"/>
          <w:szCs w:val="26"/>
        </w:rPr>
        <w:t xml:space="preserve">                      </w:t>
      </w:r>
      <w:r>
        <w:rPr>
          <w:noProof/>
          <w:position w:val="-56"/>
          <w:sz w:val="26"/>
          <w:szCs w:val="26"/>
        </w:rPr>
        <w:drawing>
          <wp:inline distT="0" distB="0" distL="0" distR="0" wp14:anchorId="1BCB1AD6" wp14:editId="59D1357E">
            <wp:extent cx="1333500" cy="619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3500" cy="619125"/>
                    </a:xfrm>
                    <a:prstGeom prst="rect">
                      <a:avLst/>
                    </a:prstGeom>
                    <a:noFill/>
                    <a:ln>
                      <a:noFill/>
                    </a:ln>
                  </pic:spPr>
                </pic:pic>
              </a:graphicData>
            </a:graphic>
          </wp:inline>
        </w:drawing>
      </w:r>
      <w:r w:rsidRPr="00D75630">
        <w:rPr>
          <w:sz w:val="26"/>
          <w:szCs w:val="26"/>
        </w:rPr>
        <w:t>,</w:t>
      </w:r>
      <w:r w:rsidRPr="00D75630">
        <w:rPr>
          <w:sz w:val="26"/>
          <w:szCs w:val="26"/>
        </w:rPr>
        <w:tab/>
      </w:r>
      <w:r w:rsidRPr="00D75630">
        <w:rPr>
          <w:sz w:val="26"/>
          <w:szCs w:val="26"/>
        </w:rPr>
        <w:tab/>
      </w:r>
      <w:r w:rsidRPr="00D75630">
        <w:rPr>
          <w:sz w:val="26"/>
          <w:szCs w:val="26"/>
        </w:rPr>
        <w:tab/>
      </w:r>
      <w:r w:rsidRPr="00D75630">
        <w:rPr>
          <w:sz w:val="26"/>
          <w:szCs w:val="26"/>
        </w:rPr>
        <w:tab/>
        <w:t xml:space="preserve">         (8.9)</w:t>
      </w:r>
    </w:p>
    <w:p w14:paraId="7D27293A" w14:textId="77777777" w:rsidR="00213266" w:rsidRPr="00D75630" w:rsidRDefault="00213266" w:rsidP="00213266">
      <w:pPr>
        <w:spacing w:line="360" w:lineRule="auto"/>
        <w:ind w:firstLine="709"/>
        <w:jc w:val="both"/>
        <w:rPr>
          <w:sz w:val="26"/>
          <w:szCs w:val="26"/>
        </w:rPr>
      </w:pPr>
      <w:r w:rsidRPr="00D75630">
        <w:rPr>
          <w:sz w:val="26"/>
          <w:szCs w:val="26"/>
        </w:rPr>
        <w:t xml:space="preserve">Послойная неоднородность  пласта количественно характеризует  неоднородность  скважин по проницаемости. </w:t>
      </w:r>
    </w:p>
    <w:p w14:paraId="62659BF7" w14:textId="77777777" w:rsidR="00213266" w:rsidRPr="00D75630" w:rsidRDefault="00213266" w:rsidP="00213266">
      <w:pPr>
        <w:spacing w:line="360" w:lineRule="auto"/>
        <w:ind w:firstLine="709"/>
        <w:jc w:val="both"/>
        <w:rPr>
          <w:sz w:val="26"/>
          <w:szCs w:val="26"/>
        </w:rPr>
      </w:pPr>
      <w:r w:rsidRPr="00D75630">
        <w:rPr>
          <w:sz w:val="26"/>
          <w:szCs w:val="26"/>
        </w:rPr>
        <w:t xml:space="preserve">Зональная неоднородность пласта </w:t>
      </w:r>
      <w:r>
        <w:rPr>
          <w:noProof/>
          <w:position w:val="-12"/>
          <w:sz w:val="26"/>
          <w:szCs w:val="26"/>
        </w:rPr>
        <w:drawing>
          <wp:inline distT="0" distB="0" distL="0" distR="0" wp14:anchorId="49FE13FD" wp14:editId="3351BC5C">
            <wp:extent cx="200025" cy="2381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D75630">
        <w:rPr>
          <w:sz w:val="26"/>
          <w:szCs w:val="26"/>
        </w:rPr>
        <w:t xml:space="preserve"> количественно характеризует неоднородность скважин по продуктивности. </w:t>
      </w:r>
    </w:p>
    <w:p w14:paraId="6F1D4358" w14:textId="77777777" w:rsidR="00213266" w:rsidRPr="00D75630" w:rsidRDefault="00213266" w:rsidP="00213266">
      <w:pPr>
        <w:spacing w:line="360" w:lineRule="auto"/>
        <w:ind w:firstLine="709"/>
        <w:jc w:val="both"/>
        <w:rPr>
          <w:sz w:val="26"/>
          <w:szCs w:val="26"/>
        </w:rPr>
      </w:pPr>
      <w:r w:rsidRPr="00D75630">
        <w:rPr>
          <w:sz w:val="26"/>
          <w:szCs w:val="26"/>
        </w:rPr>
        <w:t xml:space="preserve">Формула для определения квадрата коэффициента вариации </w:t>
      </w:r>
      <w:proofErr w:type="gramStart"/>
      <w:r w:rsidRPr="00D75630">
        <w:rPr>
          <w:sz w:val="26"/>
          <w:szCs w:val="26"/>
        </w:rPr>
        <w:t>зональной  неоднородности</w:t>
      </w:r>
      <w:proofErr w:type="gramEnd"/>
      <w:r w:rsidRPr="00D75630">
        <w:rPr>
          <w:sz w:val="26"/>
          <w:szCs w:val="26"/>
        </w:rPr>
        <w:t xml:space="preserve">  пласта  имеет  вид: </w:t>
      </w:r>
    </w:p>
    <w:p w14:paraId="50AD8765" w14:textId="77777777" w:rsidR="00213266" w:rsidRPr="00D75630" w:rsidRDefault="00213266" w:rsidP="00213266">
      <w:pPr>
        <w:spacing w:line="360" w:lineRule="auto"/>
        <w:ind w:firstLine="2694"/>
        <w:jc w:val="both"/>
        <w:rPr>
          <w:sz w:val="26"/>
          <w:szCs w:val="26"/>
        </w:rPr>
      </w:pPr>
      <w:r>
        <w:rPr>
          <w:noProof/>
          <w:position w:val="-34"/>
          <w:sz w:val="26"/>
          <w:szCs w:val="26"/>
        </w:rPr>
        <w:drawing>
          <wp:inline distT="0" distB="0" distL="0" distR="0" wp14:anchorId="61B3DB07" wp14:editId="4BE691EE">
            <wp:extent cx="962025" cy="5048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62025" cy="504825"/>
                    </a:xfrm>
                    <a:prstGeom prst="rect">
                      <a:avLst/>
                    </a:prstGeom>
                    <a:noFill/>
                    <a:ln>
                      <a:noFill/>
                    </a:ln>
                  </pic:spPr>
                </pic:pic>
              </a:graphicData>
            </a:graphic>
          </wp:inline>
        </w:drawing>
      </w:r>
      <w:r w:rsidRPr="00D75630">
        <w:rPr>
          <w:sz w:val="26"/>
          <w:szCs w:val="26"/>
        </w:rPr>
        <w:t>,</w:t>
      </w:r>
      <w:r w:rsidRPr="00D75630">
        <w:rPr>
          <w:sz w:val="26"/>
          <w:szCs w:val="26"/>
        </w:rPr>
        <w:tab/>
      </w:r>
      <w:r w:rsidRPr="00D75630">
        <w:rPr>
          <w:sz w:val="26"/>
          <w:szCs w:val="26"/>
        </w:rPr>
        <w:tab/>
      </w:r>
      <w:r w:rsidRPr="00D75630">
        <w:rPr>
          <w:sz w:val="26"/>
          <w:szCs w:val="26"/>
        </w:rPr>
        <w:tab/>
      </w:r>
      <w:r w:rsidRPr="00D75630">
        <w:rPr>
          <w:sz w:val="26"/>
          <w:szCs w:val="26"/>
        </w:rPr>
        <w:tab/>
      </w:r>
      <w:r w:rsidRPr="00D75630">
        <w:rPr>
          <w:sz w:val="26"/>
          <w:szCs w:val="26"/>
        </w:rPr>
        <w:tab/>
      </w:r>
      <w:r w:rsidRPr="00D75630">
        <w:rPr>
          <w:sz w:val="26"/>
          <w:szCs w:val="26"/>
        </w:rPr>
        <w:tab/>
        <w:t xml:space="preserve">  (8.10)</w:t>
      </w:r>
    </w:p>
    <w:p w14:paraId="2C30146B" w14:textId="77777777" w:rsidR="00213266" w:rsidRPr="00D75630" w:rsidRDefault="00213266" w:rsidP="00213266">
      <w:pPr>
        <w:spacing w:line="360" w:lineRule="auto"/>
        <w:jc w:val="both"/>
        <w:rPr>
          <w:sz w:val="26"/>
          <w:szCs w:val="26"/>
        </w:rPr>
      </w:pPr>
      <w:r w:rsidRPr="00D75630">
        <w:rPr>
          <w:sz w:val="26"/>
          <w:szCs w:val="26"/>
        </w:rPr>
        <w:t>Определение значения послойной неоднородности пласта проводилось по результатам исследования кернового материала по скважинам:</w:t>
      </w:r>
    </w:p>
    <w:p w14:paraId="4B8C27D5" w14:textId="77777777" w:rsidR="00213266" w:rsidRPr="00D75630" w:rsidRDefault="00213266" w:rsidP="00213266">
      <w:pPr>
        <w:spacing w:line="360" w:lineRule="auto"/>
        <w:jc w:val="both"/>
        <w:rPr>
          <w:sz w:val="26"/>
          <w:szCs w:val="26"/>
        </w:rPr>
      </w:pPr>
      <w:r w:rsidRPr="00D75630">
        <w:rPr>
          <w:sz w:val="26"/>
          <w:szCs w:val="26"/>
        </w:rPr>
        <w:t xml:space="preserve">а)  вначале определяется послойная неоднородность пласта по </w:t>
      </w:r>
      <w:proofErr w:type="spellStart"/>
      <w:r w:rsidRPr="00D75630">
        <w:rPr>
          <w:i/>
          <w:sz w:val="26"/>
          <w:szCs w:val="26"/>
          <w:lang w:val="en-US"/>
        </w:rPr>
        <w:t>i</w:t>
      </w:r>
      <w:proofErr w:type="spellEnd"/>
      <w:r w:rsidRPr="00D75630">
        <w:rPr>
          <w:sz w:val="26"/>
          <w:szCs w:val="26"/>
        </w:rPr>
        <w:t>-той  скважине;</w:t>
      </w:r>
    </w:p>
    <w:p w14:paraId="5AE103D9" w14:textId="77777777" w:rsidR="00213266" w:rsidRPr="00D75630" w:rsidRDefault="00213266" w:rsidP="00213266">
      <w:pPr>
        <w:spacing w:line="360" w:lineRule="auto"/>
        <w:jc w:val="both"/>
        <w:rPr>
          <w:sz w:val="26"/>
          <w:szCs w:val="26"/>
        </w:rPr>
      </w:pPr>
      <w:r w:rsidRPr="00D75630">
        <w:rPr>
          <w:sz w:val="26"/>
          <w:szCs w:val="26"/>
        </w:rPr>
        <w:t>б) потом определяется послойная  неоднородность по объекту:</w:t>
      </w:r>
    </w:p>
    <w:p w14:paraId="055D8423" w14:textId="77777777" w:rsidR="00213266" w:rsidRPr="00D75630" w:rsidRDefault="00213266" w:rsidP="00213266">
      <w:pPr>
        <w:spacing w:line="360" w:lineRule="auto"/>
        <w:ind w:firstLine="2694"/>
        <w:jc w:val="both"/>
        <w:rPr>
          <w:sz w:val="26"/>
          <w:szCs w:val="26"/>
        </w:rPr>
      </w:pPr>
      <w:r>
        <w:rPr>
          <w:noProof/>
          <w:position w:val="-24"/>
          <w:sz w:val="26"/>
          <w:szCs w:val="26"/>
        </w:rPr>
        <w:drawing>
          <wp:inline distT="0" distB="0" distL="0" distR="0" wp14:anchorId="67793100" wp14:editId="2F59A92A">
            <wp:extent cx="838200" cy="6572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8200" cy="657225"/>
                    </a:xfrm>
                    <a:prstGeom prst="rect">
                      <a:avLst/>
                    </a:prstGeom>
                    <a:noFill/>
                    <a:ln>
                      <a:noFill/>
                    </a:ln>
                  </pic:spPr>
                </pic:pic>
              </a:graphicData>
            </a:graphic>
          </wp:inline>
        </w:drawing>
      </w:r>
      <w:r w:rsidRPr="00D75630">
        <w:rPr>
          <w:sz w:val="26"/>
          <w:szCs w:val="26"/>
        </w:rPr>
        <w:t xml:space="preserve">, </w:t>
      </w:r>
      <w:r w:rsidRPr="00D75630">
        <w:rPr>
          <w:sz w:val="26"/>
          <w:szCs w:val="26"/>
        </w:rPr>
        <w:tab/>
      </w:r>
      <w:r w:rsidRPr="00D75630">
        <w:rPr>
          <w:sz w:val="26"/>
          <w:szCs w:val="26"/>
        </w:rPr>
        <w:tab/>
      </w:r>
      <w:r w:rsidRPr="00D75630">
        <w:rPr>
          <w:sz w:val="26"/>
          <w:szCs w:val="26"/>
        </w:rPr>
        <w:tab/>
      </w:r>
      <w:r w:rsidRPr="00D75630">
        <w:rPr>
          <w:sz w:val="26"/>
          <w:szCs w:val="26"/>
        </w:rPr>
        <w:tab/>
      </w:r>
      <w:r w:rsidRPr="00D75630">
        <w:rPr>
          <w:sz w:val="26"/>
          <w:szCs w:val="26"/>
        </w:rPr>
        <w:tab/>
      </w:r>
      <w:r>
        <w:rPr>
          <w:sz w:val="26"/>
          <w:szCs w:val="26"/>
        </w:rPr>
        <w:t xml:space="preserve">    </w:t>
      </w:r>
      <w:r w:rsidRPr="00D75630">
        <w:rPr>
          <w:sz w:val="26"/>
          <w:szCs w:val="26"/>
        </w:rPr>
        <w:tab/>
      </w:r>
      <w:r>
        <w:rPr>
          <w:sz w:val="26"/>
          <w:szCs w:val="26"/>
        </w:rPr>
        <w:t xml:space="preserve">             </w:t>
      </w:r>
      <w:r w:rsidRPr="00D75630">
        <w:rPr>
          <w:sz w:val="26"/>
          <w:szCs w:val="26"/>
        </w:rPr>
        <w:t>(8.11)</w:t>
      </w:r>
    </w:p>
    <w:p w14:paraId="6FA2E032" w14:textId="77777777" w:rsidR="00213266" w:rsidRPr="00D75630" w:rsidRDefault="00213266" w:rsidP="00213266">
      <w:pPr>
        <w:spacing w:line="360" w:lineRule="auto"/>
        <w:jc w:val="both"/>
        <w:rPr>
          <w:sz w:val="26"/>
          <w:szCs w:val="26"/>
        </w:rPr>
      </w:pPr>
      <w:r w:rsidRPr="00D75630">
        <w:rPr>
          <w:sz w:val="26"/>
          <w:szCs w:val="26"/>
        </w:rPr>
        <w:lastRenderedPageBreak/>
        <w:t xml:space="preserve">где  </w:t>
      </w:r>
      <w:r w:rsidRPr="00D75630">
        <w:rPr>
          <w:i/>
          <w:sz w:val="26"/>
          <w:szCs w:val="26"/>
          <w:lang w:val="en-US"/>
        </w:rPr>
        <w:t>n</w:t>
      </w:r>
      <w:r w:rsidRPr="00D75630">
        <w:rPr>
          <w:i/>
          <w:sz w:val="26"/>
          <w:szCs w:val="26"/>
        </w:rPr>
        <w:t>-</w:t>
      </w:r>
      <w:r w:rsidRPr="00D75630">
        <w:rPr>
          <w:sz w:val="26"/>
          <w:szCs w:val="26"/>
        </w:rPr>
        <w:t xml:space="preserve"> число скважин, по которым имеются данные  исследований. </w:t>
      </w:r>
    </w:p>
    <w:p w14:paraId="567FC1D1" w14:textId="77777777" w:rsidR="00213266" w:rsidRPr="00D75630" w:rsidRDefault="00213266" w:rsidP="00213266">
      <w:pPr>
        <w:spacing w:line="360" w:lineRule="auto"/>
        <w:jc w:val="both"/>
        <w:rPr>
          <w:sz w:val="26"/>
          <w:szCs w:val="26"/>
        </w:rPr>
      </w:pPr>
      <w:r w:rsidRPr="00D75630">
        <w:rPr>
          <w:sz w:val="26"/>
          <w:szCs w:val="26"/>
        </w:rPr>
        <w:t xml:space="preserve">По значениям </w:t>
      </w:r>
      <w:r>
        <w:rPr>
          <w:noProof/>
          <w:position w:val="-6"/>
          <w:sz w:val="26"/>
          <w:szCs w:val="26"/>
        </w:rPr>
        <w:drawing>
          <wp:inline distT="0" distB="0" distL="0" distR="0" wp14:anchorId="1DBB73C5" wp14:editId="3B55194B">
            <wp:extent cx="200025" cy="2000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D75630">
        <w:rPr>
          <w:sz w:val="26"/>
          <w:szCs w:val="26"/>
        </w:rPr>
        <w:t xml:space="preserve"> и </w:t>
      </w:r>
      <w:r>
        <w:rPr>
          <w:noProof/>
          <w:position w:val="-4"/>
          <w:sz w:val="26"/>
          <w:szCs w:val="26"/>
        </w:rPr>
        <w:drawing>
          <wp:inline distT="0" distB="0" distL="0" distR="0" wp14:anchorId="4AB82C16" wp14:editId="168019AB">
            <wp:extent cx="152400" cy="161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D75630">
        <w:rPr>
          <w:sz w:val="26"/>
          <w:szCs w:val="26"/>
        </w:rPr>
        <w:t xml:space="preserve"> определяется коэффициент охвата </w:t>
      </w:r>
      <w:proofErr w:type="spellStart"/>
      <w:r w:rsidRPr="00D75630">
        <w:rPr>
          <w:sz w:val="26"/>
          <w:szCs w:val="26"/>
        </w:rPr>
        <w:t>заводнением</w:t>
      </w:r>
      <w:proofErr w:type="spellEnd"/>
      <w:r w:rsidRPr="00D75630">
        <w:rPr>
          <w:sz w:val="26"/>
          <w:szCs w:val="26"/>
        </w:rPr>
        <w:t xml:space="preserve"> по  формулам:</w:t>
      </w:r>
    </w:p>
    <w:p w14:paraId="7E3B5F3D" w14:textId="77777777" w:rsidR="00213266" w:rsidRPr="00D75630" w:rsidRDefault="00213266" w:rsidP="00213266">
      <w:pPr>
        <w:spacing w:line="360" w:lineRule="auto"/>
        <w:jc w:val="both"/>
        <w:rPr>
          <w:sz w:val="26"/>
          <w:szCs w:val="26"/>
        </w:rPr>
      </w:pPr>
      <w:r>
        <w:rPr>
          <w:noProof/>
          <w:position w:val="-10"/>
          <w:sz w:val="26"/>
          <w:szCs w:val="26"/>
        </w:rPr>
        <w:drawing>
          <wp:inline distT="0" distB="0" distL="0" distR="0" wp14:anchorId="4B656826" wp14:editId="0C594809">
            <wp:extent cx="114300" cy="219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a:ln>
                      <a:noFill/>
                    </a:ln>
                  </pic:spPr>
                </pic:pic>
              </a:graphicData>
            </a:graphic>
          </wp:inline>
        </w:drawing>
      </w:r>
      <w:r>
        <w:rPr>
          <w:noProof/>
          <w:position w:val="-10"/>
          <w:sz w:val="26"/>
          <w:szCs w:val="26"/>
        </w:rPr>
        <w:drawing>
          <wp:inline distT="0" distB="0" distL="0" distR="0" wp14:anchorId="582D26A8" wp14:editId="5730ED5F">
            <wp:extent cx="114300" cy="219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a:ln>
                      <a:noFill/>
                    </a:ln>
                  </pic:spPr>
                </pic:pic>
              </a:graphicData>
            </a:graphic>
          </wp:inline>
        </w:drawing>
      </w:r>
      <w:r>
        <w:rPr>
          <w:noProof/>
          <w:position w:val="-10"/>
          <w:sz w:val="26"/>
          <w:szCs w:val="26"/>
        </w:rPr>
        <w:drawing>
          <wp:inline distT="0" distB="0" distL="0" distR="0" wp14:anchorId="0B0F3666" wp14:editId="61A69535">
            <wp:extent cx="914400" cy="2190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14400" cy="219075"/>
                    </a:xfrm>
                    <a:prstGeom prst="rect">
                      <a:avLst/>
                    </a:prstGeom>
                    <a:noFill/>
                    <a:ln>
                      <a:noFill/>
                    </a:ln>
                  </pic:spPr>
                </pic:pic>
              </a:graphicData>
            </a:graphic>
          </wp:inline>
        </w:drawing>
      </w:r>
      <w:r>
        <w:rPr>
          <w:noProof/>
          <w:position w:val="-10"/>
          <w:sz w:val="26"/>
          <w:szCs w:val="26"/>
        </w:rPr>
        <w:drawing>
          <wp:inline distT="0" distB="0" distL="0" distR="0" wp14:anchorId="4EB70E42" wp14:editId="5FAAEB6B">
            <wp:extent cx="114300" cy="2190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a:ln>
                      <a:noFill/>
                    </a:ln>
                  </pic:spPr>
                </pic:pic>
              </a:graphicData>
            </a:graphic>
          </wp:inline>
        </w:drawing>
      </w:r>
      <w:r>
        <w:rPr>
          <w:noProof/>
          <w:position w:val="-10"/>
          <w:sz w:val="26"/>
          <w:szCs w:val="26"/>
        </w:rPr>
        <w:drawing>
          <wp:inline distT="0" distB="0" distL="0" distR="0" wp14:anchorId="3B1641DC" wp14:editId="5FE97487">
            <wp:extent cx="114300" cy="2190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a:ln>
                      <a:noFill/>
                    </a:ln>
                  </pic:spPr>
                </pic:pic>
              </a:graphicData>
            </a:graphic>
          </wp:inline>
        </w:drawing>
      </w:r>
      <w:r>
        <w:rPr>
          <w:noProof/>
          <w:position w:val="-12"/>
          <w:sz w:val="26"/>
          <w:szCs w:val="26"/>
        </w:rPr>
        <w:drawing>
          <wp:inline distT="0" distB="0" distL="0" distR="0" wp14:anchorId="1A28568E" wp14:editId="188D5490">
            <wp:extent cx="1571625" cy="2286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sidRPr="00D75630">
        <w:rPr>
          <w:sz w:val="26"/>
          <w:szCs w:val="26"/>
        </w:rPr>
        <w:t>,</w:t>
      </w:r>
      <w:r w:rsidRPr="00D75630">
        <w:rPr>
          <w:sz w:val="26"/>
          <w:szCs w:val="26"/>
        </w:rPr>
        <w:tab/>
        <w:t xml:space="preserve">                                            </w:t>
      </w:r>
      <w:r w:rsidRPr="00D75630">
        <w:rPr>
          <w:sz w:val="26"/>
          <w:szCs w:val="26"/>
        </w:rPr>
        <w:tab/>
        <w:t>(8.12)</w:t>
      </w:r>
    </w:p>
    <w:p w14:paraId="46C1B214" w14:textId="77777777" w:rsidR="00213266" w:rsidRPr="00D75630" w:rsidRDefault="00213266" w:rsidP="00213266">
      <w:pPr>
        <w:spacing w:line="360" w:lineRule="auto"/>
        <w:jc w:val="both"/>
        <w:rPr>
          <w:sz w:val="26"/>
          <w:szCs w:val="26"/>
        </w:rPr>
      </w:pPr>
      <w:r w:rsidRPr="00D75630">
        <w:rPr>
          <w:sz w:val="26"/>
          <w:szCs w:val="26"/>
        </w:rPr>
        <w:t xml:space="preserve">                 </w:t>
      </w:r>
      <w:r w:rsidRPr="00D75630">
        <w:rPr>
          <w:sz w:val="26"/>
          <w:szCs w:val="26"/>
        </w:rPr>
        <w:tab/>
      </w:r>
      <w:r w:rsidRPr="00D75630">
        <w:rPr>
          <w:sz w:val="26"/>
          <w:szCs w:val="26"/>
        </w:rPr>
        <w:tab/>
      </w:r>
      <w:r>
        <w:rPr>
          <w:noProof/>
          <w:position w:val="-28"/>
          <w:sz w:val="26"/>
          <w:szCs w:val="26"/>
        </w:rPr>
        <w:drawing>
          <wp:inline distT="0" distB="0" distL="0" distR="0" wp14:anchorId="00F1DD07" wp14:editId="59B8F84F">
            <wp:extent cx="1143000" cy="419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r w:rsidRPr="00D75630">
        <w:rPr>
          <w:sz w:val="26"/>
          <w:szCs w:val="26"/>
        </w:rPr>
        <w:t xml:space="preserve">, </w:t>
      </w:r>
      <w:r w:rsidRPr="00D75630">
        <w:rPr>
          <w:sz w:val="26"/>
          <w:szCs w:val="26"/>
        </w:rPr>
        <w:tab/>
      </w:r>
      <w:r w:rsidRPr="00D75630">
        <w:rPr>
          <w:sz w:val="26"/>
          <w:szCs w:val="26"/>
        </w:rPr>
        <w:tab/>
      </w:r>
      <w:r w:rsidRPr="00D75630">
        <w:rPr>
          <w:sz w:val="26"/>
          <w:szCs w:val="26"/>
        </w:rPr>
        <w:tab/>
      </w:r>
      <w:r w:rsidRPr="00D75630">
        <w:rPr>
          <w:sz w:val="26"/>
          <w:szCs w:val="26"/>
        </w:rPr>
        <w:tab/>
      </w:r>
      <w:r w:rsidRPr="00D75630">
        <w:rPr>
          <w:sz w:val="26"/>
          <w:szCs w:val="26"/>
        </w:rPr>
        <w:tab/>
      </w:r>
      <w:r w:rsidRPr="00D75630">
        <w:rPr>
          <w:sz w:val="26"/>
          <w:szCs w:val="26"/>
        </w:rPr>
        <w:tab/>
      </w:r>
      <w:r w:rsidRPr="00D75630">
        <w:rPr>
          <w:sz w:val="26"/>
          <w:szCs w:val="26"/>
        </w:rPr>
        <w:tab/>
        <w:t>(8.13)</w:t>
      </w:r>
    </w:p>
    <w:p w14:paraId="0FD97A1E" w14:textId="77777777" w:rsidR="00213266" w:rsidRPr="00D75630" w:rsidRDefault="00213266" w:rsidP="00213266">
      <w:pPr>
        <w:spacing w:line="360" w:lineRule="auto"/>
        <w:ind w:firstLine="2127"/>
        <w:jc w:val="both"/>
        <w:rPr>
          <w:sz w:val="26"/>
          <w:szCs w:val="26"/>
        </w:rPr>
      </w:pPr>
      <w:r>
        <w:rPr>
          <w:noProof/>
          <w:position w:val="-28"/>
          <w:sz w:val="26"/>
          <w:szCs w:val="26"/>
        </w:rPr>
        <w:drawing>
          <wp:inline distT="0" distB="0" distL="0" distR="0" wp14:anchorId="281AD355" wp14:editId="282A20A6">
            <wp:extent cx="1304925" cy="419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04925" cy="419100"/>
                    </a:xfrm>
                    <a:prstGeom prst="rect">
                      <a:avLst/>
                    </a:prstGeom>
                    <a:noFill/>
                    <a:ln>
                      <a:noFill/>
                    </a:ln>
                  </pic:spPr>
                </pic:pic>
              </a:graphicData>
            </a:graphic>
          </wp:inline>
        </w:drawing>
      </w:r>
      <w:r w:rsidRPr="00D75630">
        <w:rPr>
          <w:sz w:val="26"/>
          <w:szCs w:val="26"/>
        </w:rPr>
        <w:t xml:space="preserve">,                      </w:t>
      </w:r>
      <w:r w:rsidRPr="00D75630">
        <w:rPr>
          <w:sz w:val="26"/>
          <w:szCs w:val="26"/>
        </w:rPr>
        <w:tab/>
      </w:r>
      <w:r w:rsidRPr="00D75630">
        <w:rPr>
          <w:sz w:val="26"/>
          <w:szCs w:val="26"/>
        </w:rPr>
        <w:tab/>
      </w:r>
      <w:r w:rsidRPr="00D75630">
        <w:rPr>
          <w:sz w:val="26"/>
          <w:szCs w:val="26"/>
        </w:rPr>
        <w:tab/>
      </w:r>
      <w:r w:rsidRPr="00D75630">
        <w:rPr>
          <w:sz w:val="26"/>
          <w:szCs w:val="26"/>
        </w:rPr>
        <w:tab/>
        <w:t>(8.14)</w:t>
      </w:r>
      <w:r w:rsidRPr="00D75630">
        <w:rPr>
          <w:sz w:val="26"/>
          <w:szCs w:val="26"/>
        </w:rPr>
        <w:tab/>
        <w:t xml:space="preserve"> </w:t>
      </w:r>
    </w:p>
    <w:p w14:paraId="252E8400" w14:textId="77777777" w:rsidR="00213266" w:rsidRPr="00D75630" w:rsidRDefault="00213266" w:rsidP="00213266">
      <w:pPr>
        <w:spacing w:line="360" w:lineRule="auto"/>
        <w:jc w:val="both"/>
        <w:rPr>
          <w:sz w:val="26"/>
          <w:szCs w:val="26"/>
        </w:rPr>
      </w:pPr>
      <w:r w:rsidRPr="00D75630">
        <w:rPr>
          <w:sz w:val="26"/>
          <w:szCs w:val="26"/>
        </w:rPr>
        <w:t xml:space="preserve">Коэффициент  охвата  </w:t>
      </w:r>
      <w:proofErr w:type="spellStart"/>
      <w:r w:rsidRPr="00D75630">
        <w:rPr>
          <w:sz w:val="26"/>
          <w:szCs w:val="26"/>
        </w:rPr>
        <w:t>заводнением</w:t>
      </w:r>
      <w:proofErr w:type="spellEnd"/>
      <w:r w:rsidRPr="00D75630">
        <w:rPr>
          <w:sz w:val="26"/>
          <w:szCs w:val="26"/>
        </w:rPr>
        <w:t xml:space="preserve">  для  водонефтяной  зоны  характеризует долю отбираемых подвижных запасов нефти и зависит от многих факторов: расчетной неоднородности пластов по скорости фильтрации жидкости </w:t>
      </w:r>
      <w:r>
        <w:rPr>
          <w:noProof/>
          <w:position w:val="-6"/>
          <w:sz w:val="26"/>
          <w:szCs w:val="26"/>
        </w:rPr>
        <w:drawing>
          <wp:inline distT="0" distB="0" distL="0" distR="0" wp14:anchorId="73333FB1" wp14:editId="101F5CC5">
            <wp:extent cx="200025" cy="200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D75630">
        <w:rPr>
          <w:sz w:val="26"/>
          <w:szCs w:val="26"/>
        </w:rPr>
        <w:t xml:space="preserve">, соотношения </w:t>
      </w:r>
      <w:proofErr w:type="spellStart"/>
      <w:r w:rsidRPr="00D75630">
        <w:rPr>
          <w:sz w:val="26"/>
          <w:szCs w:val="26"/>
        </w:rPr>
        <w:t>нефтенасыщенной</w:t>
      </w:r>
      <w:proofErr w:type="spellEnd"/>
      <w:r w:rsidRPr="00D75630">
        <w:rPr>
          <w:sz w:val="26"/>
          <w:szCs w:val="26"/>
        </w:rPr>
        <w:t xml:space="preserve"> и </w:t>
      </w:r>
      <w:proofErr w:type="spellStart"/>
      <w:r w:rsidRPr="00D75630">
        <w:rPr>
          <w:sz w:val="26"/>
          <w:szCs w:val="26"/>
        </w:rPr>
        <w:t>водонасыщенной</w:t>
      </w:r>
      <w:proofErr w:type="spellEnd"/>
      <w:r w:rsidRPr="00D75630">
        <w:rPr>
          <w:sz w:val="26"/>
          <w:szCs w:val="26"/>
        </w:rPr>
        <w:t xml:space="preserve">  мощностей; наличия и выдержанности непроницаемого </w:t>
      </w:r>
      <w:proofErr w:type="spellStart"/>
      <w:r w:rsidRPr="00D75630">
        <w:rPr>
          <w:sz w:val="26"/>
          <w:szCs w:val="26"/>
        </w:rPr>
        <w:t>пропластка</w:t>
      </w:r>
      <w:proofErr w:type="spellEnd"/>
      <w:r w:rsidRPr="00D75630">
        <w:rPr>
          <w:sz w:val="26"/>
          <w:szCs w:val="26"/>
        </w:rPr>
        <w:t>; предельной доли воды в продукции добывающих скважин, системы размещения эксплуатационных  и  нагнетательных скважин.</w:t>
      </w:r>
    </w:p>
    <w:p w14:paraId="048AC933" w14:textId="77777777" w:rsidR="00213266" w:rsidRPr="00D75630" w:rsidRDefault="00213266" w:rsidP="00213266">
      <w:pPr>
        <w:spacing w:after="200" w:line="360" w:lineRule="auto"/>
        <w:ind w:firstLine="709"/>
        <w:jc w:val="both"/>
        <w:rPr>
          <w:rFonts w:eastAsia="Calibri"/>
          <w:b/>
          <w:i/>
          <w:sz w:val="26"/>
          <w:szCs w:val="26"/>
          <w:u w:val="single"/>
          <w:lang w:eastAsia="en-US"/>
        </w:rPr>
      </w:pPr>
      <w:r w:rsidRPr="00D75630">
        <w:rPr>
          <w:rFonts w:eastAsia="Calibri"/>
          <w:b/>
          <w:i/>
          <w:sz w:val="26"/>
          <w:szCs w:val="26"/>
          <w:u w:val="single"/>
          <w:lang w:eastAsia="en-US"/>
        </w:rPr>
        <w:t xml:space="preserve">Статистическая многофакторная модель (метод </w:t>
      </w:r>
      <w:proofErr w:type="spellStart"/>
      <w:r w:rsidRPr="00D75630">
        <w:rPr>
          <w:rFonts w:eastAsia="Calibri"/>
          <w:b/>
          <w:i/>
          <w:sz w:val="26"/>
          <w:szCs w:val="26"/>
          <w:u w:val="single"/>
          <w:lang w:eastAsia="en-US"/>
        </w:rPr>
        <w:t>Кожакина</w:t>
      </w:r>
      <w:proofErr w:type="spellEnd"/>
      <w:r w:rsidRPr="00D75630">
        <w:rPr>
          <w:rFonts w:eastAsia="Calibri"/>
          <w:b/>
          <w:i/>
          <w:sz w:val="26"/>
          <w:szCs w:val="26"/>
          <w:u w:val="single"/>
          <w:lang w:eastAsia="en-US"/>
        </w:rPr>
        <w:t>)</w:t>
      </w:r>
    </w:p>
    <w:p w14:paraId="5B554ACB" w14:textId="77777777" w:rsidR="00213266" w:rsidRPr="00D75630" w:rsidRDefault="00213266" w:rsidP="00213266">
      <w:pPr>
        <w:spacing w:line="360" w:lineRule="auto"/>
        <w:ind w:firstLine="709"/>
        <w:jc w:val="both"/>
        <w:rPr>
          <w:sz w:val="26"/>
          <w:szCs w:val="26"/>
        </w:rPr>
      </w:pPr>
      <w:r w:rsidRPr="00D75630">
        <w:rPr>
          <w:sz w:val="26"/>
          <w:szCs w:val="26"/>
        </w:rPr>
        <w:t xml:space="preserve">Коэффициент </w:t>
      </w:r>
      <w:proofErr w:type="spellStart"/>
      <w:r w:rsidRPr="00D75630">
        <w:rPr>
          <w:sz w:val="26"/>
          <w:szCs w:val="26"/>
        </w:rPr>
        <w:t>нефтеизвлечения</w:t>
      </w:r>
      <w:proofErr w:type="spellEnd"/>
      <w:r w:rsidRPr="00D75630">
        <w:rPr>
          <w:sz w:val="26"/>
          <w:szCs w:val="26"/>
        </w:rPr>
        <w:t xml:space="preserve">  по статистической модели рассчитывался по формуле:</w:t>
      </w:r>
    </w:p>
    <w:p w14:paraId="72234075" w14:textId="77777777" w:rsidR="00213266" w:rsidRPr="00D75630" w:rsidRDefault="00213266" w:rsidP="00213266">
      <w:pPr>
        <w:spacing w:line="360" w:lineRule="auto"/>
        <w:rPr>
          <w:sz w:val="26"/>
          <w:szCs w:val="26"/>
        </w:rPr>
      </w:pPr>
      <w:r>
        <w:rPr>
          <w:noProof/>
          <w:position w:val="-12"/>
          <w:sz w:val="26"/>
          <w:szCs w:val="26"/>
        </w:rPr>
        <w:drawing>
          <wp:inline distT="0" distB="0" distL="0" distR="0" wp14:anchorId="1E36A199" wp14:editId="30E22E9E">
            <wp:extent cx="5286375" cy="228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86375" cy="228600"/>
                    </a:xfrm>
                    <a:prstGeom prst="rect">
                      <a:avLst/>
                    </a:prstGeom>
                    <a:noFill/>
                    <a:ln>
                      <a:noFill/>
                    </a:ln>
                  </pic:spPr>
                </pic:pic>
              </a:graphicData>
            </a:graphic>
          </wp:inline>
        </w:drawing>
      </w:r>
      <w:r w:rsidRPr="00D75630">
        <w:rPr>
          <w:sz w:val="26"/>
          <w:szCs w:val="26"/>
        </w:rPr>
        <w:t>,   (8.15)</w:t>
      </w:r>
    </w:p>
    <w:p w14:paraId="4D6CCC3A" w14:textId="77777777" w:rsidR="00213266" w:rsidRPr="00D75630" w:rsidRDefault="00213266" w:rsidP="00213266">
      <w:pPr>
        <w:spacing w:line="360" w:lineRule="auto"/>
        <w:jc w:val="both"/>
        <w:rPr>
          <w:sz w:val="26"/>
          <w:szCs w:val="26"/>
        </w:rPr>
      </w:pPr>
      <w:r w:rsidRPr="00D75630">
        <w:rPr>
          <w:sz w:val="26"/>
          <w:szCs w:val="26"/>
        </w:rPr>
        <w:t xml:space="preserve">где   </w:t>
      </w:r>
      <w:r w:rsidRPr="00D75630">
        <w:rPr>
          <w:i/>
          <w:sz w:val="26"/>
          <w:szCs w:val="26"/>
        </w:rPr>
        <w:sym w:font="Symbol" w:char="F06D"/>
      </w:r>
      <w:r w:rsidRPr="00D75630">
        <w:rPr>
          <w:i/>
          <w:sz w:val="26"/>
          <w:szCs w:val="26"/>
          <w:vertAlign w:val="subscript"/>
        </w:rPr>
        <w:t xml:space="preserve">0 </w:t>
      </w:r>
      <w:r w:rsidRPr="00D75630">
        <w:rPr>
          <w:sz w:val="26"/>
          <w:szCs w:val="26"/>
        </w:rPr>
        <w:t xml:space="preserve">– относительная вязкость нефти в пластовых условиях, </w:t>
      </w:r>
      <w:proofErr w:type="spellStart"/>
      <w:r w:rsidRPr="00D75630">
        <w:rPr>
          <w:sz w:val="26"/>
          <w:szCs w:val="26"/>
        </w:rPr>
        <w:t>д.ед</w:t>
      </w:r>
      <w:proofErr w:type="spellEnd"/>
      <w:r w:rsidRPr="00D75630">
        <w:rPr>
          <w:sz w:val="26"/>
          <w:szCs w:val="26"/>
        </w:rPr>
        <w:t>.</w:t>
      </w:r>
      <w:proofErr w:type="gramStart"/>
      <w:r w:rsidRPr="00D75630">
        <w:rPr>
          <w:sz w:val="26"/>
          <w:szCs w:val="26"/>
        </w:rPr>
        <w:t xml:space="preserve">;  </w:t>
      </w:r>
      <w:r w:rsidRPr="00D75630">
        <w:rPr>
          <w:i/>
          <w:sz w:val="26"/>
          <w:szCs w:val="26"/>
        </w:rPr>
        <w:t>К</w:t>
      </w:r>
      <w:proofErr w:type="gramEnd"/>
      <w:r w:rsidRPr="00D75630">
        <w:rPr>
          <w:sz w:val="26"/>
          <w:szCs w:val="26"/>
        </w:rPr>
        <w:t xml:space="preserve"> – коэффициент проницаемости, мкм</w:t>
      </w:r>
      <w:r w:rsidRPr="00D75630">
        <w:rPr>
          <w:sz w:val="26"/>
          <w:szCs w:val="26"/>
          <w:vertAlign w:val="superscript"/>
        </w:rPr>
        <w:t>2</w:t>
      </w:r>
      <w:r w:rsidRPr="00D75630">
        <w:rPr>
          <w:sz w:val="26"/>
          <w:szCs w:val="26"/>
        </w:rPr>
        <w:t xml:space="preserve">, </w:t>
      </w:r>
      <w:r w:rsidRPr="00D75630">
        <w:rPr>
          <w:i/>
          <w:sz w:val="26"/>
          <w:szCs w:val="26"/>
          <w:lang w:val="en-US"/>
        </w:rPr>
        <w:t>W</w:t>
      </w:r>
      <w:r w:rsidRPr="00D75630">
        <w:rPr>
          <w:i/>
          <w:sz w:val="26"/>
          <w:szCs w:val="26"/>
          <w:vertAlign w:val="subscript"/>
        </w:rPr>
        <w:t>к</w:t>
      </w:r>
      <w:r w:rsidRPr="00D75630">
        <w:rPr>
          <w:sz w:val="26"/>
          <w:szCs w:val="26"/>
        </w:rPr>
        <w:t xml:space="preserve"> – коэффициент вариации проницаемости, </w:t>
      </w:r>
      <w:proofErr w:type="spellStart"/>
      <w:r w:rsidRPr="00D75630">
        <w:rPr>
          <w:sz w:val="26"/>
          <w:szCs w:val="26"/>
        </w:rPr>
        <w:t>д.ед</w:t>
      </w:r>
      <w:proofErr w:type="spellEnd"/>
      <w:r w:rsidRPr="00D75630">
        <w:rPr>
          <w:sz w:val="26"/>
          <w:szCs w:val="26"/>
        </w:rPr>
        <w:t xml:space="preserve">; </w:t>
      </w:r>
      <w:r w:rsidRPr="00D75630">
        <w:rPr>
          <w:i/>
          <w:sz w:val="26"/>
          <w:szCs w:val="26"/>
          <w:lang w:val="en-US"/>
        </w:rPr>
        <w:t>h</w:t>
      </w:r>
      <w:r w:rsidRPr="00D75630">
        <w:rPr>
          <w:i/>
          <w:sz w:val="26"/>
          <w:szCs w:val="26"/>
          <w:vertAlign w:val="subscript"/>
        </w:rPr>
        <w:t>н</w:t>
      </w:r>
      <w:r w:rsidRPr="00D75630">
        <w:rPr>
          <w:sz w:val="26"/>
          <w:szCs w:val="26"/>
        </w:rPr>
        <w:t xml:space="preserve"> – эффективная </w:t>
      </w:r>
      <w:proofErr w:type="spellStart"/>
      <w:r w:rsidRPr="00D75630">
        <w:rPr>
          <w:sz w:val="26"/>
          <w:szCs w:val="26"/>
        </w:rPr>
        <w:t>нефтенасыщенная</w:t>
      </w:r>
      <w:proofErr w:type="spellEnd"/>
      <w:r w:rsidRPr="00D75630">
        <w:rPr>
          <w:sz w:val="26"/>
          <w:szCs w:val="26"/>
        </w:rPr>
        <w:t xml:space="preserve"> толщина, м; </w:t>
      </w:r>
      <w:proofErr w:type="spellStart"/>
      <w:r w:rsidRPr="00D75630">
        <w:rPr>
          <w:i/>
          <w:sz w:val="26"/>
          <w:szCs w:val="26"/>
        </w:rPr>
        <w:t>К</w:t>
      </w:r>
      <w:r w:rsidRPr="00D75630">
        <w:rPr>
          <w:i/>
          <w:sz w:val="26"/>
          <w:szCs w:val="26"/>
          <w:vertAlign w:val="subscript"/>
        </w:rPr>
        <w:t>п</w:t>
      </w:r>
      <w:proofErr w:type="spellEnd"/>
      <w:r w:rsidRPr="00D75630">
        <w:rPr>
          <w:sz w:val="26"/>
          <w:szCs w:val="26"/>
        </w:rPr>
        <w:t xml:space="preserve"> – коэффициент </w:t>
      </w:r>
      <w:proofErr w:type="spellStart"/>
      <w:r w:rsidRPr="00D75630">
        <w:rPr>
          <w:sz w:val="26"/>
          <w:szCs w:val="26"/>
        </w:rPr>
        <w:t>песчанистости</w:t>
      </w:r>
      <w:proofErr w:type="spellEnd"/>
      <w:r w:rsidRPr="00D75630">
        <w:rPr>
          <w:sz w:val="26"/>
          <w:szCs w:val="26"/>
        </w:rPr>
        <w:t xml:space="preserve">; </w:t>
      </w:r>
      <w:r w:rsidRPr="00D75630">
        <w:rPr>
          <w:i/>
          <w:sz w:val="26"/>
          <w:szCs w:val="26"/>
          <w:lang w:val="en-US"/>
        </w:rPr>
        <w:t>S</w:t>
      </w:r>
      <w:r w:rsidRPr="00D75630">
        <w:rPr>
          <w:sz w:val="26"/>
          <w:szCs w:val="26"/>
        </w:rPr>
        <w:t xml:space="preserve"> – плотность сетки скважин в пределах внешнего контура нефтеносности, га/</w:t>
      </w:r>
      <w:proofErr w:type="spellStart"/>
      <w:r w:rsidRPr="00D75630">
        <w:rPr>
          <w:sz w:val="26"/>
          <w:szCs w:val="26"/>
        </w:rPr>
        <w:t>скв</w:t>
      </w:r>
      <w:proofErr w:type="spellEnd"/>
      <w:r w:rsidRPr="00D75630">
        <w:rPr>
          <w:sz w:val="26"/>
          <w:szCs w:val="26"/>
        </w:rPr>
        <w:t>.</w:t>
      </w:r>
    </w:p>
    <w:p w14:paraId="61E3B37F" w14:textId="77777777" w:rsidR="00213266" w:rsidRPr="00D75630" w:rsidRDefault="00213266" w:rsidP="00213266">
      <w:pPr>
        <w:spacing w:line="360" w:lineRule="auto"/>
        <w:jc w:val="both"/>
        <w:rPr>
          <w:sz w:val="26"/>
          <w:szCs w:val="26"/>
        </w:rPr>
      </w:pPr>
      <w:r w:rsidRPr="00D75630">
        <w:rPr>
          <w:sz w:val="26"/>
          <w:szCs w:val="26"/>
        </w:rPr>
        <w:t>Исходные данные и результаты расчетов КИН по данной методике для рекомендуемого варианта разработки  представлены в таблице 4.1.</w:t>
      </w:r>
    </w:p>
    <w:p w14:paraId="7769F496" w14:textId="77777777" w:rsidR="00213266" w:rsidRDefault="00213266" w:rsidP="00213266">
      <w:pPr>
        <w:spacing w:line="360" w:lineRule="auto"/>
        <w:ind w:firstLine="709"/>
        <w:jc w:val="both"/>
        <w:rPr>
          <w:sz w:val="26"/>
          <w:szCs w:val="26"/>
        </w:rPr>
      </w:pPr>
    </w:p>
    <w:p w14:paraId="36D91C73" w14:textId="77777777" w:rsidR="00213266" w:rsidRPr="00D75630" w:rsidRDefault="00213266" w:rsidP="00213266">
      <w:pPr>
        <w:spacing w:line="360" w:lineRule="auto"/>
        <w:ind w:firstLine="709"/>
        <w:jc w:val="both"/>
        <w:rPr>
          <w:sz w:val="26"/>
          <w:szCs w:val="26"/>
        </w:rPr>
      </w:pPr>
      <w:r w:rsidRPr="00D75630">
        <w:rPr>
          <w:sz w:val="26"/>
          <w:szCs w:val="26"/>
        </w:rPr>
        <w:t xml:space="preserve">Таблица 8.1 – Исходные данные и результаты расчета КИН по методике </w:t>
      </w:r>
      <w:proofErr w:type="spellStart"/>
      <w:r w:rsidRPr="00D75630">
        <w:rPr>
          <w:sz w:val="26"/>
          <w:szCs w:val="26"/>
        </w:rPr>
        <w:t>Кожакина</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6"/>
        <w:gridCol w:w="2044"/>
      </w:tblGrid>
      <w:tr w:rsidR="00D43E2A" w:rsidRPr="00EA5BD3" w14:paraId="3870E8E3" w14:textId="77777777" w:rsidTr="009507DA">
        <w:trPr>
          <w:jc w:val="center"/>
        </w:trPr>
        <w:tc>
          <w:tcPr>
            <w:tcW w:w="1916" w:type="dxa"/>
            <w:shd w:val="clear" w:color="auto" w:fill="auto"/>
          </w:tcPr>
          <w:p w14:paraId="4225284A" w14:textId="77777777" w:rsidR="00D43E2A" w:rsidRPr="00EA5BD3" w:rsidRDefault="00D43E2A" w:rsidP="009507DA">
            <w:pPr>
              <w:jc w:val="both"/>
              <w:rPr>
                <w:sz w:val="20"/>
                <w:szCs w:val="20"/>
              </w:rPr>
            </w:pPr>
            <w:r w:rsidRPr="00EA5BD3">
              <w:rPr>
                <w:sz w:val="20"/>
                <w:szCs w:val="20"/>
              </w:rPr>
              <w:t>Параметры</w:t>
            </w:r>
          </w:p>
        </w:tc>
        <w:tc>
          <w:tcPr>
            <w:tcW w:w="2044" w:type="dxa"/>
            <w:shd w:val="clear" w:color="auto" w:fill="auto"/>
          </w:tcPr>
          <w:p w14:paraId="268787C9" w14:textId="77777777" w:rsidR="00D43E2A" w:rsidRPr="00EA5BD3" w:rsidRDefault="00D43E2A" w:rsidP="009507DA">
            <w:pPr>
              <w:jc w:val="center"/>
              <w:rPr>
                <w:sz w:val="20"/>
                <w:szCs w:val="20"/>
              </w:rPr>
            </w:pPr>
            <w:proofErr w:type="spellStart"/>
            <w:r w:rsidRPr="00EA5BD3">
              <w:rPr>
                <w:sz w:val="20"/>
                <w:szCs w:val="20"/>
              </w:rPr>
              <w:t>кыновский</w:t>
            </w:r>
            <w:proofErr w:type="spellEnd"/>
          </w:p>
        </w:tc>
      </w:tr>
      <w:tr w:rsidR="00D43E2A" w:rsidRPr="00EA5BD3" w14:paraId="166965E7" w14:textId="77777777" w:rsidTr="009507DA">
        <w:trPr>
          <w:jc w:val="center"/>
        </w:trPr>
        <w:tc>
          <w:tcPr>
            <w:tcW w:w="1916" w:type="dxa"/>
            <w:shd w:val="clear" w:color="auto" w:fill="auto"/>
          </w:tcPr>
          <w:p w14:paraId="5EA30F26" w14:textId="77777777" w:rsidR="00D43E2A" w:rsidRPr="00EA5BD3" w:rsidRDefault="00D43E2A" w:rsidP="009507DA">
            <w:pPr>
              <w:jc w:val="both"/>
              <w:rPr>
                <w:sz w:val="20"/>
                <w:szCs w:val="20"/>
              </w:rPr>
            </w:pPr>
            <w:r w:rsidRPr="00EA5BD3">
              <w:rPr>
                <w:i/>
                <w:sz w:val="20"/>
                <w:szCs w:val="20"/>
              </w:rPr>
              <w:sym w:font="Symbol" w:char="F06D"/>
            </w:r>
            <w:r w:rsidRPr="00EA5BD3">
              <w:rPr>
                <w:i/>
                <w:sz w:val="20"/>
                <w:szCs w:val="20"/>
                <w:vertAlign w:val="subscript"/>
              </w:rPr>
              <w:t>0</w:t>
            </w:r>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2044" w:type="dxa"/>
            <w:shd w:val="clear" w:color="auto" w:fill="auto"/>
          </w:tcPr>
          <w:p w14:paraId="308917F9" w14:textId="77777777" w:rsidR="00D43E2A" w:rsidRPr="00EA5BD3" w:rsidRDefault="00D43E2A" w:rsidP="009507DA">
            <w:pPr>
              <w:jc w:val="center"/>
              <w:rPr>
                <w:sz w:val="20"/>
                <w:szCs w:val="20"/>
              </w:rPr>
            </w:pPr>
            <w:r>
              <w:rPr>
                <w:sz w:val="20"/>
                <w:szCs w:val="20"/>
              </w:rPr>
              <w:t>1,12</w:t>
            </w:r>
          </w:p>
        </w:tc>
      </w:tr>
      <w:tr w:rsidR="00D43E2A" w:rsidRPr="00EA5BD3" w14:paraId="3E1CF120" w14:textId="77777777" w:rsidTr="009507DA">
        <w:trPr>
          <w:jc w:val="center"/>
        </w:trPr>
        <w:tc>
          <w:tcPr>
            <w:tcW w:w="1916" w:type="dxa"/>
            <w:shd w:val="clear" w:color="auto" w:fill="auto"/>
          </w:tcPr>
          <w:p w14:paraId="64771C78" w14:textId="77777777" w:rsidR="00D43E2A" w:rsidRPr="00EA5BD3" w:rsidRDefault="00D43E2A" w:rsidP="009507DA">
            <w:pPr>
              <w:jc w:val="both"/>
              <w:rPr>
                <w:sz w:val="20"/>
                <w:szCs w:val="20"/>
              </w:rPr>
            </w:pPr>
            <w:r w:rsidRPr="00EA5BD3">
              <w:rPr>
                <w:i/>
                <w:sz w:val="20"/>
                <w:szCs w:val="20"/>
              </w:rPr>
              <w:t>К,</w:t>
            </w:r>
            <w:r w:rsidRPr="00EA5BD3">
              <w:rPr>
                <w:sz w:val="20"/>
                <w:szCs w:val="20"/>
              </w:rPr>
              <w:t xml:space="preserve"> мкм</w:t>
            </w:r>
            <w:r w:rsidRPr="00EA5BD3">
              <w:rPr>
                <w:sz w:val="20"/>
                <w:szCs w:val="20"/>
                <w:vertAlign w:val="superscript"/>
              </w:rPr>
              <w:t>2</w:t>
            </w:r>
          </w:p>
        </w:tc>
        <w:tc>
          <w:tcPr>
            <w:tcW w:w="2044" w:type="dxa"/>
            <w:shd w:val="clear" w:color="auto" w:fill="auto"/>
          </w:tcPr>
          <w:p w14:paraId="488C015C" w14:textId="77777777" w:rsidR="00D43E2A" w:rsidRPr="00EA5BD3" w:rsidRDefault="00D43E2A" w:rsidP="009507DA">
            <w:pPr>
              <w:jc w:val="center"/>
              <w:rPr>
                <w:sz w:val="20"/>
                <w:szCs w:val="20"/>
              </w:rPr>
            </w:pPr>
            <w:r>
              <w:rPr>
                <w:sz w:val="20"/>
                <w:szCs w:val="20"/>
              </w:rPr>
              <w:t>0,001</w:t>
            </w:r>
          </w:p>
        </w:tc>
      </w:tr>
      <w:tr w:rsidR="00D43E2A" w:rsidRPr="00EA5BD3" w14:paraId="75F44C06" w14:textId="77777777" w:rsidTr="009507DA">
        <w:trPr>
          <w:jc w:val="center"/>
        </w:trPr>
        <w:tc>
          <w:tcPr>
            <w:tcW w:w="1916" w:type="dxa"/>
            <w:shd w:val="clear" w:color="auto" w:fill="auto"/>
          </w:tcPr>
          <w:p w14:paraId="775B3622" w14:textId="77777777" w:rsidR="00D43E2A" w:rsidRPr="00EA5BD3" w:rsidRDefault="00D43E2A" w:rsidP="009507DA">
            <w:pPr>
              <w:jc w:val="both"/>
              <w:rPr>
                <w:sz w:val="20"/>
                <w:szCs w:val="20"/>
              </w:rPr>
            </w:pPr>
            <w:r w:rsidRPr="00EA5BD3">
              <w:rPr>
                <w:i/>
                <w:sz w:val="20"/>
                <w:szCs w:val="20"/>
                <w:lang w:val="en-US"/>
              </w:rPr>
              <w:t>W</w:t>
            </w:r>
            <w:r w:rsidRPr="00EA5BD3">
              <w:rPr>
                <w:i/>
                <w:sz w:val="20"/>
                <w:szCs w:val="20"/>
                <w:vertAlign w:val="subscript"/>
              </w:rPr>
              <w:t>к</w:t>
            </w:r>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2044" w:type="dxa"/>
            <w:shd w:val="clear" w:color="auto" w:fill="auto"/>
          </w:tcPr>
          <w:p w14:paraId="0138AA92" w14:textId="77777777" w:rsidR="00D43E2A" w:rsidRPr="00EA5BD3" w:rsidRDefault="00D43E2A" w:rsidP="009507DA">
            <w:pPr>
              <w:jc w:val="center"/>
              <w:rPr>
                <w:sz w:val="20"/>
                <w:szCs w:val="20"/>
              </w:rPr>
            </w:pPr>
            <w:r w:rsidRPr="007C67BD">
              <w:rPr>
                <w:sz w:val="20"/>
                <w:szCs w:val="20"/>
              </w:rPr>
              <w:t>0,9288</w:t>
            </w:r>
          </w:p>
        </w:tc>
      </w:tr>
      <w:tr w:rsidR="00D43E2A" w:rsidRPr="00EA5BD3" w14:paraId="3A54DBE0" w14:textId="77777777" w:rsidTr="009507DA">
        <w:trPr>
          <w:jc w:val="center"/>
        </w:trPr>
        <w:tc>
          <w:tcPr>
            <w:tcW w:w="1916" w:type="dxa"/>
            <w:shd w:val="clear" w:color="auto" w:fill="auto"/>
          </w:tcPr>
          <w:p w14:paraId="381569BC" w14:textId="77777777" w:rsidR="00D43E2A" w:rsidRPr="00EA5BD3" w:rsidRDefault="00D43E2A" w:rsidP="009507DA">
            <w:pPr>
              <w:jc w:val="both"/>
              <w:rPr>
                <w:sz w:val="20"/>
                <w:szCs w:val="20"/>
              </w:rPr>
            </w:pPr>
            <w:r w:rsidRPr="00EA5BD3">
              <w:rPr>
                <w:i/>
                <w:sz w:val="20"/>
                <w:szCs w:val="20"/>
                <w:lang w:val="en-US"/>
              </w:rPr>
              <w:t>h</w:t>
            </w:r>
            <w:r w:rsidRPr="00EA5BD3">
              <w:rPr>
                <w:i/>
                <w:sz w:val="20"/>
                <w:szCs w:val="20"/>
                <w:vertAlign w:val="subscript"/>
              </w:rPr>
              <w:t>н</w:t>
            </w:r>
            <w:r w:rsidRPr="00EA5BD3">
              <w:rPr>
                <w:sz w:val="20"/>
                <w:szCs w:val="20"/>
              </w:rPr>
              <w:t>, м</w:t>
            </w:r>
          </w:p>
        </w:tc>
        <w:tc>
          <w:tcPr>
            <w:tcW w:w="2044" w:type="dxa"/>
            <w:shd w:val="clear" w:color="auto" w:fill="auto"/>
          </w:tcPr>
          <w:p w14:paraId="2886115D" w14:textId="77777777" w:rsidR="00D43E2A" w:rsidRPr="00EA5BD3" w:rsidRDefault="00D43E2A" w:rsidP="009507DA">
            <w:pPr>
              <w:jc w:val="center"/>
              <w:rPr>
                <w:sz w:val="20"/>
                <w:szCs w:val="20"/>
              </w:rPr>
            </w:pPr>
            <w:r>
              <w:rPr>
                <w:sz w:val="20"/>
                <w:szCs w:val="20"/>
              </w:rPr>
              <w:t>11,2</w:t>
            </w:r>
          </w:p>
        </w:tc>
      </w:tr>
      <w:tr w:rsidR="00D43E2A" w:rsidRPr="00EA5BD3" w14:paraId="06F73457" w14:textId="77777777" w:rsidTr="009507DA">
        <w:trPr>
          <w:jc w:val="center"/>
        </w:trPr>
        <w:tc>
          <w:tcPr>
            <w:tcW w:w="1916" w:type="dxa"/>
            <w:shd w:val="clear" w:color="auto" w:fill="auto"/>
          </w:tcPr>
          <w:p w14:paraId="6483F7F7" w14:textId="77777777" w:rsidR="00D43E2A" w:rsidRPr="00EA5BD3" w:rsidRDefault="00D43E2A" w:rsidP="009507DA">
            <w:pPr>
              <w:jc w:val="both"/>
              <w:rPr>
                <w:sz w:val="20"/>
                <w:szCs w:val="20"/>
              </w:rPr>
            </w:pPr>
            <w:proofErr w:type="spellStart"/>
            <w:r w:rsidRPr="00EA5BD3">
              <w:rPr>
                <w:i/>
                <w:sz w:val="20"/>
                <w:szCs w:val="20"/>
              </w:rPr>
              <w:t>К</w:t>
            </w:r>
            <w:r w:rsidRPr="00EA5BD3">
              <w:rPr>
                <w:i/>
                <w:sz w:val="20"/>
                <w:szCs w:val="20"/>
                <w:vertAlign w:val="subscript"/>
              </w:rPr>
              <w:t>п</w:t>
            </w:r>
            <w:proofErr w:type="spellEnd"/>
            <w:r w:rsidRPr="00EA5BD3">
              <w:rPr>
                <w:i/>
                <w:sz w:val="20"/>
                <w:szCs w:val="20"/>
              </w:rPr>
              <w:t>,</w:t>
            </w:r>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2044" w:type="dxa"/>
            <w:shd w:val="clear" w:color="auto" w:fill="auto"/>
          </w:tcPr>
          <w:p w14:paraId="35CCA588" w14:textId="77777777" w:rsidR="00D43E2A" w:rsidRPr="00EA5BD3" w:rsidRDefault="00D43E2A" w:rsidP="009507DA">
            <w:pPr>
              <w:jc w:val="center"/>
              <w:rPr>
                <w:sz w:val="20"/>
                <w:szCs w:val="20"/>
              </w:rPr>
            </w:pPr>
            <w:r>
              <w:rPr>
                <w:sz w:val="20"/>
                <w:szCs w:val="20"/>
              </w:rPr>
              <w:t>0,09</w:t>
            </w:r>
          </w:p>
        </w:tc>
      </w:tr>
      <w:tr w:rsidR="00D43E2A" w:rsidRPr="00EA5BD3" w14:paraId="63B126BA" w14:textId="77777777" w:rsidTr="009507DA">
        <w:trPr>
          <w:jc w:val="center"/>
        </w:trPr>
        <w:tc>
          <w:tcPr>
            <w:tcW w:w="1916" w:type="dxa"/>
            <w:shd w:val="clear" w:color="auto" w:fill="auto"/>
          </w:tcPr>
          <w:p w14:paraId="549FB097" w14:textId="77777777" w:rsidR="00D43E2A" w:rsidRPr="00EA5BD3" w:rsidRDefault="00D43E2A" w:rsidP="009507DA">
            <w:pPr>
              <w:jc w:val="both"/>
              <w:rPr>
                <w:sz w:val="20"/>
                <w:szCs w:val="20"/>
              </w:rPr>
            </w:pPr>
            <w:r w:rsidRPr="00EA5BD3">
              <w:rPr>
                <w:i/>
                <w:sz w:val="20"/>
                <w:szCs w:val="20"/>
                <w:lang w:val="en-US"/>
              </w:rPr>
              <w:t>S</w:t>
            </w:r>
            <w:r w:rsidRPr="00EA5BD3">
              <w:rPr>
                <w:i/>
                <w:sz w:val="20"/>
                <w:szCs w:val="20"/>
              </w:rPr>
              <w:t>,</w:t>
            </w:r>
            <w:r w:rsidRPr="00EA5BD3">
              <w:rPr>
                <w:sz w:val="20"/>
                <w:szCs w:val="20"/>
              </w:rPr>
              <w:t xml:space="preserve"> га/</w:t>
            </w:r>
            <w:proofErr w:type="spellStart"/>
            <w:r w:rsidRPr="00EA5BD3">
              <w:rPr>
                <w:sz w:val="20"/>
                <w:szCs w:val="20"/>
              </w:rPr>
              <w:t>скв</w:t>
            </w:r>
            <w:proofErr w:type="spellEnd"/>
          </w:p>
        </w:tc>
        <w:tc>
          <w:tcPr>
            <w:tcW w:w="2044" w:type="dxa"/>
            <w:shd w:val="clear" w:color="auto" w:fill="auto"/>
          </w:tcPr>
          <w:p w14:paraId="0D467989" w14:textId="77777777" w:rsidR="00D43E2A" w:rsidRPr="00EA5BD3" w:rsidRDefault="00D43E2A" w:rsidP="009507DA">
            <w:pPr>
              <w:jc w:val="center"/>
              <w:rPr>
                <w:sz w:val="20"/>
                <w:szCs w:val="20"/>
              </w:rPr>
            </w:pPr>
            <w:r>
              <w:rPr>
                <w:sz w:val="20"/>
                <w:szCs w:val="20"/>
              </w:rPr>
              <w:t>88,98</w:t>
            </w:r>
          </w:p>
        </w:tc>
      </w:tr>
      <w:tr w:rsidR="00D43E2A" w:rsidRPr="00EA5BD3" w14:paraId="4B659B14" w14:textId="77777777" w:rsidTr="009507DA">
        <w:trPr>
          <w:jc w:val="center"/>
        </w:trPr>
        <w:tc>
          <w:tcPr>
            <w:tcW w:w="1916" w:type="dxa"/>
            <w:shd w:val="clear" w:color="auto" w:fill="auto"/>
          </w:tcPr>
          <w:p w14:paraId="1E27A2FC" w14:textId="77777777" w:rsidR="00D43E2A" w:rsidRPr="00EA5BD3" w:rsidRDefault="00D43E2A" w:rsidP="009507DA">
            <w:pPr>
              <w:jc w:val="both"/>
              <w:rPr>
                <w:sz w:val="20"/>
                <w:szCs w:val="20"/>
              </w:rPr>
            </w:pPr>
            <w:r w:rsidRPr="00EA5BD3">
              <w:rPr>
                <w:sz w:val="20"/>
                <w:szCs w:val="20"/>
              </w:rPr>
              <w:t xml:space="preserve">КИН, </w:t>
            </w:r>
            <w:proofErr w:type="spellStart"/>
            <w:r w:rsidRPr="00EA5BD3">
              <w:rPr>
                <w:sz w:val="20"/>
                <w:szCs w:val="20"/>
              </w:rPr>
              <w:t>д.ед</w:t>
            </w:r>
            <w:proofErr w:type="spellEnd"/>
          </w:p>
        </w:tc>
        <w:tc>
          <w:tcPr>
            <w:tcW w:w="2044" w:type="dxa"/>
            <w:shd w:val="clear" w:color="auto" w:fill="auto"/>
          </w:tcPr>
          <w:p w14:paraId="71A46939" w14:textId="77777777" w:rsidR="00D43E2A" w:rsidRPr="00EA5BD3" w:rsidRDefault="00D43E2A" w:rsidP="009507DA">
            <w:pPr>
              <w:jc w:val="center"/>
              <w:rPr>
                <w:sz w:val="20"/>
                <w:szCs w:val="20"/>
              </w:rPr>
            </w:pPr>
            <w:r>
              <w:rPr>
                <w:sz w:val="20"/>
                <w:szCs w:val="20"/>
              </w:rPr>
              <w:t>0,260</w:t>
            </w:r>
          </w:p>
        </w:tc>
      </w:tr>
    </w:tbl>
    <w:p w14:paraId="13FB3359" w14:textId="77777777" w:rsidR="00213266" w:rsidRPr="00D75630" w:rsidRDefault="00213266" w:rsidP="00213266">
      <w:pPr>
        <w:spacing w:after="200" w:line="360" w:lineRule="auto"/>
        <w:jc w:val="both"/>
        <w:rPr>
          <w:rFonts w:eastAsia="Calibri"/>
          <w:b/>
          <w:i/>
          <w:sz w:val="26"/>
          <w:szCs w:val="26"/>
          <w:u w:val="single"/>
          <w:lang w:eastAsia="en-US"/>
        </w:rPr>
      </w:pPr>
      <w:r w:rsidRPr="00D75630">
        <w:rPr>
          <w:rFonts w:eastAsia="Calibri"/>
          <w:b/>
          <w:i/>
          <w:sz w:val="26"/>
          <w:szCs w:val="26"/>
          <w:u w:val="single"/>
          <w:lang w:eastAsia="en-US"/>
        </w:rPr>
        <w:lastRenderedPageBreak/>
        <w:t>Определение КИН методом  МИНГЕО-87</w:t>
      </w:r>
    </w:p>
    <w:p w14:paraId="26ED9215" w14:textId="77777777" w:rsidR="00213266" w:rsidRPr="00D75630" w:rsidRDefault="00213266" w:rsidP="00213266">
      <w:pPr>
        <w:rPr>
          <w:sz w:val="26"/>
          <w:szCs w:val="26"/>
        </w:rPr>
      </w:pPr>
      <w:r>
        <w:rPr>
          <w:noProof/>
          <w:position w:val="-80"/>
          <w:sz w:val="26"/>
          <w:szCs w:val="26"/>
        </w:rPr>
        <w:drawing>
          <wp:inline distT="0" distB="0" distL="0" distR="0" wp14:anchorId="70233A8A" wp14:editId="1289A37E">
            <wp:extent cx="5438775" cy="695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38775" cy="695325"/>
                    </a:xfrm>
                    <a:prstGeom prst="rect">
                      <a:avLst/>
                    </a:prstGeom>
                    <a:noFill/>
                    <a:ln>
                      <a:noFill/>
                    </a:ln>
                  </pic:spPr>
                </pic:pic>
              </a:graphicData>
            </a:graphic>
          </wp:inline>
        </w:drawing>
      </w:r>
      <w:r w:rsidRPr="00D75630">
        <w:rPr>
          <w:sz w:val="26"/>
          <w:szCs w:val="26"/>
        </w:rPr>
        <w:t xml:space="preserve"> (8.16)</w:t>
      </w:r>
    </w:p>
    <w:p w14:paraId="030A04AD" w14:textId="77777777" w:rsidR="00213266" w:rsidRPr="00D75630" w:rsidRDefault="00213266" w:rsidP="00213266">
      <w:pPr>
        <w:rPr>
          <w:sz w:val="26"/>
          <w:szCs w:val="26"/>
        </w:rPr>
      </w:pPr>
    </w:p>
    <w:p w14:paraId="32621A8B" w14:textId="77777777" w:rsidR="00213266" w:rsidRPr="00D75630" w:rsidRDefault="00213266" w:rsidP="00213266">
      <w:pPr>
        <w:spacing w:line="360" w:lineRule="auto"/>
        <w:jc w:val="both"/>
        <w:rPr>
          <w:sz w:val="26"/>
          <w:szCs w:val="26"/>
        </w:rPr>
      </w:pPr>
      <w:r w:rsidRPr="00D75630">
        <w:rPr>
          <w:sz w:val="26"/>
          <w:szCs w:val="26"/>
        </w:rPr>
        <w:t xml:space="preserve">где: </w:t>
      </w:r>
      <w:r w:rsidRPr="00D75630">
        <w:rPr>
          <w:sz w:val="26"/>
          <w:szCs w:val="26"/>
          <w:lang w:val="en-US"/>
        </w:rPr>
        <w:t>m</w:t>
      </w:r>
      <w:r w:rsidRPr="00D75630">
        <w:rPr>
          <w:sz w:val="26"/>
          <w:szCs w:val="26"/>
        </w:rPr>
        <w:t xml:space="preserve">- пористость, </w:t>
      </w:r>
      <w:proofErr w:type="spellStart"/>
      <w:r w:rsidRPr="00D75630">
        <w:rPr>
          <w:sz w:val="26"/>
          <w:szCs w:val="26"/>
        </w:rPr>
        <w:t>К</w:t>
      </w:r>
      <w:r w:rsidRPr="00D75630">
        <w:rPr>
          <w:sz w:val="26"/>
          <w:szCs w:val="26"/>
          <w:vertAlign w:val="subscript"/>
        </w:rPr>
        <w:t>н</w:t>
      </w:r>
      <w:proofErr w:type="spellEnd"/>
      <w:r w:rsidRPr="00D75630">
        <w:rPr>
          <w:sz w:val="26"/>
          <w:szCs w:val="26"/>
          <w:vertAlign w:val="subscript"/>
        </w:rPr>
        <w:t xml:space="preserve">/н </w:t>
      </w:r>
      <w:r w:rsidRPr="00D75630">
        <w:rPr>
          <w:sz w:val="26"/>
          <w:szCs w:val="26"/>
        </w:rPr>
        <w:t xml:space="preserve">- коэффициент </w:t>
      </w:r>
      <w:proofErr w:type="spellStart"/>
      <w:r w:rsidRPr="00D75630">
        <w:rPr>
          <w:sz w:val="26"/>
          <w:szCs w:val="26"/>
        </w:rPr>
        <w:t>нефтенасыщенности</w:t>
      </w:r>
      <w:proofErr w:type="spellEnd"/>
      <w:r w:rsidRPr="00D75630">
        <w:rPr>
          <w:sz w:val="26"/>
          <w:szCs w:val="26"/>
        </w:rPr>
        <w:t xml:space="preserve">, </w:t>
      </w:r>
      <w:r w:rsidRPr="00D75630">
        <w:rPr>
          <w:sz w:val="26"/>
          <w:szCs w:val="26"/>
          <w:lang w:val="en-US"/>
        </w:rPr>
        <w:t>b</w:t>
      </w:r>
      <w:r w:rsidRPr="00D75630">
        <w:rPr>
          <w:sz w:val="26"/>
          <w:szCs w:val="26"/>
        </w:rPr>
        <w:t xml:space="preserve"> - объемный коэффициент, µ</w:t>
      </w:r>
      <w:r w:rsidRPr="00D75630">
        <w:rPr>
          <w:sz w:val="26"/>
          <w:szCs w:val="26"/>
          <w:vertAlign w:val="subscript"/>
        </w:rPr>
        <w:t>в</w:t>
      </w:r>
      <w:r w:rsidRPr="00D75630">
        <w:rPr>
          <w:sz w:val="26"/>
          <w:szCs w:val="26"/>
        </w:rPr>
        <w:t>/µ</w:t>
      </w:r>
      <w:r w:rsidRPr="00D75630">
        <w:rPr>
          <w:sz w:val="26"/>
          <w:szCs w:val="26"/>
          <w:vertAlign w:val="subscript"/>
        </w:rPr>
        <w:t xml:space="preserve">н – </w:t>
      </w:r>
      <w:r w:rsidRPr="00D75630">
        <w:rPr>
          <w:sz w:val="26"/>
          <w:szCs w:val="26"/>
        </w:rPr>
        <w:t xml:space="preserve">отношение вязкостей воды </w:t>
      </w:r>
      <w:proofErr w:type="gramStart"/>
      <w:r w:rsidRPr="00D75630">
        <w:rPr>
          <w:sz w:val="26"/>
          <w:szCs w:val="26"/>
        </w:rPr>
        <w:t>и  нефти</w:t>
      </w:r>
      <w:proofErr w:type="gramEnd"/>
      <w:r w:rsidRPr="00D75630">
        <w:rPr>
          <w:sz w:val="26"/>
          <w:szCs w:val="26"/>
        </w:rPr>
        <w:t xml:space="preserve">, </w:t>
      </w:r>
      <w:r w:rsidRPr="00D75630">
        <w:rPr>
          <w:sz w:val="26"/>
          <w:szCs w:val="26"/>
          <w:lang w:val="en-US"/>
        </w:rPr>
        <w:t>k</w:t>
      </w:r>
      <w:r w:rsidRPr="00D75630">
        <w:rPr>
          <w:sz w:val="26"/>
          <w:szCs w:val="26"/>
        </w:rPr>
        <w:t xml:space="preserve"> – проницаемость, </w:t>
      </w:r>
      <w:proofErr w:type="spellStart"/>
      <w:r w:rsidRPr="00D75630">
        <w:rPr>
          <w:sz w:val="26"/>
          <w:szCs w:val="26"/>
        </w:rPr>
        <w:t>К</w:t>
      </w:r>
      <w:r w:rsidRPr="00D75630">
        <w:rPr>
          <w:sz w:val="26"/>
          <w:szCs w:val="26"/>
          <w:vertAlign w:val="subscript"/>
        </w:rPr>
        <w:t>прод</w:t>
      </w:r>
      <w:proofErr w:type="spellEnd"/>
      <w:r w:rsidRPr="00D75630">
        <w:rPr>
          <w:sz w:val="26"/>
          <w:szCs w:val="26"/>
          <w:vertAlign w:val="subscript"/>
        </w:rPr>
        <w:t>.</w:t>
      </w:r>
      <w:r w:rsidRPr="00D75630">
        <w:rPr>
          <w:sz w:val="26"/>
          <w:szCs w:val="26"/>
        </w:rPr>
        <w:t xml:space="preserve"> - коэффициент продуктивности, </w:t>
      </w:r>
      <w:proofErr w:type="spellStart"/>
      <w:r w:rsidRPr="00D75630">
        <w:rPr>
          <w:sz w:val="26"/>
          <w:szCs w:val="26"/>
        </w:rPr>
        <w:t>К</w:t>
      </w:r>
      <w:r w:rsidRPr="00D75630">
        <w:rPr>
          <w:sz w:val="26"/>
          <w:szCs w:val="26"/>
          <w:vertAlign w:val="subscript"/>
        </w:rPr>
        <w:t>песч</w:t>
      </w:r>
      <w:proofErr w:type="spellEnd"/>
      <w:r w:rsidRPr="00D75630">
        <w:rPr>
          <w:sz w:val="26"/>
          <w:szCs w:val="26"/>
          <w:vertAlign w:val="subscript"/>
        </w:rPr>
        <w:t>.</w:t>
      </w:r>
      <w:r w:rsidRPr="00D75630">
        <w:rPr>
          <w:sz w:val="26"/>
          <w:szCs w:val="26"/>
        </w:rPr>
        <w:t xml:space="preserve"> - коэффициент </w:t>
      </w:r>
      <w:proofErr w:type="spellStart"/>
      <w:r w:rsidRPr="00D75630">
        <w:rPr>
          <w:sz w:val="26"/>
          <w:szCs w:val="26"/>
        </w:rPr>
        <w:t>песчанистости</w:t>
      </w:r>
      <w:proofErr w:type="spellEnd"/>
      <w:r w:rsidRPr="00D75630">
        <w:rPr>
          <w:sz w:val="26"/>
          <w:szCs w:val="26"/>
        </w:rPr>
        <w:t xml:space="preserve">, </w:t>
      </w:r>
      <w:proofErr w:type="spellStart"/>
      <w:r w:rsidRPr="00D75630">
        <w:rPr>
          <w:sz w:val="26"/>
          <w:szCs w:val="26"/>
        </w:rPr>
        <w:t>К</w:t>
      </w:r>
      <w:r w:rsidRPr="00D75630">
        <w:rPr>
          <w:sz w:val="26"/>
          <w:szCs w:val="26"/>
          <w:vertAlign w:val="subscript"/>
        </w:rPr>
        <w:t>расч</w:t>
      </w:r>
      <w:proofErr w:type="spellEnd"/>
      <w:r w:rsidRPr="00D75630">
        <w:rPr>
          <w:sz w:val="26"/>
          <w:szCs w:val="26"/>
          <w:vertAlign w:val="subscript"/>
        </w:rPr>
        <w:t>.</w:t>
      </w:r>
      <w:r w:rsidRPr="00D75630">
        <w:rPr>
          <w:sz w:val="26"/>
          <w:szCs w:val="26"/>
        </w:rPr>
        <w:t xml:space="preserve"> - коэффициент расчлененности, </w:t>
      </w:r>
      <w:proofErr w:type="spellStart"/>
      <w:r w:rsidRPr="00D75630">
        <w:rPr>
          <w:sz w:val="26"/>
          <w:szCs w:val="26"/>
        </w:rPr>
        <w:t>Р</w:t>
      </w:r>
      <w:r w:rsidRPr="00D75630">
        <w:rPr>
          <w:sz w:val="26"/>
          <w:szCs w:val="26"/>
          <w:vertAlign w:val="subscript"/>
        </w:rPr>
        <w:t>пл</w:t>
      </w:r>
      <w:proofErr w:type="spellEnd"/>
      <w:r w:rsidRPr="00D75630">
        <w:rPr>
          <w:sz w:val="26"/>
          <w:szCs w:val="26"/>
        </w:rPr>
        <w:t>/</w:t>
      </w:r>
      <w:proofErr w:type="spellStart"/>
      <w:r w:rsidRPr="00D75630">
        <w:rPr>
          <w:sz w:val="26"/>
          <w:szCs w:val="26"/>
        </w:rPr>
        <w:t>Р</w:t>
      </w:r>
      <w:r w:rsidRPr="00D75630">
        <w:rPr>
          <w:sz w:val="26"/>
          <w:szCs w:val="26"/>
          <w:vertAlign w:val="subscript"/>
        </w:rPr>
        <w:t>нас</w:t>
      </w:r>
      <w:proofErr w:type="spellEnd"/>
      <w:r w:rsidRPr="00D75630">
        <w:rPr>
          <w:sz w:val="26"/>
          <w:szCs w:val="26"/>
        </w:rPr>
        <w:t xml:space="preserve">  - пережатие,  </w:t>
      </w:r>
      <w:r w:rsidRPr="00D75630">
        <w:rPr>
          <w:sz w:val="26"/>
          <w:szCs w:val="26"/>
          <w:lang w:val="en-US"/>
        </w:rPr>
        <w:t>h</w:t>
      </w:r>
      <w:r w:rsidRPr="00D75630">
        <w:rPr>
          <w:sz w:val="26"/>
          <w:szCs w:val="26"/>
          <w:vertAlign w:val="subscript"/>
        </w:rPr>
        <w:t>эф. н/н</w:t>
      </w:r>
      <w:r w:rsidRPr="00D75630">
        <w:rPr>
          <w:sz w:val="26"/>
          <w:szCs w:val="26"/>
        </w:rPr>
        <w:t xml:space="preserve">  - эффективная </w:t>
      </w:r>
      <w:proofErr w:type="spellStart"/>
      <w:r w:rsidRPr="00D75630">
        <w:rPr>
          <w:sz w:val="26"/>
          <w:szCs w:val="26"/>
        </w:rPr>
        <w:t>нефтенасыщенная</w:t>
      </w:r>
      <w:proofErr w:type="spellEnd"/>
      <w:r w:rsidRPr="00D75630">
        <w:rPr>
          <w:sz w:val="26"/>
          <w:szCs w:val="26"/>
        </w:rPr>
        <w:t xml:space="preserve"> толщина.</w:t>
      </w:r>
    </w:p>
    <w:p w14:paraId="78A11B17" w14:textId="77777777" w:rsidR="00213266" w:rsidRPr="00D75630" w:rsidRDefault="00213266" w:rsidP="00213266">
      <w:pPr>
        <w:spacing w:line="360" w:lineRule="auto"/>
        <w:ind w:firstLine="709"/>
        <w:jc w:val="both"/>
        <w:rPr>
          <w:i/>
          <w:sz w:val="26"/>
          <w:szCs w:val="26"/>
        </w:rPr>
      </w:pPr>
      <w:r w:rsidRPr="00D75630">
        <w:rPr>
          <w:sz w:val="26"/>
          <w:szCs w:val="26"/>
        </w:rPr>
        <w:t>Исходные данные и результаты расчетов конечного значения КИН по данной методике представлены в таблице 4.5.</w:t>
      </w:r>
    </w:p>
    <w:p w14:paraId="579934F8" w14:textId="77777777" w:rsidR="00213266" w:rsidRDefault="00213266" w:rsidP="00213266">
      <w:pPr>
        <w:spacing w:line="360" w:lineRule="auto"/>
        <w:ind w:left="709"/>
        <w:jc w:val="both"/>
        <w:rPr>
          <w:sz w:val="26"/>
          <w:szCs w:val="26"/>
        </w:rPr>
      </w:pPr>
    </w:p>
    <w:p w14:paraId="2B91F26D" w14:textId="77777777" w:rsidR="00213266" w:rsidRPr="00D75630" w:rsidRDefault="00213266" w:rsidP="00213266">
      <w:pPr>
        <w:spacing w:line="360" w:lineRule="auto"/>
        <w:ind w:left="709"/>
        <w:jc w:val="both"/>
        <w:rPr>
          <w:sz w:val="26"/>
          <w:szCs w:val="26"/>
        </w:rPr>
      </w:pPr>
      <w:r w:rsidRPr="00D75630">
        <w:rPr>
          <w:sz w:val="26"/>
          <w:szCs w:val="26"/>
        </w:rPr>
        <w:t>Таблица 8.2 – Исходные данные и результаты расчета КИН по методике МИНГЕО-87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6"/>
        <w:gridCol w:w="1864"/>
      </w:tblGrid>
      <w:tr w:rsidR="007C1C21" w:rsidRPr="00EA5BD3" w14:paraId="58F257A7" w14:textId="77777777" w:rsidTr="009507DA">
        <w:trPr>
          <w:trHeight w:val="70"/>
          <w:jc w:val="center"/>
        </w:trPr>
        <w:tc>
          <w:tcPr>
            <w:tcW w:w="2636" w:type="dxa"/>
            <w:shd w:val="clear" w:color="auto" w:fill="auto"/>
          </w:tcPr>
          <w:p w14:paraId="190DFB65" w14:textId="77777777" w:rsidR="007C1C21" w:rsidRPr="00EA5BD3" w:rsidRDefault="007C1C21" w:rsidP="009507DA">
            <w:pPr>
              <w:jc w:val="both"/>
              <w:rPr>
                <w:sz w:val="20"/>
                <w:szCs w:val="20"/>
              </w:rPr>
            </w:pPr>
            <w:r w:rsidRPr="00EA5BD3">
              <w:rPr>
                <w:sz w:val="20"/>
                <w:szCs w:val="20"/>
              </w:rPr>
              <w:t>Параметры</w:t>
            </w:r>
          </w:p>
        </w:tc>
        <w:tc>
          <w:tcPr>
            <w:tcW w:w="1864" w:type="dxa"/>
            <w:shd w:val="clear" w:color="auto" w:fill="auto"/>
          </w:tcPr>
          <w:p w14:paraId="48720338" w14:textId="77777777" w:rsidR="007C1C21" w:rsidRPr="00EA5BD3" w:rsidRDefault="00E21069" w:rsidP="009507DA">
            <w:pPr>
              <w:jc w:val="center"/>
              <w:rPr>
                <w:sz w:val="20"/>
                <w:szCs w:val="20"/>
              </w:rPr>
            </w:pPr>
            <w:proofErr w:type="spellStart"/>
            <w:r>
              <w:rPr>
                <w:sz w:val="20"/>
                <w:szCs w:val="20"/>
              </w:rPr>
              <w:t>доманиковы</w:t>
            </w:r>
            <w:r w:rsidR="007C1C21" w:rsidRPr="00EA5BD3">
              <w:rPr>
                <w:sz w:val="20"/>
                <w:szCs w:val="20"/>
              </w:rPr>
              <w:t>й</w:t>
            </w:r>
            <w:proofErr w:type="spellEnd"/>
          </w:p>
        </w:tc>
      </w:tr>
      <w:tr w:rsidR="007C1C21" w:rsidRPr="00EA5BD3" w14:paraId="3C08F436" w14:textId="77777777" w:rsidTr="009507DA">
        <w:trPr>
          <w:trHeight w:val="92"/>
          <w:jc w:val="center"/>
        </w:trPr>
        <w:tc>
          <w:tcPr>
            <w:tcW w:w="2636" w:type="dxa"/>
            <w:shd w:val="clear" w:color="auto" w:fill="auto"/>
          </w:tcPr>
          <w:p w14:paraId="6419997A" w14:textId="77777777" w:rsidR="007C1C21" w:rsidRPr="00EA5BD3" w:rsidRDefault="007C1C21" w:rsidP="009507DA">
            <w:pPr>
              <w:jc w:val="both"/>
              <w:rPr>
                <w:sz w:val="20"/>
                <w:szCs w:val="20"/>
              </w:rPr>
            </w:pPr>
            <w:proofErr w:type="gramStart"/>
            <w:r w:rsidRPr="00EA5BD3">
              <w:rPr>
                <w:sz w:val="20"/>
                <w:szCs w:val="20"/>
                <w:lang w:val="en-US"/>
              </w:rPr>
              <w:t>m</w:t>
            </w:r>
            <w:proofErr w:type="gramEnd"/>
            <w:r w:rsidRPr="00EA5BD3">
              <w:rPr>
                <w:sz w:val="20"/>
                <w:szCs w:val="20"/>
                <w:lang w:val="en-US"/>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4521C82B" w14:textId="77777777" w:rsidR="007C1C21" w:rsidRPr="00EA5BD3" w:rsidRDefault="007C1C21" w:rsidP="009507DA">
            <w:pPr>
              <w:jc w:val="center"/>
              <w:rPr>
                <w:sz w:val="20"/>
                <w:szCs w:val="20"/>
              </w:rPr>
            </w:pPr>
            <w:r w:rsidRPr="00EA5BD3">
              <w:rPr>
                <w:sz w:val="20"/>
                <w:szCs w:val="20"/>
                <w:lang w:val="en-US"/>
              </w:rPr>
              <w:t>0,</w:t>
            </w:r>
            <w:r>
              <w:rPr>
                <w:sz w:val="20"/>
                <w:szCs w:val="20"/>
              </w:rPr>
              <w:t>060</w:t>
            </w:r>
          </w:p>
        </w:tc>
      </w:tr>
      <w:tr w:rsidR="007C1C21" w:rsidRPr="00EA5BD3" w14:paraId="53CB4EEE" w14:textId="77777777" w:rsidTr="009507DA">
        <w:trPr>
          <w:jc w:val="center"/>
        </w:trPr>
        <w:tc>
          <w:tcPr>
            <w:tcW w:w="2636" w:type="dxa"/>
            <w:shd w:val="clear" w:color="auto" w:fill="auto"/>
          </w:tcPr>
          <w:p w14:paraId="3E8D863F" w14:textId="77777777" w:rsidR="007C1C21" w:rsidRPr="00EA5BD3" w:rsidRDefault="007C1C21" w:rsidP="009507DA">
            <w:pPr>
              <w:jc w:val="both"/>
              <w:rPr>
                <w:sz w:val="20"/>
                <w:szCs w:val="20"/>
              </w:rPr>
            </w:pPr>
            <w:proofErr w:type="spellStart"/>
            <w:r w:rsidRPr="00EA5BD3">
              <w:rPr>
                <w:sz w:val="20"/>
                <w:szCs w:val="20"/>
              </w:rPr>
              <w:t>К</w:t>
            </w:r>
            <w:r w:rsidRPr="00EA5BD3">
              <w:rPr>
                <w:sz w:val="20"/>
                <w:szCs w:val="20"/>
                <w:vertAlign w:val="subscript"/>
              </w:rPr>
              <w:t>н</w:t>
            </w:r>
            <w:proofErr w:type="spellEnd"/>
            <w:r w:rsidRPr="00EA5BD3">
              <w:rPr>
                <w:sz w:val="20"/>
                <w:szCs w:val="20"/>
                <w:vertAlign w:val="subscript"/>
              </w:rPr>
              <w:t>/н</w:t>
            </w:r>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5663F56E" w14:textId="77777777" w:rsidR="007C1C21" w:rsidRPr="00EA5BD3" w:rsidRDefault="007C1C21" w:rsidP="009507DA">
            <w:pPr>
              <w:jc w:val="center"/>
              <w:rPr>
                <w:sz w:val="20"/>
                <w:szCs w:val="20"/>
              </w:rPr>
            </w:pPr>
            <w:r>
              <w:rPr>
                <w:sz w:val="20"/>
                <w:szCs w:val="20"/>
              </w:rPr>
              <w:t>0,610</w:t>
            </w:r>
          </w:p>
        </w:tc>
      </w:tr>
      <w:tr w:rsidR="007C1C21" w:rsidRPr="00EA5BD3" w14:paraId="21A03051" w14:textId="77777777" w:rsidTr="009507DA">
        <w:trPr>
          <w:jc w:val="center"/>
        </w:trPr>
        <w:tc>
          <w:tcPr>
            <w:tcW w:w="2636" w:type="dxa"/>
            <w:shd w:val="clear" w:color="auto" w:fill="auto"/>
          </w:tcPr>
          <w:p w14:paraId="399FF5B9" w14:textId="77777777" w:rsidR="007C1C21" w:rsidRPr="00EA5BD3" w:rsidRDefault="007C1C21" w:rsidP="009507DA">
            <w:pPr>
              <w:jc w:val="both"/>
              <w:rPr>
                <w:sz w:val="20"/>
                <w:szCs w:val="20"/>
                <w:lang w:val="en-US"/>
              </w:rPr>
            </w:pPr>
            <w:proofErr w:type="gramStart"/>
            <w:r w:rsidRPr="00EA5BD3">
              <w:rPr>
                <w:sz w:val="20"/>
                <w:szCs w:val="20"/>
                <w:lang w:val="en-US"/>
              </w:rPr>
              <w:t>b</w:t>
            </w:r>
            <w:proofErr w:type="gramEnd"/>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48A29E50" w14:textId="77777777" w:rsidR="007C1C21" w:rsidRPr="00EA5BD3" w:rsidRDefault="007C1C21" w:rsidP="009507DA">
            <w:pPr>
              <w:jc w:val="center"/>
              <w:rPr>
                <w:sz w:val="20"/>
                <w:szCs w:val="20"/>
              </w:rPr>
            </w:pPr>
            <w:r>
              <w:rPr>
                <w:sz w:val="20"/>
                <w:szCs w:val="20"/>
              </w:rPr>
              <w:t>1,078</w:t>
            </w:r>
          </w:p>
        </w:tc>
      </w:tr>
      <w:tr w:rsidR="007C1C21" w:rsidRPr="00EA5BD3" w14:paraId="0A33420D" w14:textId="77777777" w:rsidTr="009507DA">
        <w:trPr>
          <w:jc w:val="center"/>
        </w:trPr>
        <w:tc>
          <w:tcPr>
            <w:tcW w:w="2636" w:type="dxa"/>
            <w:shd w:val="clear" w:color="auto" w:fill="auto"/>
          </w:tcPr>
          <w:p w14:paraId="196A5152" w14:textId="77777777" w:rsidR="007C1C21" w:rsidRPr="00EA5BD3" w:rsidRDefault="007C1C21" w:rsidP="009507DA">
            <w:pPr>
              <w:jc w:val="both"/>
              <w:rPr>
                <w:sz w:val="20"/>
                <w:szCs w:val="20"/>
              </w:rPr>
            </w:pPr>
            <w:r w:rsidRPr="00EA5BD3">
              <w:rPr>
                <w:sz w:val="20"/>
                <w:szCs w:val="20"/>
              </w:rPr>
              <w:sym w:font="Symbol" w:char="F06D"/>
            </w:r>
            <w:r w:rsidRPr="00EA5BD3">
              <w:rPr>
                <w:sz w:val="20"/>
                <w:szCs w:val="20"/>
                <w:vertAlign w:val="subscript"/>
              </w:rPr>
              <w:t>в</w:t>
            </w:r>
            <w:r w:rsidRPr="00EA5BD3">
              <w:rPr>
                <w:sz w:val="20"/>
                <w:szCs w:val="20"/>
              </w:rPr>
              <w:t>/</w:t>
            </w:r>
            <w:r w:rsidRPr="00EA5BD3">
              <w:rPr>
                <w:sz w:val="20"/>
                <w:szCs w:val="20"/>
              </w:rPr>
              <w:sym w:font="Symbol" w:char="F06D"/>
            </w:r>
            <w:r w:rsidRPr="00EA5BD3">
              <w:rPr>
                <w:sz w:val="20"/>
                <w:szCs w:val="20"/>
                <w:vertAlign w:val="subscript"/>
              </w:rPr>
              <w:t>н</w:t>
            </w:r>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1EBE6B9E" w14:textId="77777777" w:rsidR="007C1C21" w:rsidRPr="00EA5BD3" w:rsidRDefault="007C1C21" w:rsidP="009507DA">
            <w:pPr>
              <w:jc w:val="center"/>
              <w:rPr>
                <w:sz w:val="20"/>
                <w:szCs w:val="20"/>
              </w:rPr>
            </w:pPr>
            <w:r>
              <w:rPr>
                <w:sz w:val="20"/>
                <w:szCs w:val="20"/>
              </w:rPr>
              <w:t>0,197</w:t>
            </w:r>
          </w:p>
        </w:tc>
      </w:tr>
      <w:tr w:rsidR="007C1C21" w:rsidRPr="00EA5BD3" w14:paraId="18599102" w14:textId="77777777" w:rsidTr="009507DA">
        <w:trPr>
          <w:jc w:val="center"/>
        </w:trPr>
        <w:tc>
          <w:tcPr>
            <w:tcW w:w="2636" w:type="dxa"/>
            <w:shd w:val="clear" w:color="auto" w:fill="auto"/>
          </w:tcPr>
          <w:p w14:paraId="6B79A24B" w14:textId="77777777" w:rsidR="007C1C21" w:rsidRPr="00EA5BD3" w:rsidRDefault="007C1C21" w:rsidP="009507DA">
            <w:pPr>
              <w:jc w:val="both"/>
              <w:rPr>
                <w:sz w:val="20"/>
                <w:szCs w:val="20"/>
              </w:rPr>
            </w:pPr>
            <w:r w:rsidRPr="00EA5BD3">
              <w:rPr>
                <w:sz w:val="20"/>
                <w:szCs w:val="20"/>
                <w:lang w:val="en-US"/>
              </w:rPr>
              <w:t>k</w:t>
            </w:r>
            <w:r w:rsidRPr="00EA5BD3">
              <w:rPr>
                <w:sz w:val="20"/>
                <w:szCs w:val="20"/>
              </w:rPr>
              <w:t>, мкм</w:t>
            </w:r>
            <w:r w:rsidRPr="00EA5BD3">
              <w:rPr>
                <w:sz w:val="20"/>
                <w:szCs w:val="20"/>
                <w:vertAlign w:val="superscript"/>
              </w:rPr>
              <w:t>2</w:t>
            </w:r>
          </w:p>
        </w:tc>
        <w:tc>
          <w:tcPr>
            <w:tcW w:w="1864" w:type="dxa"/>
            <w:shd w:val="clear" w:color="auto" w:fill="auto"/>
          </w:tcPr>
          <w:p w14:paraId="34541294" w14:textId="77777777" w:rsidR="007C1C21" w:rsidRPr="00EA5BD3" w:rsidRDefault="007C1C21" w:rsidP="009507DA">
            <w:pPr>
              <w:jc w:val="center"/>
              <w:rPr>
                <w:sz w:val="20"/>
                <w:szCs w:val="20"/>
              </w:rPr>
            </w:pPr>
            <w:r>
              <w:rPr>
                <w:sz w:val="20"/>
                <w:szCs w:val="20"/>
              </w:rPr>
              <w:t>0,001</w:t>
            </w:r>
          </w:p>
        </w:tc>
      </w:tr>
      <w:tr w:rsidR="007C1C21" w:rsidRPr="00EA5BD3" w14:paraId="760CAA01" w14:textId="77777777" w:rsidTr="009507DA">
        <w:trPr>
          <w:jc w:val="center"/>
        </w:trPr>
        <w:tc>
          <w:tcPr>
            <w:tcW w:w="2636" w:type="dxa"/>
            <w:shd w:val="clear" w:color="auto" w:fill="auto"/>
          </w:tcPr>
          <w:p w14:paraId="3F1CBA04" w14:textId="77777777" w:rsidR="007C1C21" w:rsidRPr="00EA5BD3" w:rsidRDefault="007C1C21" w:rsidP="009507DA">
            <w:pPr>
              <w:jc w:val="both"/>
              <w:rPr>
                <w:sz w:val="20"/>
                <w:szCs w:val="20"/>
              </w:rPr>
            </w:pPr>
            <w:proofErr w:type="spellStart"/>
            <w:r w:rsidRPr="00EA5BD3">
              <w:rPr>
                <w:sz w:val="20"/>
                <w:szCs w:val="20"/>
              </w:rPr>
              <w:t>К</w:t>
            </w:r>
            <w:r w:rsidRPr="00EA5BD3">
              <w:rPr>
                <w:sz w:val="20"/>
                <w:szCs w:val="20"/>
                <w:vertAlign w:val="subscript"/>
              </w:rPr>
              <w:t>прод</w:t>
            </w:r>
            <w:proofErr w:type="spellEnd"/>
            <w:r w:rsidRPr="00EA5BD3">
              <w:rPr>
                <w:sz w:val="20"/>
                <w:szCs w:val="20"/>
              </w:rPr>
              <w:t>, т/</w:t>
            </w:r>
            <w:proofErr w:type="spellStart"/>
            <w:r w:rsidRPr="00EA5BD3">
              <w:rPr>
                <w:sz w:val="20"/>
                <w:szCs w:val="20"/>
              </w:rPr>
              <w:t>сут</w:t>
            </w:r>
            <w:proofErr w:type="spellEnd"/>
            <w:r w:rsidRPr="00EA5BD3">
              <w:rPr>
                <w:sz w:val="20"/>
                <w:szCs w:val="20"/>
              </w:rPr>
              <w:t>/</w:t>
            </w:r>
            <w:proofErr w:type="spellStart"/>
            <w:r w:rsidRPr="00EA5BD3">
              <w:rPr>
                <w:sz w:val="20"/>
                <w:szCs w:val="20"/>
              </w:rPr>
              <w:t>атм</w:t>
            </w:r>
            <w:proofErr w:type="spellEnd"/>
          </w:p>
        </w:tc>
        <w:tc>
          <w:tcPr>
            <w:tcW w:w="1864" w:type="dxa"/>
            <w:shd w:val="clear" w:color="auto" w:fill="auto"/>
          </w:tcPr>
          <w:p w14:paraId="4C18FF73" w14:textId="77777777" w:rsidR="007C1C21" w:rsidRPr="00EA5BD3" w:rsidRDefault="007C1C21" w:rsidP="009507DA">
            <w:pPr>
              <w:jc w:val="center"/>
              <w:rPr>
                <w:sz w:val="20"/>
                <w:szCs w:val="20"/>
              </w:rPr>
            </w:pPr>
            <w:r>
              <w:rPr>
                <w:sz w:val="20"/>
                <w:szCs w:val="20"/>
              </w:rPr>
              <w:t>0,6</w:t>
            </w:r>
          </w:p>
        </w:tc>
      </w:tr>
      <w:tr w:rsidR="007C1C21" w:rsidRPr="00EA5BD3" w14:paraId="23C40F05" w14:textId="77777777" w:rsidTr="009507DA">
        <w:trPr>
          <w:jc w:val="center"/>
        </w:trPr>
        <w:tc>
          <w:tcPr>
            <w:tcW w:w="2636" w:type="dxa"/>
            <w:shd w:val="clear" w:color="auto" w:fill="auto"/>
          </w:tcPr>
          <w:p w14:paraId="5EE2D04A" w14:textId="77777777" w:rsidR="007C1C21" w:rsidRPr="00EA5BD3" w:rsidRDefault="007C1C21" w:rsidP="009507DA">
            <w:pPr>
              <w:jc w:val="both"/>
              <w:rPr>
                <w:sz w:val="20"/>
                <w:szCs w:val="20"/>
              </w:rPr>
            </w:pPr>
            <w:proofErr w:type="spellStart"/>
            <w:r w:rsidRPr="00EA5BD3">
              <w:rPr>
                <w:sz w:val="20"/>
                <w:szCs w:val="20"/>
              </w:rPr>
              <w:t>К</w:t>
            </w:r>
            <w:r w:rsidRPr="00EA5BD3">
              <w:rPr>
                <w:sz w:val="20"/>
                <w:szCs w:val="20"/>
                <w:vertAlign w:val="subscript"/>
              </w:rPr>
              <w:t>песч</w:t>
            </w:r>
            <w:proofErr w:type="spellEnd"/>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3E5D7E53" w14:textId="77777777" w:rsidR="007C1C21" w:rsidRPr="00EA5BD3" w:rsidRDefault="007C1C21" w:rsidP="009507DA">
            <w:pPr>
              <w:jc w:val="center"/>
              <w:rPr>
                <w:sz w:val="20"/>
                <w:szCs w:val="20"/>
              </w:rPr>
            </w:pPr>
            <w:r>
              <w:rPr>
                <w:sz w:val="20"/>
                <w:szCs w:val="20"/>
              </w:rPr>
              <w:t>0,09</w:t>
            </w:r>
          </w:p>
        </w:tc>
      </w:tr>
      <w:tr w:rsidR="007C1C21" w:rsidRPr="00EA5BD3" w14:paraId="20F9E8ED" w14:textId="77777777" w:rsidTr="009507DA">
        <w:trPr>
          <w:jc w:val="center"/>
        </w:trPr>
        <w:tc>
          <w:tcPr>
            <w:tcW w:w="2636" w:type="dxa"/>
            <w:shd w:val="clear" w:color="auto" w:fill="auto"/>
          </w:tcPr>
          <w:p w14:paraId="3380F6A1" w14:textId="77777777" w:rsidR="007C1C21" w:rsidRPr="00EA5BD3" w:rsidRDefault="007C1C21" w:rsidP="009507DA">
            <w:pPr>
              <w:jc w:val="both"/>
              <w:rPr>
                <w:sz w:val="20"/>
                <w:szCs w:val="20"/>
              </w:rPr>
            </w:pPr>
            <w:proofErr w:type="spellStart"/>
            <w:r w:rsidRPr="00EA5BD3">
              <w:rPr>
                <w:sz w:val="20"/>
                <w:szCs w:val="20"/>
              </w:rPr>
              <w:t>К</w:t>
            </w:r>
            <w:r w:rsidRPr="00EA5BD3">
              <w:rPr>
                <w:sz w:val="20"/>
                <w:szCs w:val="20"/>
                <w:vertAlign w:val="subscript"/>
              </w:rPr>
              <w:t>расч</w:t>
            </w:r>
            <w:proofErr w:type="spellEnd"/>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758240B9" w14:textId="77777777" w:rsidR="007C1C21" w:rsidRPr="00EA5BD3" w:rsidRDefault="007C1C21" w:rsidP="009507DA">
            <w:pPr>
              <w:jc w:val="center"/>
              <w:rPr>
                <w:sz w:val="20"/>
                <w:szCs w:val="20"/>
              </w:rPr>
            </w:pPr>
            <w:r>
              <w:rPr>
                <w:sz w:val="20"/>
                <w:szCs w:val="20"/>
              </w:rPr>
              <w:t>9,7</w:t>
            </w:r>
          </w:p>
        </w:tc>
      </w:tr>
      <w:tr w:rsidR="007C1C21" w:rsidRPr="00EA5BD3" w14:paraId="5C259FEE" w14:textId="77777777" w:rsidTr="009507DA">
        <w:trPr>
          <w:jc w:val="center"/>
        </w:trPr>
        <w:tc>
          <w:tcPr>
            <w:tcW w:w="2636" w:type="dxa"/>
            <w:shd w:val="clear" w:color="auto" w:fill="auto"/>
          </w:tcPr>
          <w:p w14:paraId="2E699F58" w14:textId="77777777" w:rsidR="007C1C21" w:rsidRPr="00EA5BD3" w:rsidRDefault="007C1C21" w:rsidP="009507DA">
            <w:pPr>
              <w:jc w:val="both"/>
              <w:rPr>
                <w:sz w:val="20"/>
                <w:szCs w:val="20"/>
              </w:rPr>
            </w:pPr>
            <w:proofErr w:type="spellStart"/>
            <w:r w:rsidRPr="00EA5BD3">
              <w:rPr>
                <w:sz w:val="20"/>
                <w:szCs w:val="20"/>
              </w:rPr>
              <w:t>Р</w:t>
            </w:r>
            <w:r w:rsidRPr="00EA5BD3">
              <w:rPr>
                <w:sz w:val="20"/>
                <w:szCs w:val="20"/>
                <w:vertAlign w:val="subscript"/>
              </w:rPr>
              <w:t>пл</w:t>
            </w:r>
            <w:proofErr w:type="spellEnd"/>
            <w:r w:rsidRPr="00EA5BD3">
              <w:rPr>
                <w:sz w:val="20"/>
                <w:szCs w:val="20"/>
              </w:rPr>
              <w:t>/</w:t>
            </w:r>
            <w:proofErr w:type="spellStart"/>
            <w:proofErr w:type="gramStart"/>
            <w:r w:rsidRPr="00EA5BD3">
              <w:rPr>
                <w:sz w:val="20"/>
                <w:szCs w:val="20"/>
              </w:rPr>
              <w:t>Р</w:t>
            </w:r>
            <w:r w:rsidRPr="00EA5BD3">
              <w:rPr>
                <w:sz w:val="20"/>
                <w:szCs w:val="20"/>
                <w:vertAlign w:val="subscript"/>
              </w:rPr>
              <w:t>нас</w:t>
            </w:r>
            <w:proofErr w:type="spellEnd"/>
            <w:r w:rsidRPr="00EA5BD3">
              <w:rPr>
                <w:sz w:val="20"/>
                <w:szCs w:val="20"/>
              </w:rPr>
              <w:t xml:space="preserve"> ,</w:t>
            </w:r>
            <w:proofErr w:type="gramEnd"/>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2512C53E" w14:textId="77777777" w:rsidR="007C1C21" w:rsidRPr="00EA5BD3" w:rsidRDefault="00F61147" w:rsidP="009507DA">
            <w:pPr>
              <w:jc w:val="center"/>
              <w:rPr>
                <w:sz w:val="20"/>
                <w:szCs w:val="20"/>
              </w:rPr>
            </w:pPr>
            <w:r>
              <w:rPr>
                <w:sz w:val="20"/>
                <w:szCs w:val="20"/>
              </w:rPr>
              <w:t>1,46</w:t>
            </w:r>
          </w:p>
        </w:tc>
      </w:tr>
      <w:tr w:rsidR="007C1C21" w:rsidRPr="00EA5BD3" w14:paraId="40FFD46D" w14:textId="77777777" w:rsidTr="009507DA">
        <w:trPr>
          <w:jc w:val="center"/>
        </w:trPr>
        <w:tc>
          <w:tcPr>
            <w:tcW w:w="2636" w:type="dxa"/>
            <w:shd w:val="clear" w:color="auto" w:fill="auto"/>
          </w:tcPr>
          <w:p w14:paraId="2A756772" w14:textId="77777777" w:rsidR="007C1C21" w:rsidRPr="00EA5BD3" w:rsidRDefault="007C1C21" w:rsidP="009507DA">
            <w:pPr>
              <w:jc w:val="both"/>
              <w:rPr>
                <w:sz w:val="20"/>
                <w:szCs w:val="20"/>
              </w:rPr>
            </w:pPr>
            <w:r w:rsidRPr="00EA5BD3">
              <w:rPr>
                <w:sz w:val="20"/>
                <w:szCs w:val="20"/>
                <w:lang w:val="en-US"/>
              </w:rPr>
              <w:t>h</w:t>
            </w:r>
            <w:proofErr w:type="spellStart"/>
            <w:r w:rsidRPr="00EA5BD3">
              <w:rPr>
                <w:sz w:val="20"/>
                <w:szCs w:val="20"/>
                <w:vertAlign w:val="subscript"/>
              </w:rPr>
              <w:t>эфф.н</w:t>
            </w:r>
            <w:proofErr w:type="spellEnd"/>
            <w:r w:rsidRPr="00EA5BD3">
              <w:rPr>
                <w:sz w:val="20"/>
                <w:szCs w:val="20"/>
                <w:vertAlign w:val="subscript"/>
              </w:rPr>
              <w:t>/н</w:t>
            </w:r>
            <w:r w:rsidRPr="00EA5BD3">
              <w:rPr>
                <w:sz w:val="20"/>
                <w:szCs w:val="20"/>
              </w:rPr>
              <w:t>, м</w:t>
            </w:r>
          </w:p>
        </w:tc>
        <w:tc>
          <w:tcPr>
            <w:tcW w:w="1864" w:type="dxa"/>
            <w:shd w:val="clear" w:color="auto" w:fill="auto"/>
          </w:tcPr>
          <w:p w14:paraId="750E4F29" w14:textId="77777777" w:rsidR="007C1C21" w:rsidRPr="00EA5BD3" w:rsidRDefault="00F61147" w:rsidP="009507DA">
            <w:pPr>
              <w:jc w:val="center"/>
              <w:rPr>
                <w:sz w:val="20"/>
                <w:szCs w:val="20"/>
              </w:rPr>
            </w:pPr>
            <w:r>
              <w:rPr>
                <w:sz w:val="20"/>
                <w:szCs w:val="20"/>
              </w:rPr>
              <w:t>11,2</w:t>
            </w:r>
          </w:p>
        </w:tc>
      </w:tr>
      <w:tr w:rsidR="007C1C21" w:rsidRPr="00EA5BD3" w14:paraId="7F8C75EE" w14:textId="77777777" w:rsidTr="009507DA">
        <w:trPr>
          <w:jc w:val="center"/>
        </w:trPr>
        <w:tc>
          <w:tcPr>
            <w:tcW w:w="2636" w:type="dxa"/>
            <w:shd w:val="clear" w:color="auto" w:fill="auto"/>
          </w:tcPr>
          <w:p w14:paraId="31852F3E" w14:textId="77777777" w:rsidR="007C1C21" w:rsidRPr="00EA5BD3" w:rsidRDefault="007C1C21" w:rsidP="009507DA">
            <w:pPr>
              <w:jc w:val="both"/>
              <w:rPr>
                <w:sz w:val="20"/>
                <w:szCs w:val="20"/>
              </w:rPr>
            </w:pPr>
            <w:r w:rsidRPr="00EA5BD3">
              <w:rPr>
                <w:sz w:val="20"/>
                <w:szCs w:val="20"/>
              </w:rPr>
              <w:t xml:space="preserve">КИН, </w:t>
            </w:r>
            <w:proofErr w:type="spellStart"/>
            <w:r w:rsidRPr="00EA5BD3">
              <w:rPr>
                <w:sz w:val="20"/>
                <w:szCs w:val="20"/>
              </w:rPr>
              <w:t>д.ед</w:t>
            </w:r>
            <w:proofErr w:type="spellEnd"/>
          </w:p>
        </w:tc>
        <w:tc>
          <w:tcPr>
            <w:tcW w:w="1864" w:type="dxa"/>
            <w:shd w:val="clear" w:color="auto" w:fill="auto"/>
          </w:tcPr>
          <w:p w14:paraId="5D72289A" w14:textId="77777777" w:rsidR="007C1C21" w:rsidRPr="00EA5BD3" w:rsidRDefault="00F61147" w:rsidP="009507DA">
            <w:pPr>
              <w:jc w:val="center"/>
              <w:rPr>
                <w:sz w:val="20"/>
                <w:szCs w:val="20"/>
              </w:rPr>
            </w:pPr>
            <w:r>
              <w:rPr>
                <w:sz w:val="20"/>
                <w:szCs w:val="20"/>
              </w:rPr>
              <w:t>0,253</w:t>
            </w:r>
          </w:p>
        </w:tc>
      </w:tr>
    </w:tbl>
    <w:p w14:paraId="4A95316F" w14:textId="77777777" w:rsidR="00213266" w:rsidRDefault="00213266" w:rsidP="00213266">
      <w:pPr>
        <w:spacing w:after="200" w:line="360" w:lineRule="auto"/>
        <w:ind w:firstLine="709"/>
        <w:jc w:val="both"/>
        <w:rPr>
          <w:rFonts w:eastAsia="Calibri"/>
          <w:b/>
          <w:bCs/>
          <w:i/>
          <w:sz w:val="26"/>
          <w:szCs w:val="26"/>
          <w:u w:val="single"/>
          <w:lang w:eastAsia="en-US"/>
        </w:rPr>
      </w:pPr>
    </w:p>
    <w:p w14:paraId="58964078" w14:textId="77777777" w:rsidR="00213266" w:rsidRPr="00D75630" w:rsidRDefault="00213266" w:rsidP="00213266">
      <w:pPr>
        <w:spacing w:after="200" w:line="360" w:lineRule="auto"/>
        <w:ind w:firstLine="709"/>
        <w:jc w:val="both"/>
        <w:rPr>
          <w:rFonts w:eastAsia="Calibri"/>
          <w:b/>
          <w:bCs/>
          <w:i/>
          <w:sz w:val="26"/>
          <w:szCs w:val="26"/>
          <w:u w:val="single"/>
          <w:lang w:eastAsia="en-US"/>
        </w:rPr>
      </w:pPr>
      <w:r w:rsidRPr="00D75630">
        <w:rPr>
          <w:rFonts w:eastAsia="Calibri"/>
          <w:b/>
          <w:bCs/>
          <w:i/>
          <w:sz w:val="26"/>
          <w:szCs w:val="26"/>
          <w:u w:val="single"/>
          <w:lang w:eastAsia="en-US"/>
        </w:rPr>
        <w:t>Методика ОАО «</w:t>
      </w:r>
      <w:proofErr w:type="spellStart"/>
      <w:r w:rsidRPr="00D75630">
        <w:rPr>
          <w:rFonts w:eastAsia="Calibri"/>
          <w:b/>
          <w:bCs/>
          <w:i/>
          <w:sz w:val="26"/>
          <w:szCs w:val="26"/>
          <w:u w:val="single"/>
          <w:lang w:eastAsia="en-US"/>
        </w:rPr>
        <w:t>Гипровостокнефть</w:t>
      </w:r>
      <w:proofErr w:type="spellEnd"/>
      <w:r w:rsidRPr="00D75630">
        <w:rPr>
          <w:rFonts w:eastAsia="Calibri"/>
          <w:b/>
          <w:bCs/>
          <w:i/>
          <w:sz w:val="26"/>
          <w:szCs w:val="26"/>
          <w:u w:val="single"/>
          <w:lang w:eastAsia="en-US"/>
        </w:rPr>
        <w:t>» для карбонатных коллекторов</w:t>
      </w:r>
    </w:p>
    <w:p w14:paraId="173430EF" w14:textId="77777777" w:rsidR="00213266" w:rsidRPr="00D75630" w:rsidRDefault="00213266" w:rsidP="00213266">
      <w:pPr>
        <w:spacing w:line="360" w:lineRule="auto"/>
        <w:jc w:val="both"/>
        <w:rPr>
          <w:sz w:val="26"/>
          <w:szCs w:val="26"/>
        </w:rPr>
      </w:pPr>
      <w:r w:rsidRPr="00D75630">
        <w:rPr>
          <w:sz w:val="26"/>
          <w:szCs w:val="26"/>
        </w:rPr>
        <w:t xml:space="preserve">Коэффициент </w:t>
      </w:r>
      <w:proofErr w:type="spellStart"/>
      <w:r w:rsidRPr="00D75630">
        <w:rPr>
          <w:sz w:val="26"/>
          <w:szCs w:val="26"/>
        </w:rPr>
        <w:t>нефтеизвлечения</w:t>
      </w:r>
      <w:proofErr w:type="spellEnd"/>
      <w:r w:rsidRPr="00D75630">
        <w:rPr>
          <w:sz w:val="26"/>
          <w:szCs w:val="26"/>
        </w:rPr>
        <w:t xml:space="preserve"> для карбонатных коллекторов по методике ОАО «</w:t>
      </w:r>
      <w:proofErr w:type="spellStart"/>
      <w:r w:rsidRPr="00D75630">
        <w:rPr>
          <w:sz w:val="26"/>
          <w:szCs w:val="26"/>
        </w:rPr>
        <w:t>Гипровостокнефть</w:t>
      </w:r>
      <w:proofErr w:type="spellEnd"/>
      <w:r w:rsidRPr="00D75630">
        <w:rPr>
          <w:sz w:val="26"/>
          <w:szCs w:val="26"/>
        </w:rPr>
        <w:t>» рассчитывался по формуле:</w:t>
      </w:r>
    </w:p>
    <w:p w14:paraId="48460589" w14:textId="77777777" w:rsidR="00213266" w:rsidRPr="00D75630" w:rsidRDefault="00213266" w:rsidP="00213266">
      <w:pPr>
        <w:spacing w:line="360" w:lineRule="auto"/>
        <w:ind w:firstLine="851"/>
        <w:jc w:val="both"/>
        <w:rPr>
          <w:sz w:val="26"/>
          <w:szCs w:val="26"/>
        </w:rPr>
      </w:pPr>
      <w:r>
        <w:rPr>
          <w:noProof/>
          <w:position w:val="-36"/>
          <w:sz w:val="26"/>
          <w:szCs w:val="26"/>
        </w:rPr>
        <w:drawing>
          <wp:inline distT="0" distB="0" distL="0" distR="0" wp14:anchorId="4551C6DB" wp14:editId="6D468E3B">
            <wp:extent cx="3819525" cy="533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9525" cy="533400"/>
                    </a:xfrm>
                    <a:prstGeom prst="rect">
                      <a:avLst/>
                    </a:prstGeom>
                    <a:noFill/>
                    <a:ln>
                      <a:noFill/>
                    </a:ln>
                  </pic:spPr>
                </pic:pic>
              </a:graphicData>
            </a:graphic>
          </wp:inline>
        </w:drawing>
      </w:r>
      <w:r w:rsidRPr="00D75630">
        <w:rPr>
          <w:sz w:val="26"/>
          <w:szCs w:val="26"/>
        </w:rPr>
        <w:t>,</w:t>
      </w:r>
      <w:r w:rsidRPr="00D75630">
        <w:rPr>
          <w:sz w:val="26"/>
          <w:szCs w:val="26"/>
        </w:rPr>
        <w:tab/>
      </w:r>
      <w:r w:rsidRPr="00D75630">
        <w:rPr>
          <w:sz w:val="26"/>
          <w:szCs w:val="26"/>
        </w:rPr>
        <w:tab/>
      </w:r>
      <w:r w:rsidRPr="00D75630">
        <w:rPr>
          <w:sz w:val="26"/>
          <w:szCs w:val="26"/>
        </w:rPr>
        <w:tab/>
        <w:t>(8.17)</w:t>
      </w:r>
    </w:p>
    <w:p w14:paraId="414F21E6" w14:textId="77777777" w:rsidR="00213266" w:rsidRPr="00D75630" w:rsidRDefault="00213266" w:rsidP="00213266">
      <w:pPr>
        <w:spacing w:line="360" w:lineRule="auto"/>
        <w:jc w:val="both"/>
        <w:rPr>
          <w:i/>
          <w:sz w:val="26"/>
          <w:szCs w:val="26"/>
        </w:rPr>
      </w:pPr>
      <w:r w:rsidRPr="00D75630">
        <w:rPr>
          <w:sz w:val="26"/>
          <w:szCs w:val="26"/>
        </w:rPr>
        <w:t>где</w:t>
      </w:r>
      <w:r w:rsidRPr="00D75630">
        <w:rPr>
          <w:sz w:val="26"/>
          <w:szCs w:val="26"/>
        </w:rPr>
        <w:tab/>
      </w:r>
      <w:r w:rsidRPr="00D75630">
        <w:rPr>
          <w:i/>
          <w:sz w:val="26"/>
          <w:szCs w:val="26"/>
          <w:lang w:val="en-US"/>
        </w:rPr>
        <w:t>m</w:t>
      </w:r>
      <w:r w:rsidRPr="00D75630">
        <w:rPr>
          <w:sz w:val="26"/>
          <w:szCs w:val="26"/>
        </w:rPr>
        <w:t xml:space="preserve"> – пористость, </w:t>
      </w:r>
      <w:proofErr w:type="spellStart"/>
      <w:r w:rsidRPr="00D75630">
        <w:rPr>
          <w:sz w:val="26"/>
          <w:szCs w:val="26"/>
        </w:rPr>
        <w:t>д.ед</w:t>
      </w:r>
      <w:proofErr w:type="spellEnd"/>
      <w:r w:rsidRPr="00D75630">
        <w:rPr>
          <w:sz w:val="26"/>
          <w:szCs w:val="26"/>
        </w:rPr>
        <w:t xml:space="preserve">., </w:t>
      </w:r>
      <w:r w:rsidRPr="00D75630">
        <w:rPr>
          <w:i/>
          <w:sz w:val="26"/>
          <w:szCs w:val="26"/>
          <w:lang w:val="en-US"/>
        </w:rPr>
        <w:t>L</w:t>
      </w:r>
      <w:r w:rsidRPr="00D75630">
        <w:rPr>
          <w:i/>
          <w:sz w:val="26"/>
          <w:szCs w:val="26"/>
          <w:vertAlign w:val="subscript"/>
        </w:rPr>
        <w:t>н</w:t>
      </w:r>
      <w:r w:rsidRPr="00D75630">
        <w:rPr>
          <w:sz w:val="26"/>
          <w:szCs w:val="26"/>
        </w:rPr>
        <w:t xml:space="preserve"> – средняя </w:t>
      </w:r>
      <w:proofErr w:type="spellStart"/>
      <w:r w:rsidRPr="00D75630">
        <w:rPr>
          <w:sz w:val="26"/>
          <w:szCs w:val="26"/>
        </w:rPr>
        <w:t>нефтенасыщенность</w:t>
      </w:r>
      <w:proofErr w:type="spellEnd"/>
      <w:r w:rsidRPr="00D75630">
        <w:rPr>
          <w:sz w:val="26"/>
          <w:szCs w:val="26"/>
        </w:rPr>
        <w:t xml:space="preserve">, </w:t>
      </w:r>
      <w:proofErr w:type="spellStart"/>
      <w:r w:rsidRPr="00D75630">
        <w:rPr>
          <w:sz w:val="26"/>
          <w:szCs w:val="26"/>
        </w:rPr>
        <w:t>д.ед</w:t>
      </w:r>
      <w:proofErr w:type="spellEnd"/>
      <w:r w:rsidRPr="00D75630">
        <w:rPr>
          <w:sz w:val="26"/>
          <w:szCs w:val="26"/>
        </w:rPr>
        <w:t xml:space="preserve">., </w:t>
      </w:r>
      <w:r w:rsidRPr="00D75630">
        <w:rPr>
          <w:i/>
          <w:sz w:val="26"/>
          <w:szCs w:val="26"/>
        </w:rPr>
        <w:sym w:font="Symbol" w:char="F06D"/>
      </w:r>
      <w:r w:rsidRPr="00D75630">
        <w:rPr>
          <w:i/>
          <w:sz w:val="26"/>
          <w:szCs w:val="26"/>
          <w:vertAlign w:val="subscript"/>
        </w:rPr>
        <w:t xml:space="preserve">0 </w:t>
      </w:r>
      <w:r w:rsidRPr="00D75630">
        <w:rPr>
          <w:sz w:val="26"/>
          <w:szCs w:val="26"/>
        </w:rPr>
        <w:t xml:space="preserve">– относительная вязкость нефти в пластовых условиях, </w:t>
      </w:r>
      <w:proofErr w:type="spellStart"/>
      <w:r w:rsidRPr="00D75630">
        <w:rPr>
          <w:sz w:val="26"/>
          <w:szCs w:val="26"/>
        </w:rPr>
        <w:t>д.ед</w:t>
      </w:r>
      <w:proofErr w:type="spellEnd"/>
      <w:r w:rsidRPr="00D75630">
        <w:rPr>
          <w:sz w:val="26"/>
          <w:szCs w:val="26"/>
        </w:rPr>
        <w:t>.</w:t>
      </w:r>
      <w:proofErr w:type="gramStart"/>
      <w:r w:rsidRPr="00D75630">
        <w:rPr>
          <w:sz w:val="26"/>
          <w:szCs w:val="26"/>
        </w:rPr>
        <w:t xml:space="preserve">,  </w:t>
      </w:r>
      <w:r w:rsidRPr="00D75630">
        <w:rPr>
          <w:i/>
          <w:sz w:val="26"/>
          <w:szCs w:val="26"/>
          <w:lang w:val="en-US"/>
        </w:rPr>
        <w:t>S</w:t>
      </w:r>
      <w:proofErr w:type="gramEnd"/>
      <w:r w:rsidRPr="00D75630">
        <w:rPr>
          <w:sz w:val="26"/>
          <w:szCs w:val="26"/>
        </w:rPr>
        <w:t xml:space="preserve"> – плотность сетки скважин в пределах внешнего контура нефтеносности, га/</w:t>
      </w:r>
      <w:proofErr w:type="spellStart"/>
      <w:r w:rsidRPr="00D75630">
        <w:rPr>
          <w:sz w:val="26"/>
          <w:szCs w:val="26"/>
        </w:rPr>
        <w:t>скв</w:t>
      </w:r>
      <w:proofErr w:type="spellEnd"/>
      <w:r w:rsidRPr="00D75630">
        <w:rPr>
          <w:sz w:val="26"/>
          <w:szCs w:val="26"/>
        </w:rPr>
        <w:t xml:space="preserve">, </w:t>
      </w:r>
      <w:proofErr w:type="spellStart"/>
      <w:r w:rsidRPr="00D75630">
        <w:rPr>
          <w:i/>
          <w:sz w:val="26"/>
          <w:szCs w:val="26"/>
          <w:lang w:val="en-US"/>
        </w:rPr>
        <w:t>S</w:t>
      </w:r>
      <w:r w:rsidRPr="00D75630">
        <w:rPr>
          <w:i/>
          <w:sz w:val="26"/>
          <w:szCs w:val="26"/>
          <w:vertAlign w:val="subscript"/>
          <w:lang w:val="en-US"/>
        </w:rPr>
        <w:t>p</w:t>
      </w:r>
      <w:proofErr w:type="spellEnd"/>
      <w:r w:rsidRPr="00D75630">
        <w:rPr>
          <w:i/>
          <w:sz w:val="26"/>
          <w:szCs w:val="26"/>
        </w:rPr>
        <w:t xml:space="preserve"> </w:t>
      </w:r>
      <w:r w:rsidRPr="00D75630">
        <w:rPr>
          <w:iCs/>
          <w:sz w:val="26"/>
          <w:szCs w:val="26"/>
        </w:rPr>
        <w:t xml:space="preserve">- </w:t>
      </w:r>
      <w:r w:rsidRPr="00D75630">
        <w:rPr>
          <w:sz w:val="26"/>
          <w:szCs w:val="26"/>
        </w:rPr>
        <w:t xml:space="preserve">плотность сетки скважин в зоне </w:t>
      </w:r>
      <w:proofErr w:type="spellStart"/>
      <w:r w:rsidRPr="00D75630">
        <w:rPr>
          <w:sz w:val="26"/>
          <w:szCs w:val="26"/>
        </w:rPr>
        <w:t>разбуривания</w:t>
      </w:r>
      <w:proofErr w:type="spellEnd"/>
      <w:r w:rsidRPr="00D75630">
        <w:rPr>
          <w:sz w:val="26"/>
          <w:szCs w:val="26"/>
        </w:rPr>
        <w:t>, га/</w:t>
      </w:r>
      <w:proofErr w:type="spellStart"/>
      <w:r w:rsidRPr="00D75630">
        <w:rPr>
          <w:sz w:val="26"/>
          <w:szCs w:val="26"/>
        </w:rPr>
        <w:t>скв</w:t>
      </w:r>
      <w:proofErr w:type="spellEnd"/>
      <w:r w:rsidRPr="00D75630">
        <w:rPr>
          <w:sz w:val="26"/>
          <w:szCs w:val="26"/>
        </w:rPr>
        <w:t xml:space="preserve">, </w:t>
      </w:r>
      <w:r w:rsidRPr="00D75630">
        <w:rPr>
          <w:i/>
          <w:sz w:val="26"/>
          <w:szCs w:val="26"/>
        </w:rPr>
        <w:t xml:space="preserve"> , </w:t>
      </w:r>
      <w:r w:rsidRPr="00D75630">
        <w:rPr>
          <w:i/>
          <w:sz w:val="26"/>
          <w:szCs w:val="26"/>
          <w:lang w:val="en-US"/>
        </w:rPr>
        <w:t>h</w:t>
      </w:r>
      <w:r w:rsidRPr="00D75630">
        <w:rPr>
          <w:iCs/>
          <w:sz w:val="26"/>
          <w:szCs w:val="26"/>
        </w:rPr>
        <w:t xml:space="preserve">- </w:t>
      </w:r>
      <w:proofErr w:type="spellStart"/>
      <w:r w:rsidRPr="00D75630">
        <w:rPr>
          <w:iCs/>
          <w:sz w:val="26"/>
          <w:szCs w:val="26"/>
        </w:rPr>
        <w:t>нефтенасыщенная</w:t>
      </w:r>
      <w:proofErr w:type="spellEnd"/>
      <w:r w:rsidRPr="00D75630">
        <w:rPr>
          <w:iCs/>
          <w:sz w:val="26"/>
          <w:szCs w:val="26"/>
        </w:rPr>
        <w:t xml:space="preserve"> толщина, м</w:t>
      </w:r>
      <w:r w:rsidRPr="00D75630">
        <w:rPr>
          <w:i/>
          <w:sz w:val="26"/>
          <w:szCs w:val="26"/>
        </w:rPr>
        <w:t>.</w:t>
      </w:r>
    </w:p>
    <w:p w14:paraId="13D45930" w14:textId="77777777" w:rsidR="00213266" w:rsidRPr="00D75630" w:rsidRDefault="00213266" w:rsidP="00213266">
      <w:pPr>
        <w:spacing w:line="360" w:lineRule="auto"/>
        <w:jc w:val="both"/>
        <w:rPr>
          <w:sz w:val="26"/>
          <w:szCs w:val="26"/>
        </w:rPr>
      </w:pPr>
      <w:r w:rsidRPr="00D75630">
        <w:rPr>
          <w:sz w:val="26"/>
          <w:szCs w:val="26"/>
        </w:rPr>
        <w:lastRenderedPageBreak/>
        <w:t>Исходные данные и результаты расчетов конечного значения КИН по данной методике представлены в таблице 4.6.</w:t>
      </w:r>
    </w:p>
    <w:p w14:paraId="546E37BD" w14:textId="77777777" w:rsidR="00213266" w:rsidRPr="00D75630" w:rsidRDefault="00213266" w:rsidP="00213266">
      <w:pPr>
        <w:spacing w:line="360" w:lineRule="auto"/>
        <w:ind w:firstLine="709"/>
        <w:jc w:val="both"/>
        <w:rPr>
          <w:sz w:val="26"/>
          <w:szCs w:val="26"/>
        </w:rPr>
      </w:pPr>
      <w:r w:rsidRPr="00D75630">
        <w:rPr>
          <w:sz w:val="26"/>
          <w:szCs w:val="26"/>
        </w:rPr>
        <w:t xml:space="preserve">Таблица 8.3 – Исходные данные и результаты расчета КИН по методике </w:t>
      </w:r>
      <w:r w:rsidRPr="00D75630">
        <w:rPr>
          <w:bCs/>
          <w:sz w:val="26"/>
          <w:szCs w:val="26"/>
        </w:rPr>
        <w:t>ОАО «</w:t>
      </w:r>
      <w:proofErr w:type="spellStart"/>
      <w:r w:rsidRPr="00D75630">
        <w:rPr>
          <w:bCs/>
          <w:sz w:val="26"/>
          <w:szCs w:val="26"/>
        </w:rPr>
        <w:t>Гипровостокнефть</w:t>
      </w:r>
      <w:proofErr w:type="spellEnd"/>
      <w:r w:rsidRPr="00D75630">
        <w:rPr>
          <w:bCs/>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6"/>
        <w:gridCol w:w="1864"/>
      </w:tblGrid>
      <w:tr w:rsidR="00E21069" w:rsidRPr="00EA5BD3" w14:paraId="6DCC174A" w14:textId="77777777" w:rsidTr="009507DA">
        <w:trPr>
          <w:jc w:val="center"/>
        </w:trPr>
        <w:tc>
          <w:tcPr>
            <w:tcW w:w="2636" w:type="dxa"/>
            <w:shd w:val="clear" w:color="auto" w:fill="auto"/>
          </w:tcPr>
          <w:p w14:paraId="235D3B6F" w14:textId="77777777" w:rsidR="00E21069" w:rsidRPr="00EA5BD3" w:rsidRDefault="00E21069" w:rsidP="009507DA">
            <w:pPr>
              <w:jc w:val="both"/>
              <w:rPr>
                <w:sz w:val="20"/>
                <w:szCs w:val="20"/>
              </w:rPr>
            </w:pPr>
            <w:r w:rsidRPr="00EA5BD3">
              <w:rPr>
                <w:sz w:val="20"/>
                <w:szCs w:val="20"/>
              </w:rPr>
              <w:t>Параметры</w:t>
            </w:r>
          </w:p>
        </w:tc>
        <w:tc>
          <w:tcPr>
            <w:tcW w:w="1864" w:type="dxa"/>
            <w:shd w:val="clear" w:color="auto" w:fill="auto"/>
          </w:tcPr>
          <w:p w14:paraId="4ABDC8C5" w14:textId="77777777" w:rsidR="00E21069" w:rsidRPr="00EA5BD3" w:rsidRDefault="005A7BE0" w:rsidP="009507DA">
            <w:pPr>
              <w:jc w:val="center"/>
              <w:rPr>
                <w:sz w:val="20"/>
                <w:szCs w:val="20"/>
              </w:rPr>
            </w:pPr>
            <w:bookmarkStart w:id="3" w:name="_GoBack"/>
            <w:proofErr w:type="spellStart"/>
            <w:r>
              <w:rPr>
                <w:sz w:val="20"/>
                <w:szCs w:val="20"/>
              </w:rPr>
              <w:t>домани</w:t>
            </w:r>
            <w:bookmarkEnd w:id="3"/>
            <w:r>
              <w:rPr>
                <w:sz w:val="20"/>
                <w:szCs w:val="20"/>
              </w:rPr>
              <w:t>ковы</w:t>
            </w:r>
            <w:r w:rsidR="00E21069" w:rsidRPr="00EA5BD3">
              <w:rPr>
                <w:sz w:val="20"/>
                <w:szCs w:val="20"/>
              </w:rPr>
              <w:t>й</w:t>
            </w:r>
            <w:proofErr w:type="spellEnd"/>
          </w:p>
        </w:tc>
      </w:tr>
      <w:tr w:rsidR="00E21069" w:rsidRPr="00EA5BD3" w14:paraId="16E2CB5D" w14:textId="77777777" w:rsidTr="009507DA">
        <w:trPr>
          <w:jc w:val="center"/>
        </w:trPr>
        <w:tc>
          <w:tcPr>
            <w:tcW w:w="2636" w:type="dxa"/>
            <w:shd w:val="clear" w:color="auto" w:fill="auto"/>
          </w:tcPr>
          <w:p w14:paraId="49A65709" w14:textId="77777777" w:rsidR="00E21069" w:rsidRPr="00EA5BD3" w:rsidRDefault="00E21069" w:rsidP="009507DA">
            <w:pPr>
              <w:jc w:val="both"/>
              <w:rPr>
                <w:sz w:val="20"/>
                <w:szCs w:val="20"/>
              </w:rPr>
            </w:pPr>
            <w:proofErr w:type="gramStart"/>
            <w:r w:rsidRPr="00EA5BD3">
              <w:rPr>
                <w:sz w:val="20"/>
                <w:szCs w:val="20"/>
                <w:lang w:val="en-US"/>
              </w:rPr>
              <w:t>m</w:t>
            </w:r>
            <w:proofErr w:type="gramEnd"/>
            <w:r w:rsidRPr="00EA5BD3">
              <w:rPr>
                <w:sz w:val="20"/>
                <w:szCs w:val="20"/>
                <w:lang w:val="en-US"/>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0D65D681" w14:textId="77777777" w:rsidR="00E21069" w:rsidRPr="00EA5BD3" w:rsidRDefault="00E21069" w:rsidP="009507DA">
            <w:pPr>
              <w:jc w:val="center"/>
              <w:rPr>
                <w:sz w:val="20"/>
                <w:szCs w:val="20"/>
              </w:rPr>
            </w:pPr>
            <w:r w:rsidRPr="00EA5BD3">
              <w:rPr>
                <w:sz w:val="20"/>
                <w:szCs w:val="20"/>
                <w:lang w:val="en-US"/>
              </w:rPr>
              <w:t>0,</w:t>
            </w:r>
            <w:r w:rsidR="005A7BE0">
              <w:rPr>
                <w:sz w:val="20"/>
                <w:szCs w:val="20"/>
              </w:rPr>
              <w:t>060</w:t>
            </w:r>
          </w:p>
        </w:tc>
      </w:tr>
      <w:tr w:rsidR="00E21069" w:rsidRPr="00EA5BD3" w14:paraId="5E3D10E2" w14:textId="77777777" w:rsidTr="009507DA">
        <w:trPr>
          <w:jc w:val="center"/>
        </w:trPr>
        <w:tc>
          <w:tcPr>
            <w:tcW w:w="2636" w:type="dxa"/>
            <w:shd w:val="clear" w:color="auto" w:fill="auto"/>
          </w:tcPr>
          <w:p w14:paraId="15A0609E" w14:textId="77777777" w:rsidR="00E21069" w:rsidRPr="00EA5BD3" w:rsidRDefault="00E21069" w:rsidP="009507DA">
            <w:pPr>
              <w:jc w:val="both"/>
              <w:rPr>
                <w:sz w:val="20"/>
                <w:szCs w:val="20"/>
              </w:rPr>
            </w:pPr>
            <w:r w:rsidRPr="00EA5BD3">
              <w:rPr>
                <w:i/>
                <w:sz w:val="20"/>
                <w:szCs w:val="20"/>
                <w:lang w:val="en-US"/>
              </w:rPr>
              <w:t>L</w:t>
            </w:r>
            <w:r w:rsidRPr="00EA5BD3">
              <w:rPr>
                <w:i/>
                <w:sz w:val="20"/>
                <w:szCs w:val="20"/>
                <w:vertAlign w:val="subscript"/>
              </w:rPr>
              <w:t>н</w:t>
            </w:r>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44A738DB" w14:textId="77777777" w:rsidR="00E21069" w:rsidRPr="00EA5BD3" w:rsidRDefault="00AF1C10" w:rsidP="009507DA">
            <w:pPr>
              <w:jc w:val="center"/>
              <w:rPr>
                <w:sz w:val="20"/>
                <w:szCs w:val="20"/>
              </w:rPr>
            </w:pPr>
            <w:r>
              <w:rPr>
                <w:sz w:val="20"/>
                <w:szCs w:val="20"/>
              </w:rPr>
              <w:t>0,610</w:t>
            </w:r>
          </w:p>
        </w:tc>
      </w:tr>
      <w:tr w:rsidR="00E21069" w:rsidRPr="00EA5BD3" w14:paraId="3EC06117" w14:textId="77777777" w:rsidTr="009507DA">
        <w:trPr>
          <w:jc w:val="center"/>
        </w:trPr>
        <w:tc>
          <w:tcPr>
            <w:tcW w:w="2636" w:type="dxa"/>
            <w:shd w:val="clear" w:color="auto" w:fill="auto"/>
          </w:tcPr>
          <w:p w14:paraId="67BD9A72" w14:textId="77777777" w:rsidR="00E21069" w:rsidRPr="00EA5BD3" w:rsidRDefault="00E21069" w:rsidP="009507DA">
            <w:pPr>
              <w:jc w:val="both"/>
              <w:rPr>
                <w:sz w:val="20"/>
                <w:szCs w:val="20"/>
              </w:rPr>
            </w:pPr>
            <w:r w:rsidRPr="00EA5BD3">
              <w:rPr>
                <w:i/>
                <w:sz w:val="20"/>
                <w:szCs w:val="20"/>
              </w:rPr>
              <w:sym w:font="Symbol" w:char="F06D"/>
            </w:r>
            <w:r w:rsidRPr="00EA5BD3">
              <w:rPr>
                <w:i/>
                <w:sz w:val="20"/>
                <w:szCs w:val="20"/>
                <w:vertAlign w:val="subscript"/>
              </w:rPr>
              <w:t>0</w:t>
            </w:r>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1864" w:type="dxa"/>
            <w:shd w:val="clear" w:color="auto" w:fill="auto"/>
          </w:tcPr>
          <w:p w14:paraId="6FDAFA47" w14:textId="77777777" w:rsidR="00E21069" w:rsidRPr="00EA5BD3" w:rsidRDefault="00AF1C10" w:rsidP="009507DA">
            <w:pPr>
              <w:jc w:val="center"/>
              <w:rPr>
                <w:sz w:val="20"/>
                <w:szCs w:val="20"/>
              </w:rPr>
            </w:pPr>
            <w:r>
              <w:rPr>
                <w:sz w:val="20"/>
                <w:szCs w:val="20"/>
              </w:rPr>
              <w:t>8,65</w:t>
            </w:r>
          </w:p>
        </w:tc>
      </w:tr>
      <w:tr w:rsidR="00E21069" w:rsidRPr="00EA5BD3" w14:paraId="0920592A" w14:textId="77777777" w:rsidTr="009507DA">
        <w:trPr>
          <w:jc w:val="center"/>
        </w:trPr>
        <w:tc>
          <w:tcPr>
            <w:tcW w:w="2636" w:type="dxa"/>
            <w:shd w:val="clear" w:color="auto" w:fill="auto"/>
          </w:tcPr>
          <w:p w14:paraId="75598D63" w14:textId="77777777" w:rsidR="00E21069" w:rsidRPr="00EA5BD3" w:rsidRDefault="00E21069" w:rsidP="009507DA">
            <w:pPr>
              <w:rPr>
                <w:sz w:val="20"/>
                <w:szCs w:val="20"/>
              </w:rPr>
            </w:pPr>
            <w:r w:rsidRPr="00EA5BD3">
              <w:rPr>
                <w:i/>
                <w:sz w:val="20"/>
                <w:szCs w:val="20"/>
                <w:lang w:val="en-US"/>
              </w:rPr>
              <w:t>S</w:t>
            </w:r>
            <w:r w:rsidRPr="00EA5BD3">
              <w:rPr>
                <w:i/>
                <w:sz w:val="20"/>
                <w:szCs w:val="20"/>
              </w:rPr>
              <w:t xml:space="preserve">, </w:t>
            </w:r>
            <w:r w:rsidRPr="00EA5BD3">
              <w:rPr>
                <w:sz w:val="20"/>
                <w:szCs w:val="20"/>
              </w:rPr>
              <w:t>га/</w:t>
            </w:r>
            <w:proofErr w:type="spellStart"/>
            <w:r w:rsidRPr="00EA5BD3">
              <w:rPr>
                <w:sz w:val="20"/>
                <w:szCs w:val="20"/>
              </w:rPr>
              <w:t>скв</w:t>
            </w:r>
            <w:proofErr w:type="spellEnd"/>
          </w:p>
        </w:tc>
        <w:tc>
          <w:tcPr>
            <w:tcW w:w="1864" w:type="dxa"/>
            <w:shd w:val="clear" w:color="auto" w:fill="auto"/>
          </w:tcPr>
          <w:p w14:paraId="07920D99" w14:textId="77777777" w:rsidR="00E21069" w:rsidRPr="00EA5BD3" w:rsidRDefault="00E21069" w:rsidP="009507DA">
            <w:pPr>
              <w:jc w:val="center"/>
              <w:rPr>
                <w:sz w:val="20"/>
                <w:szCs w:val="20"/>
              </w:rPr>
            </w:pPr>
            <w:r w:rsidRPr="00EA5BD3">
              <w:rPr>
                <w:sz w:val="20"/>
                <w:szCs w:val="20"/>
              </w:rPr>
              <w:t>27,2</w:t>
            </w:r>
          </w:p>
        </w:tc>
      </w:tr>
      <w:tr w:rsidR="00E21069" w:rsidRPr="00EA5BD3" w14:paraId="10F3F377" w14:textId="77777777" w:rsidTr="009507DA">
        <w:trPr>
          <w:jc w:val="center"/>
        </w:trPr>
        <w:tc>
          <w:tcPr>
            <w:tcW w:w="2636" w:type="dxa"/>
            <w:shd w:val="clear" w:color="auto" w:fill="auto"/>
          </w:tcPr>
          <w:p w14:paraId="390944AC" w14:textId="77777777" w:rsidR="00E21069" w:rsidRPr="00EA5BD3" w:rsidRDefault="00E21069" w:rsidP="009507DA">
            <w:pPr>
              <w:jc w:val="both"/>
              <w:rPr>
                <w:sz w:val="20"/>
                <w:szCs w:val="20"/>
                <w:lang w:val="en-US"/>
              </w:rPr>
            </w:pPr>
            <w:proofErr w:type="spellStart"/>
            <w:r w:rsidRPr="00EA5BD3">
              <w:rPr>
                <w:i/>
                <w:sz w:val="20"/>
                <w:szCs w:val="20"/>
                <w:lang w:val="en-US"/>
              </w:rPr>
              <w:t>S</w:t>
            </w:r>
            <w:r w:rsidRPr="00EA5BD3">
              <w:rPr>
                <w:i/>
                <w:sz w:val="20"/>
                <w:szCs w:val="20"/>
                <w:vertAlign w:val="subscript"/>
                <w:lang w:val="en-US"/>
              </w:rPr>
              <w:t>p</w:t>
            </w:r>
            <w:proofErr w:type="spellEnd"/>
            <w:r w:rsidRPr="00EA5BD3">
              <w:rPr>
                <w:sz w:val="20"/>
                <w:szCs w:val="20"/>
              </w:rPr>
              <w:t xml:space="preserve"> ,га/</w:t>
            </w:r>
            <w:proofErr w:type="spellStart"/>
            <w:r w:rsidRPr="00EA5BD3">
              <w:rPr>
                <w:sz w:val="20"/>
                <w:szCs w:val="20"/>
              </w:rPr>
              <w:t>скв</w:t>
            </w:r>
            <w:proofErr w:type="spellEnd"/>
          </w:p>
        </w:tc>
        <w:tc>
          <w:tcPr>
            <w:tcW w:w="1864" w:type="dxa"/>
            <w:shd w:val="clear" w:color="auto" w:fill="auto"/>
          </w:tcPr>
          <w:p w14:paraId="339C5EF7" w14:textId="77777777" w:rsidR="00E21069" w:rsidRPr="00EA5BD3" w:rsidRDefault="00E21069" w:rsidP="009507DA">
            <w:pPr>
              <w:jc w:val="center"/>
              <w:rPr>
                <w:sz w:val="20"/>
                <w:szCs w:val="20"/>
              </w:rPr>
            </w:pPr>
            <w:r w:rsidRPr="00EA5BD3">
              <w:rPr>
                <w:sz w:val="20"/>
                <w:szCs w:val="20"/>
              </w:rPr>
              <w:t>7,88</w:t>
            </w:r>
          </w:p>
        </w:tc>
      </w:tr>
      <w:tr w:rsidR="00E21069" w:rsidRPr="00EA5BD3" w14:paraId="51FA0202" w14:textId="77777777" w:rsidTr="009507DA">
        <w:trPr>
          <w:jc w:val="center"/>
        </w:trPr>
        <w:tc>
          <w:tcPr>
            <w:tcW w:w="2636" w:type="dxa"/>
            <w:shd w:val="clear" w:color="auto" w:fill="auto"/>
          </w:tcPr>
          <w:p w14:paraId="79CFC583" w14:textId="77777777" w:rsidR="00E21069" w:rsidRPr="00EA5BD3" w:rsidRDefault="00E21069" w:rsidP="009507DA">
            <w:pPr>
              <w:jc w:val="both"/>
              <w:rPr>
                <w:sz w:val="20"/>
                <w:szCs w:val="20"/>
              </w:rPr>
            </w:pPr>
            <w:r w:rsidRPr="00EA5BD3">
              <w:rPr>
                <w:sz w:val="20"/>
                <w:szCs w:val="20"/>
                <w:lang w:val="en-US"/>
              </w:rPr>
              <w:t>h</w:t>
            </w:r>
            <w:proofErr w:type="spellStart"/>
            <w:r w:rsidRPr="00EA5BD3">
              <w:rPr>
                <w:sz w:val="20"/>
                <w:szCs w:val="20"/>
                <w:vertAlign w:val="subscript"/>
              </w:rPr>
              <w:t>эфф.н</w:t>
            </w:r>
            <w:proofErr w:type="spellEnd"/>
            <w:r w:rsidRPr="00EA5BD3">
              <w:rPr>
                <w:sz w:val="20"/>
                <w:szCs w:val="20"/>
                <w:vertAlign w:val="subscript"/>
              </w:rPr>
              <w:t>/н</w:t>
            </w:r>
            <w:r w:rsidRPr="00EA5BD3">
              <w:rPr>
                <w:sz w:val="20"/>
                <w:szCs w:val="20"/>
              </w:rPr>
              <w:t>, м</w:t>
            </w:r>
          </w:p>
        </w:tc>
        <w:tc>
          <w:tcPr>
            <w:tcW w:w="1864" w:type="dxa"/>
            <w:shd w:val="clear" w:color="auto" w:fill="auto"/>
          </w:tcPr>
          <w:p w14:paraId="32D93604" w14:textId="77777777" w:rsidR="00E21069" w:rsidRPr="00EA5BD3" w:rsidRDefault="00AF1C10" w:rsidP="009507DA">
            <w:pPr>
              <w:jc w:val="center"/>
              <w:rPr>
                <w:sz w:val="20"/>
                <w:szCs w:val="20"/>
              </w:rPr>
            </w:pPr>
            <w:r>
              <w:rPr>
                <w:sz w:val="20"/>
                <w:szCs w:val="20"/>
              </w:rPr>
              <w:t>11,2</w:t>
            </w:r>
          </w:p>
        </w:tc>
      </w:tr>
      <w:tr w:rsidR="00E21069" w:rsidRPr="00EA5BD3" w14:paraId="719340C6" w14:textId="77777777" w:rsidTr="009507DA">
        <w:trPr>
          <w:jc w:val="center"/>
        </w:trPr>
        <w:tc>
          <w:tcPr>
            <w:tcW w:w="2636" w:type="dxa"/>
            <w:shd w:val="clear" w:color="auto" w:fill="auto"/>
          </w:tcPr>
          <w:p w14:paraId="7F2BD64C" w14:textId="77777777" w:rsidR="00E21069" w:rsidRPr="00EA5BD3" w:rsidRDefault="00E21069" w:rsidP="009507DA">
            <w:pPr>
              <w:jc w:val="both"/>
              <w:rPr>
                <w:sz w:val="20"/>
                <w:szCs w:val="20"/>
              </w:rPr>
            </w:pPr>
            <w:r w:rsidRPr="00EA5BD3">
              <w:rPr>
                <w:sz w:val="20"/>
                <w:szCs w:val="20"/>
              </w:rPr>
              <w:t xml:space="preserve">КИН, </w:t>
            </w:r>
            <w:proofErr w:type="spellStart"/>
            <w:r w:rsidRPr="00EA5BD3">
              <w:rPr>
                <w:sz w:val="20"/>
                <w:szCs w:val="20"/>
              </w:rPr>
              <w:t>д.ед</w:t>
            </w:r>
            <w:proofErr w:type="spellEnd"/>
          </w:p>
        </w:tc>
        <w:tc>
          <w:tcPr>
            <w:tcW w:w="1864" w:type="dxa"/>
            <w:shd w:val="clear" w:color="auto" w:fill="auto"/>
          </w:tcPr>
          <w:p w14:paraId="4FC91E11" w14:textId="77777777" w:rsidR="00E21069" w:rsidRPr="00EA5BD3" w:rsidRDefault="00AF1C10" w:rsidP="009507DA">
            <w:pPr>
              <w:jc w:val="center"/>
              <w:rPr>
                <w:sz w:val="20"/>
                <w:szCs w:val="20"/>
              </w:rPr>
            </w:pPr>
            <w:r>
              <w:rPr>
                <w:sz w:val="20"/>
                <w:szCs w:val="20"/>
              </w:rPr>
              <w:t>0,287</w:t>
            </w:r>
          </w:p>
        </w:tc>
      </w:tr>
    </w:tbl>
    <w:p w14:paraId="3928DA86" w14:textId="77777777" w:rsidR="00213266" w:rsidRDefault="00213266" w:rsidP="00213266">
      <w:pPr>
        <w:spacing w:line="264" w:lineRule="auto"/>
        <w:jc w:val="both"/>
        <w:rPr>
          <w:sz w:val="26"/>
          <w:szCs w:val="20"/>
        </w:rPr>
      </w:pPr>
      <w:bookmarkStart w:id="4" w:name="_Toc449082230"/>
      <w:bookmarkStart w:id="5" w:name="_Toc450296918"/>
      <w:bookmarkStart w:id="6" w:name="_Toc456182933"/>
    </w:p>
    <w:p w14:paraId="6F54246A" w14:textId="77777777" w:rsidR="00213266" w:rsidRPr="00D75630" w:rsidRDefault="00213266" w:rsidP="00213266">
      <w:pPr>
        <w:spacing w:line="264" w:lineRule="auto"/>
        <w:jc w:val="both"/>
        <w:rPr>
          <w:sz w:val="26"/>
          <w:szCs w:val="20"/>
        </w:rPr>
      </w:pPr>
      <w:r w:rsidRPr="00D75630">
        <w:rPr>
          <w:sz w:val="26"/>
          <w:szCs w:val="20"/>
        </w:rPr>
        <w:t xml:space="preserve">Таблица 8.4 – Сопоставление коэффициентов извлечения нефти </w:t>
      </w:r>
      <w:bookmarkEnd w:id="4"/>
      <w:bookmarkEnd w:id="5"/>
      <w:r w:rsidRPr="00D75630">
        <w:rPr>
          <w:sz w:val="26"/>
          <w:szCs w:val="20"/>
        </w:rPr>
        <w:t>по вариантам разработки</w:t>
      </w:r>
      <w:bookmarkEnd w:id="6"/>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276"/>
        <w:gridCol w:w="850"/>
        <w:gridCol w:w="851"/>
        <w:gridCol w:w="1134"/>
        <w:gridCol w:w="1134"/>
        <w:gridCol w:w="1134"/>
        <w:gridCol w:w="1335"/>
      </w:tblGrid>
      <w:tr w:rsidR="00213266" w:rsidRPr="00EA5BD3" w14:paraId="5D70F13F" w14:textId="77777777" w:rsidTr="000318B1">
        <w:tc>
          <w:tcPr>
            <w:tcW w:w="959" w:type="dxa"/>
            <w:vMerge w:val="restart"/>
            <w:shd w:val="clear" w:color="auto" w:fill="auto"/>
          </w:tcPr>
          <w:p w14:paraId="0A05D944" w14:textId="77777777" w:rsidR="00213266" w:rsidRPr="00EA5BD3" w:rsidRDefault="00213266" w:rsidP="009507DA">
            <w:pPr>
              <w:jc w:val="both"/>
              <w:rPr>
                <w:sz w:val="20"/>
                <w:szCs w:val="20"/>
              </w:rPr>
            </w:pPr>
            <w:r w:rsidRPr="00EA5BD3">
              <w:rPr>
                <w:sz w:val="20"/>
                <w:szCs w:val="20"/>
              </w:rPr>
              <w:t>ЭО</w:t>
            </w:r>
          </w:p>
        </w:tc>
        <w:tc>
          <w:tcPr>
            <w:tcW w:w="1134" w:type="dxa"/>
            <w:vMerge w:val="restart"/>
            <w:shd w:val="clear" w:color="auto" w:fill="auto"/>
          </w:tcPr>
          <w:p w14:paraId="1D6CC8C4" w14:textId="77777777" w:rsidR="00213266" w:rsidRPr="00EA5BD3" w:rsidRDefault="00213266" w:rsidP="009507DA">
            <w:pPr>
              <w:ind w:right="-108"/>
              <w:jc w:val="both"/>
              <w:rPr>
                <w:sz w:val="20"/>
                <w:szCs w:val="20"/>
              </w:rPr>
            </w:pPr>
            <w:r w:rsidRPr="00EA5BD3">
              <w:rPr>
                <w:sz w:val="20"/>
                <w:szCs w:val="20"/>
              </w:rPr>
              <w:t>Вариант разработки</w:t>
            </w:r>
          </w:p>
        </w:tc>
        <w:tc>
          <w:tcPr>
            <w:tcW w:w="7714" w:type="dxa"/>
            <w:gridSpan w:val="7"/>
            <w:shd w:val="clear" w:color="auto" w:fill="auto"/>
          </w:tcPr>
          <w:p w14:paraId="715ED07B" w14:textId="77777777" w:rsidR="00213266" w:rsidRPr="00EA5BD3" w:rsidRDefault="00213266" w:rsidP="009507DA">
            <w:pPr>
              <w:jc w:val="both"/>
              <w:rPr>
                <w:sz w:val="20"/>
                <w:szCs w:val="20"/>
              </w:rPr>
            </w:pPr>
            <w:r w:rsidRPr="00EA5BD3">
              <w:rPr>
                <w:sz w:val="20"/>
                <w:szCs w:val="20"/>
              </w:rPr>
              <w:t>Расчетные величины</w:t>
            </w:r>
          </w:p>
        </w:tc>
      </w:tr>
      <w:tr w:rsidR="000318B1" w:rsidRPr="00EA5BD3" w14:paraId="4D4CF32D" w14:textId="77777777" w:rsidTr="000318B1">
        <w:tc>
          <w:tcPr>
            <w:tcW w:w="959" w:type="dxa"/>
            <w:vMerge/>
            <w:shd w:val="clear" w:color="auto" w:fill="auto"/>
          </w:tcPr>
          <w:p w14:paraId="50E3F3C0" w14:textId="77777777" w:rsidR="00213266" w:rsidRPr="00EA5BD3" w:rsidRDefault="00213266" w:rsidP="009507DA">
            <w:pPr>
              <w:jc w:val="both"/>
              <w:rPr>
                <w:sz w:val="20"/>
                <w:szCs w:val="20"/>
              </w:rPr>
            </w:pPr>
          </w:p>
        </w:tc>
        <w:tc>
          <w:tcPr>
            <w:tcW w:w="1134" w:type="dxa"/>
            <w:vMerge/>
            <w:shd w:val="clear" w:color="auto" w:fill="auto"/>
          </w:tcPr>
          <w:p w14:paraId="540ADBE0" w14:textId="77777777" w:rsidR="00213266" w:rsidRPr="00EA5BD3" w:rsidRDefault="00213266" w:rsidP="009507DA">
            <w:pPr>
              <w:jc w:val="both"/>
              <w:rPr>
                <w:sz w:val="20"/>
                <w:szCs w:val="20"/>
              </w:rPr>
            </w:pPr>
          </w:p>
        </w:tc>
        <w:tc>
          <w:tcPr>
            <w:tcW w:w="1276" w:type="dxa"/>
            <w:vMerge w:val="restart"/>
            <w:shd w:val="clear" w:color="auto" w:fill="auto"/>
          </w:tcPr>
          <w:p w14:paraId="3FA1F305" w14:textId="77777777" w:rsidR="00213266" w:rsidRPr="00EA5BD3" w:rsidRDefault="00213266" w:rsidP="009507DA">
            <w:pPr>
              <w:jc w:val="both"/>
              <w:rPr>
                <w:sz w:val="20"/>
                <w:szCs w:val="20"/>
              </w:rPr>
            </w:pPr>
            <w:proofErr w:type="spellStart"/>
            <w:r w:rsidRPr="00EA5BD3">
              <w:rPr>
                <w:sz w:val="20"/>
                <w:szCs w:val="20"/>
              </w:rPr>
              <w:t>Коэффи</w:t>
            </w:r>
            <w:proofErr w:type="spellEnd"/>
            <w:r w:rsidR="000318B1">
              <w:rPr>
                <w:sz w:val="20"/>
                <w:szCs w:val="20"/>
              </w:rPr>
              <w:t xml:space="preserve"> </w:t>
            </w:r>
            <w:proofErr w:type="spellStart"/>
            <w:r w:rsidR="000318B1">
              <w:rPr>
                <w:sz w:val="20"/>
                <w:szCs w:val="20"/>
              </w:rPr>
              <w:t>циент</w:t>
            </w:r>
            <w:proofErr w:type="spellEnd"/>
            <w:r w:rsidR="000318B1">
              <w:rPr>
                <w:sz w:val="20"/>
                <w:szCs w:val="20"/>
              </w:rPr>
              <w:t xml:space="preserve"> </w:t>
            </w:r>
            <w:r w:rsidRPr="00EA5BD3">
              <w:rPr>
                <w:sz w:val="20"/>
                <w:szCs w:val="20"/>
              </w:rPr>
              <w:t>вытеснения</w:t>
            </w:r>
          </w:p>
        </w:tc>
        <w:tc>
          <w:tcPr>
            <w:tcW w:w="850" w:type="dxa"/>
            <w:vMerge w:val="restart"/>
            <w:shd w:val="clear" w:color="auto" w:fill="auto"/>
          </w:tcPr>
          <w:p w14:paraId="42F4EE11" w14:textId="77777777" w:rsidR="00213266" w:rsidRPr="00EA5BD3" w:rsidRDefault="00213266" w:rsidP="009507DA">
            <w:pPr>
              <w:jc w:val="both"/>
              <w:rPr>
                <w:sz w:val="20"/>
                <w:szCs w:val="20"/>
              </w:rPr>
            </w:pPr>
            <w:r w:rsidRPr="00EA5BD3">
              <w:rPr>
                <w:sz w:val="20"/>
                <w:szCs w:val="20"/>
              </w:rPr>
              <w:t>Коэффициент охвата</w:t>
            </w:r>
          </w:p>
        </w:tc>
        <w:tc>
          <w:tcPr>
            <w:tcW w:w="851" w:type="dxa"/>
            <w:vMerge w:val="restart"/>
            <w:shd w:val="clear" w:color="auto" w:fill="auto"/>
          </w:tcPr>
          <w:p w14:paraId="495DE78E" w14:textId="77777777" w:rsidR="00213266" w:rsidRPr="00EA5BD3" w:rsidRDefault="00213266" w:rsidP="009507DA">
            <w:pPr>
              <w:jc w:val="both"/>
              <w:rPr>
                <w:sz w:val="20"/>
                <w:szCs w:val="20"/>
              </w:rPr>
            </w:pPr>
            <w:r w:rsidRPr="00EA5BD3">
              <w:rPr>
                <w:sz w:val="20"/>
                <w:szCs w:val="20"/>
              </w:rPr>
              <w:t>КИН</w:t>
            </w:r>
          </w:p>
        </w:tc>
        <w:tc>
          <w:tcPr>
            <w:tcW w:w="4737" w:type="dxa"/>
            <w:gridSpan w:val="4"/>
            <w:shd w:val="clear" w:color="auto" w:fill="auto"/>
          </w:tcPr>
          <w:p w14:paraId="32890336" w14:textId="77777777" w:rsidR="00213266" w:rsidRPr="00EA5BD3" w:rsidRDefault="00213266" w:rsidP="009507DA">
            <w:pPr>
              <w:jc w:val="both"/>
              <w:rPr>
                <w:sz w:val="20"/>
                <w:szCs w:val="20"/>
              </w:rPr>
            </w:pPr>
            <w:r w:rsidRPr="00EA5BD3">
              <w:rPr>
                <w:sz w:val="20"/>
                <w:szCs w:val="20"/>
              </w:rPr>
              <w:t>КИН по другим методикам и/или месторождениям-аналогам</w:t>
            </w:r>
          </w:p>
        </w:tc>
      </w:tr>
      <w:tr w:rsidR="000318B1" w:rsidRPr="00EA5BD3" w14:paraId="5BC41414" w14:textId="77777777" w:rsidTr="000318B1">
        <w:tc>
          <w:tcPr>
            <w:tcW w:w="959" w:type="dxa"/>
            <w:vMerge/>
            <w:shd w:val="clear" w:color="auto" w:fill="auto"/>
          </w:tcPr>
          <w:p w14:paraId="1C19E6E8" w14:textId="77777777" w:rsidR="00213266" w:rsidRPr="00EA5BD3" w:rsidRDefault="00213266" w:rsidP="009507DA">
            <w:pPr>
              <w:jc w:val="both"/>
              <w:rPr>
                <w:sz w:val="20"/>
                <w:szCs w:val="20"/>
              </w:rPr>
            </w:pPr>
          </w:p>
        </w:tc>
        <w:tc>
          <w:tcPr>
            <w:tcW w:w="1134" w:type="dxa"/>
            <w:vMerge/>
            <w:shd w:val="clear" w:color="auto" w:fill="auto"/>
          </w:tcPr>
          <w:p w14:paraId="28BC18CA" w14:textId="77777777" w:rsidR="00213266" w:rsidRPr="00EA5BD3" w:rsidRDefault="00213266" w:rsidP="009507DA">
            <w:pPr>
              <w:jc w:val="both"/>
              <w:rPr>
                <w:sz w:val="20"/>
                <w:szCs w:val="20"/>
              </w:rPr>
            </w:pPr>
          </w:p>
        </w:tc>
        <w:tc>
          <w:tcPr>
            <w:tcW w:w="1276" w:type="dxa"/>
            <w:vMerge/>
            <w:shd w:val="clear" w:color="auto" w:fill="auto"/>
          </w:tcPr>
          <w:p w14:paraId="530FD44C" w14:textId="77777777" w:rsidR="00213266" w:rsidRPr="00EA5BD3" w:rsidRDefault="00213266" w:rsidP="009507DA">
            <w:pPr>
              <w:jc w:val="both"/>
              <w:rPr>
                <w:sz w:val="20"/>
                <w:szCs w:val="20"/>
              </w:rPr>
            </w:pPr>
          </w:p>
        </w:tc>
        <w:tc>
          <w:tcPr>
            <w:tcW w:w="850" w:type="dxa"/>
            <w:vMerge/>
            <w:shd w:val="clear" w:color="auto" w:fill="auto"/>
          </w:tcPr>
          <w:p w14:paraId="21505C6D" w14:textId="77777777" w:rsidR="00213266" w:rsidRPr="00EA5BD3" w:rsidRDefault="00213266" w:rsidP="009507DA">
            <w:pPr>
              <w:jc w:val="both"/>
              <w:rPr>
                <w:sz w:val="20"/>
                <w:szCs w:val="20"/>
              </w:rPr>
            </w:pPr>
          </w:p>
        </w:tc>
        <w:tc>
          <w:tcPr>
            <w:tcW w:w="851" w:type="dxa"/>
            <w:vMerge/>
            <w:shd w:val="clear" w:color="auto" w:fill="auto"/>
          </w:tcPr>
          <w:p w14:paraId="22F67BE5" w14:textId="77777777" w:rsidR="00213266" w:rsidRPr="00EA5BD3" w:rsidRDefault="00213266" w:rsidP="009507DA">
            <w:pPr>
              <w:jc w:val="both"/>
              <w:rPr>
                <w:sz w:val="20"/>
                <w:szCs w:val="20"/>
              </w:rPr>
            </w:pPr>
          </w:p>
        </w:tc>
        <w:tc>
          <w:tcPr>
            <w:tcW w:w="1134" w:type="dxa"/>
            <w:shd w:val="clear" w:color="auto" w:fill="auto"/>
          </w:tcPr>
          <w:p w14:paraId="64FBBFCE" w14:textId="77777777" w:rsidR="00213266" w:rsidRPr="00EA5BD3" w:rsidRDefault="00213266" w:rsidP="009507DA">
            <w:pPr>
              <w:jc w:val="center"/>
              <w:rPr>
                <w:sz w:val="20"/>
                <w:szCs w:val="20"/>
              </w:rPr>
            </w:pPr>
            <w:r w:rsidRPr="00EA5BD3">
              <w:rPr>
                <w:sz w:val="20"/>
                <w:szCs w:val="20"/>
              </w:rPr>
              <w:t>«</w:t>
            </w:r>
            <w:proofErr w:type="spellStart"/>
            <w:r w:rsidRPr="00EA5BD3">
              <w:rPr>
                <w:sz w:val="20"/>
                <w:szCs w:val="20"/>
              </w:rPr>
              <w:t>Покоэффициентный</w:t>
            </w:r>
            <w:proofErr w:type="spellEnd"/>
            <w:r w:rsidRPr="00EA5BD3">
              <w:rPr>
                <w:sz w:val="20"/>
                <w:szCs w:val="20"/>
              </w:rPr>
              <w:t>» метод</w:t>
            </w:r>
          </w:p>
        </w:tc>
        <w:tc>
          <w:tcPr>
            <w:tcW w:w="1134" w:type="dxa"/>
            <w:shd w:val="clear" w:color="auto" w:fill="auto"/>
          </w:tcPr>
          <w:p w14:paraId="28FA23D8" w14:textId="77777777" w:rsidR="00213266" w:rsidRPr="00EA5BD3" w:rsidRDefault="00DC60D5" w:rsidP="009507DA">
            <w:pPr>
              <w:jc w:val="both"/>
              <w:rPr>
                <w:sz w:val="20"/>
                <w:szCs w:val="20"/>
              </w:rPr>
            </w:pPr>
            <w:r>
              <w:rPr>
                <w:sz w:val="20"/>
                <w:szCs w:val="20"/>
              </w:rPr>
              <w:t xml:space="preserve">Метод </w:t>
            </w:r>
            <w:proofErr w:type="spellStart"/>
            <w:r>
              <w:rPr>
                <w:sz w:val="20"/>
                <w:szCs w:val="20"/>
              </w:rPr>
              <w:t>Ко</w:t>
            </w:r>
            <w:r w:rsidR="00213266" w:rsidRPr="00EA5BD3">
              <w:rPr>
                <w:sz w:val="20"/>
                <w:szCs w:val="20"/>
              </w:rPr>
              <w:t>жакина</w:t>
            </w:r>
            <w:proofErr w:type="spellEnd"/>
          </w:p>
        </w:tc>
        <w:tc>
          <w:tcPr>
            <w:tcW w:w="1134" w:type="dxa"/>
            <w:shd w:val="clear" w:color="auto" w:fill="auto"/>
          </w:tcPr>
          <w:p w14:paraId="1F3DDF6D" w14:textId="77777777" w:rsidR="00213266" w:rsidRPr="00EA5BD3" w:rsidRDefault="00213266" w:rsidP="009507DA">
            <w:pPr>
              <w:jc w:val="both"/>
              <w:rPr>
                <w:sz w:val="20"/>
                <w:szCs w:val="20"/>
              </w:rPr>
            </w:pPr>
            <w:r w:rsidRPr="00EA5BD3">
              <w:rPr>
                <w:sz w:val="20"/>
                <w:szCs w:val="20"/>
              </w:rPr>
              <w:t>МИНГЕО-87</w:t>
            </w:r>
          </w:p>
        </w:tc>
        <w:tc>
          <w:tcPr>
            <w:tcW w:w="1335" w:type="dxa"/>
            <w:shd w:val="clear" w:color="auto" w:fill="auto"/>
          </w:tcPr>
          <w:p w14:paraId="23B116CA" w14:textId="77777777" w:rsidR="00213266" w:rsidRPr="00EA5BD3" w:rsidRDefault="00213266" w:rsidP="009507DA">
            <w:pPr>
              <w:jc w:val="both"/>
              <w:rPr>
                <w:sz w:val="20"/>
                <w:szCs w:val="20"/>
              </w:rPr>
            </w:pPr>
            <w:r w:rsidRPr="00EA5BD3">
              <w:rPr>
                <w:sz w:val="20"/>
                <w:szCs w:val="20"/>
              </w:rPr>
              <w:t xml:space="preserve">Методика </w:t>
            </w:r>
            <w:proofErr w:type="spellStart"/>
            <w:r w:rsidRPr="00EA5BD3">
              <w:rPr>
                <w:sz w:val="20"/>
                <w:szCs w:val="20"/>
              </w:rPr>
              <w:t>Гипровостокнефть</w:t>
            </w:r>
            <w:proofErr w:type="spellEnd"/>
          </w:p>
        </w:tc>
      </w:tr>
      <w:tr w:rsidR="000318B1" w:rsidRPr="00EA5BD3" w14:paraId="5BCE1749" w14:textId="77777777" w:rsidTr="000318B1">
        <w:tc>
          <w:tcPr>
            <w:tcW w:w="959" w:type="dxa"/>
            <w:vMerge w:val="restart"/>
            <w:shd w:val="clear" w:color="auto" w:fill="auto"/>
          </w:tcPr>
          <w:p w14:paraId="0C433529" w14:textId="77777777" w:rsidR="000318B1" w:rsidRDefault="000318B1" w:rsidP="009507DA">
            <w:pPr>
              <w:jc w:val="both"/>
              <w:rPr>
                <w:sz w:val="20"/>
                <w:szCs w:val="20"/>
              </w:rPr>
            </w:pPr>
            <w:commentRangeStart w:id="7"/>
            <w:proofErr w:type="spellStart"/>
            <w:r>
              <w:rPr>
                <w:sz w:val="20"/>
                <w:szCs w:val="20"/>
              </w:rPr>
              <w:t>Домани</w:t>
            </w:r>
            <w:proofErr w:type="spellEnd"/>
          </w:p>
          <w:p w14:paraId="095B1CF8" w14:textId="77777777" w:rsidR="00213266" w:rsidRPr="00EA5BD3" w:rsidRDefault="000318B1" w:rsidP="009507DA">
            <w:pPr>
              <w:jc w:val="both"/>
              <w:rPr>
                <w:sz w:val="20"/>
                <w:szCs w:val="20"/>
              </w:rPr>
            </w:pPr>
            <w:proofErr w:type="spellStart"/>
            <w:r>
              <w:rPr>
                <w:sz w:val="20"/>
                <w:szCs w:val="20"/>
              </w:rPr>
              <w:t>ковый</w:t>
            </w:r>
            <w:commentRangeEnd w:id="7"/>
            <w:proofErr w:type="spellEnd"/>
            <w:r w:rsidR="003152E9">
              <w:rPr>
                <w:rStyle w:val="a5"/>
              </w:rPr>
              <w:commentReference w:id="7"/>
            </w:r>
          </w:p>
        </w:tc>
        <w:tc>
          <w:tcPr>
            <w:tcW w:w="1134" w:type="dxa"/>
            <w:shd w:val="clear" w:color="auto" w:fill="auto"/>
          </w:tcPr>
          <w:p w14:paraId="07731CFB" w14:textId="77777777" w:rsidR="00213266" w:rsidRPr="00EA5BD3" w:rsidRDefault="00213266" w:rsidP="009507DA">
            <w:pPr>
              <w:jc w:val="both"/>
              <w:rPr>
                <w:sz w:val="20"/>
                <w:szCs w:val="20"/>
              </w:rPr>
            </w:pPr>
            <w:r w:rsidRPr="00EA5BD3">
              <w:rPr>
                <w:sz w:val="20"/>
                <w:szCs w:val="20"/>
              </w:rPr>
              <w:t>Базовый</w:t>
            </w:r>
          </w:p>
        </w:tc>
        <w:tc>
          <w:tcPr>
            <w:tcW w:w="1276" w:type="dxa"/>
            <w:shd w:val="clear" w:color="auto" w:fill="auto"/>
          </w:tcPr>
          <w:p w14:paraId="662B7637" w14:textId="77777777" w:rsidR="00213266" w:rsidRPr="00EA5BD3" w:rsidRDefault="001D4A75" w:rsidP="009507DA">
            <w:pPr>
              <w:jc w:val="both"/>
              <w:rPr>
                <w:sz w:val="20"/>
                <w:szCs w:val="20"/>
              </w:rPr>
            </w:pPr>
            <w:commentRangeStart w:id="8"/>
            <w:r>
              <w:rPr>
                <w:sz w:val="20"/>
                <w:szCs w:val="20"/>
              </w:rPr>
              <w:t>0,292</w:t>
            </w:r>
            <w:commentRangeEnd w:id="8"/>
            <w:r w:rsidR="003152E9">
              <w:rPr>
                <w:rStyle w:val="a5"/>
              </w:rPr>
              <w:commentReference w:id="8"/>
            </w:r>
          </w:p>
        </w:tc>
        <w:tc>
          <w:tcPr>
            <w:tcW w:w="850" w:type="dxa"/>
            <w:shd w:val="clear" w:color="auto" w:fill="auto"/>
          </w:tcPr>
          <w:p w14:paraId="2C62FC31" w14:textId="77777777" w:rsidR="00213266" w:rsidRPr="00EA5BD3" w:rsidRDefault="00D92BC2" w:rsidP="009507DA">
            <w:pPr>
              <w:jc w:val="both"/>
              <w:rPr>
                <w:sz w:val="20"/>
                <w:szCs w:val="20"/>
              </w:rPr>
            </w:pPr>
            <w:r>
              <w:rPr>
                <w:sz w:val="20"/>
                <w:szCs w:val="20"/>
              </w:rPr>
              <w:t>0,170</w:t>
            </w:r>
          </w:p>
        </w:tc>
        <w:tc>
          <w:tcPr>
            <w:tcW w:w="851" w:type="dxa"/>
            <w:shd w:val="clear" w:color="auto" w:fill="auto"/>
          </w:tcPr>
          <w:p w14:paraId="6C719FF7" w14:textId="77777777" w:rsidR="00213266" w:rsidRPr="00EA5BD3" w:rsidRDefault="00D92BC2" w:rsidP="009507DA">
            <w:pPr>
              <w:jc w:val="both"/>
              <w:rPr>
                <w:sz w:val="20"/>
                <w:szCs w:val="20"/>
              </w:rPr>
            </w:pPr>
            <w:r>
              <w:rPr>
                <w:sz w:val="20"/>
                <w:szCs w:val="20"/>
              </w:rPr>
              <w:t>0,005</w:t>
            </w:r>
          </w:p>
        </w:tc>
        <w:tc>
          <w:tcPr>
            <w:tcW w:w="1134" w:type="dxa"/>
            <w:vMerge w:val="restart"/>
            <w:shd w:val="clear" w:color="auto" w:fill="auto"/>
            <w:vAlign w:val="center"/>
          </w:tcPr>
          <w:p w14:paraId="5E12C176" w14:textId="77777777" w:rsidR="00213266" w:rsidRPr="00EA5BD3" w:rsidRDefault="000C6CBA" w:rsidP="009507DA">
            <w:pPr>
              <w:jc w:val="center"/>
              <w:rPr>
                <w:sz w:val="20"/>
                <w:szCs w:val="20"/>
              </w:rPr>
            </w:pPr>
            <w:r>
              <w:rPr>
                <w:sz w:val="20"/>
                <w:szCs w:val="20"/>
              </w:rPr>
              <w:t>0,200</w:t>
            </w:r>
          </w:p>
        </w:tc>
        <w:tc>
          <w:tcPr>
            <w:tcW w:w="1134" w:type="dxa"/>
            <w:vMerge w:val="restart"/>
            <w:shd w:val="clear" w:color="auto" w:fill="auto"/>
            <w:vAlign w:val="center"/>
          </w:tcPr>
          <w:p w14:paraId="1094BA17" w14:textId="77777777" w:rsidR="00213266" w:rsidRPr="00EA5BD3" w:rsidRDefault="000C6CBA" w:rsidP="009507DA">
            <w:pPr>
              <w:jc w:val="center"/>
              <w:rPr>
                <w:sz w:val="20"/>
                <w:szCs w:val="20"/>
              </w:rPr>
            </w:pPr>
            <w:r>
              <w:rPr>
                <w:sz w:val="20"/>
                <w:szCs w:val="20"/>
              </w:rPr>
              <w:t>0,260</w:t>
            </w:r>
          </w:p>
        </w:tc>
        <w:tc>
          <w:tcPr>
            <w:tcW w:w="1134" w:type="dxa"/>
            <w:vMerge w:val="restart"/>
            <w:shd w:val="clear" w:color="auto" w:fill="auto"/>
            <w:vAlign w:val="center"/>
          </w:tcPr>
          <w:p w14:paraId="34B3BF40" w14:textId="77777777" w:rsidR="00213266" w:rsidRPr="00EA5BD3" w:rsidRDefault="000C6CBA" w:rsidP="009507DA">
            <w:pPr>
              <w:jc w:val="center"/>
              <w:rPr>
                <w:sz w:val="20"/>
                <w:szCs w:val="20"/>
              </w:rPr>
            </w:pPr>
            <w:r>
              <w:rPr>
                <w:sz w:val="20"/>
                <w:szCs w:val="20"/>
              </w:rPr>
              <w:t>0,253</w:t>
            </w:r>
          </w:p>
        </w:tc>
        <w:tc>
          <w:tcPr>
            <w:tcW w:w="1335" w:type="dxa"/>
            <w:vMerge w:val="restart"/>
            <w:shd w:val="clear" w:color="auto" w:fill="auto"/>
            <w:vAlign w:val="center"/>
          </w:tcPr>
          <w:p w14:paraId="6EBCCB3F" w14:textId="77777777" w:rsidR="00213266" w:rsidRPr="00EA5BD3" w:rsidRDefault="000C6CBA" w:rsidP="009507DA">
            <w:pPr>
              <w:jc w:val="center"/>
              <w:rPr>
                <w:sz w:val="20"/>
                <w:szCs w:val="20"/>
              </w:rPr>
            </w:pPr>
            <w:r>
              <w:rPr>
                <w:sz w:val="20"/>
                <w:szCs w:val="20"/>
              </w:rPr>
              <w:t>0,287</w:t>
            </w:r>
          </w:p>
        </w:tc>
      </w:tr>
      <w:tr w:rsidR="000318B1" w:rsidRPr="00EA5BD3" w14:paraId="0B1EC43E" w14:textId="77777777" w:rsidTr="000318B1">
        <w:tc>
          <w:tcPr>
            <w:tcW w:w="959" w:type="dxa"/>
            <w:vMerge/>
            <w:shd w:val="clear" w:color="auto" w:fill="auto"/>
          </w:tcPr>
          <w:p w14:paraId="0C603ED6" w14:textId="77777777" w:rsidR="00213266" w:rsidRPr="00EA5BD3" w:rsidRDefault="00213266" w:rsidP="009507DA">
            <w:pPr>
              <w:jc w:val="both"/>
              <w:rPr>
                <w:sz w:val="20"/>
                <w:szCs w:val="20"/>
              </w:rPr>
            </w:pPr>
          </w:p>
        </w:tc>
        <w:tc>
          <w:tcPr>
            <w:tcW w:w="1134" w:type="dxa"/>
            <w:shd w:val="clear" w:color="auto" w:fill="auto"/>
          </w:tcPr>
          <w:p w14:paraId="6357601F" w14:textId="77777777" w:rsidR="00213266" w:rsidRPr="00EA5BD3" w:rsidRDefault="00213266" w:rsidP="009507DA">
            <w:pPr>
              <w:jc w:val="both"/>
              <w:rPr>
                <w:sz w:val="20"/>
                <w:szCs w:val="20"/>
              </w:rPr>
            </w:pPr>
            <w:r w:rsidRPr="00EA5BD3">
              <w:rPr>
                <w:sz w:val="20"/>
                <w:szCs w:val="20"/>
              </w:rPr>
              <w:t>1</w:t>
            </w:r>
          </w:p>
        </w:tc>
        <w:tc>
          <w:tcPr>
            <w:tcW w:w="1276" w:type="dxa"/>
            <w:shd w:val="clear" w:color="auto" w:fill="auto"/>
          </w:tcPr>
          <w:p w14:paraId="2A0F70EF" w14:textId="77777777" w:rsidR="00213266" w:rsidRPr="00EA5BD3" w:rsidRDefault="001D4A75" w:rsidP="009507DA">
            <w:pPr>
              <w:jc w:val="both"/>
              <w:rPr>
                <w:sz w:val="20"/>
                <w:szCs w:val="20"/>
              </w:rPr>
            </w:pPr>
            <w:r>
              <w:rPr>
                <w:sz w:val="20"/>
                <w:szCs w:val="20"/>
              </w:rPr>
              <w:t>0,292</w:t>
            </w:r>
          </w:p>
        </w:tc>
        <w:tc>
          <w:tcPr>
            <w:tcW w:w="850" w:type="dxa"/>
            <w:shd w:val="clear" w:color="auto" w:fill="auto"/>
          </w:tcPr>
          <w:p w14:paraId="2D6C5B57" w14:textId="77777777" w:rsidR="00213266" w:rsidRPr="00EA5BD3" w:rsidRDefault="007A59B3" w:rsidP="009507DA">
            <w:pPr>
              <w:jc w:val="both"/>
              <w:rPr>
                <w:sz w:val="20"/>
                <w:szCs w:val="20"/>
              </w:rPr>
            </w:pPr>
            <w:r>
              <w:rPr>
                <w:sz w:val="20"/>
                <w:szCs w:val="20"/>
              </w:rPr>
              <w:t>0,180</w:t>
            </w:r>
          </w:p>
        </w:tc>
        <w:tc>
          <w:tcPr>
            <w:tcW w:w="851" w:type="dxa"/>
            <w:shd w:val="clear" w:color="auto" w:fill="auto"/>
          </w:tcPr>
          <w:p w14:paraId="30F8DC44" w14:textId="77777777" w:rsidR="00213266" w:rsidRPr="00EA5BD3" w:rsidRDefault="007A59B3" w:rsidP="009507DA">
            <w:pPr>
              <w:jc w:val="both"/>
              <w:rPr>
                <w:sz w:val="20"/>
                <w:szCs w:val="20"/>
              </w:rPr>
            </w:pPr>
            <w:r>
              <w:rPr>
                <w:sz w:val="20"/>
                <w:szCs w:val="20"/>
              </w:rPr>
              <w:t>0,054</w:t>
            </w:r>
          </w:p>
        </w:tc>
        <w:tc>
          <w:tcPr>
            <w:tcW w:w="1134" w:type="dxa"/>
            <w:vMerge/>
            <w:shd w:val="clear" w:color="auto" w:fill="auto"/>
          </w:tcPr>
          <w:p w14:paraId="5626F75E" w14:textId="77777777" w:rsidR="00213266" w:rsidRPr="00EA5BD3" w:rsidRDefault="00213266" w:rsidP="009507DA">
            <w:pPr>
              <w:jc w:val="both"/>
              <w:rPr>
                <w:sz w:val="20"/>
                <w:szCs w:val="20"/>
              </w:rPr>
            </w:pPr>
          </w:p>
        </w:tc>
        <w:tc>
          <w:tcPr>
            <w:tcW w:w="1134" w:type="dxa"/>
            <w:vMerge/>
            <w:shd w:val="clear" w:color="auto" w:fill="auto"/>
          </w:tcPr>
          <w:p w14:paraId="2FECA2BF" w14:textId="77777777" w:rsidR="00213266" w:rsidRPr="00EA5BD3" w:rsidRDefault="00213266" w:rsidP="009507DA">
            <w:pPr>
              <w:jc w:val="both"/>
              <w:rPr>
                <w:sz w:val="20"/>
                <w:szCs w:val="20"/>
              </w:rPr>
            </w:pPr>
          </w:p>
        </w:tc>
        <w:tc>
          <w:tcPr>
            <w:tcW w:w="1134" w:type="dxa"/>
            <w:vMerge/>
            <w:shd w:val="clear" w:color="auto" w:fill="auto"/>
          </w:tcPr>
          <w:p w14:paraId="242C4BCF" w14:textId="77777777" w:rsidR="00213266" w:rsidRPr="00EA5BD3" w:rsidRDefault="00213266" w:rsidP="009507DA">
            <w:pPr>
              <w:jc w:val="both"/>
              <w:rPr>
                <w:sz w:val="20"/>
                <w:szCs w:val="20"/>
              </w:rPr>
            </w:pPr>
          </w:p>
        </w:tc>
        <w:tc>
          <w:tcPr>
            <w:tcW w:w="1335" w:type="dxa"/>
            <w:vMerge/>
            <w:shd w:val="clear" w:color="auto" w:fill="auto"/>
          </w:tcPr>
          <w:p w14:paraId="5265168B" w14:textId="77777777" w:rsidR="00213266" w:rsidRPr="00EA5BD3" w:rsidRDefault="00213266" w:rsidP="009507DA">
            <w:pPr>
              <w:jc w:val="both"/>
              <w:rPr>
                <w:sz w:val="20"/>
                <w:szCs w:val="20"/>
              </w:rPr>
            </w:pPr>
          </w:p>
        </w:tc>
      </w:tr>
      <w:tr w:rsidR="000318B1" w:rsidRPr="00EA5BD3" w14:paraId="2FD98525" w14:textId="77777777" w:rsidTr="000318B1">
        <w:tc>
          <w:tcPr>
            <w:tcW w:w="959" w:type="dxa"/>
            <w:vMerge/>
            <w:shd w:val="clear" w:color="auto" w:fill="auto"/>
          </w:tcPr>
          <w:p w14:paraId="365B27A9" w14:textId="77777777" w:rsidR="00213266" w:rsidRPr="00EA5BD3" w:rsidRDefault="00213266" w:rsidP="009507DA">
            <w:pPr>
              <w:jc w:val="both"/>
              <w:rPr>
                <w:sz w:val="20"/>
                <w:szCs w:val="20"/>
              </w:rPr>
            </w:pPr>
          </w:p>
        </w:tc>
        <w:tc>
          <w:tcPr>
            <w:tcW w:w="1134" w:type="dxa"/>
            <w:shd w:val="clear" w:color="auto" w:fill="auto"/>
          </w:tcPr>
          <w:p w14:paraId="620D4D84" w14:textId="77777777" w:rsidR="00213266" w:rsidRPr="00EA5BD3" w:rsidRDefault="00213266" w:rsidP="009507DA">
            <w:pPr>
              <w:jc w:val="both"/>
              <w:rPr>
                <w:sz w:val="20"/>
                <w:szCs w:val="20"/>
              </w:rPr>
            </w:pPr>
            <w:r w:rsidRPr="00EA5BD3">
              <w:rPr>
                <w:sz w:val="20"/>
                <w:szCs w:val="20"/>
              </w:rPr>
              <w:t>2</w:t>
            </w:r>
          </w:p>
        </w:tc>
        <w:tc>
          <w:tcPr>
            <w:tcW w:w="1276" w:type="dxa"/>
            <w:shd w:val="clear" w:color="auto" w:fill="auto"/>
          </w:tcPr>
          <w:p w14:paraId="3363B9F7" w14:textId="77777777" w:rsidR="00213266" w:rsidRPr="00EA5BD3" w:rsidRDefault="001D4A75" w:rsidP="009507DA">
            <w:pPr>
              <w:jc w:val="both"/>
              <w:rPr>
                <w:sz w:val="20"/>
                <w:szCs w:val="20"/>
              </w:rPr>
            </w:pPr>
            <w:r>
              <w:rPr>
                <w:sz w:val="20"/>
                <w:szCs w:val="20"/>
              </w:rPr>
              <w:t>0,292</w:t>
            </w:r>
          </w:p>
        </w:tc>
        <w:tc>
          <w:tcPr>
            <w:tcW w:w="850" w:type="dxa"/>
            <w:shd w:val="clear" w:color="auto" w:fill="auto"/>
          </w:tcPr>
          <w:p w14:paraId="13E1F99F" w14:textId="77777777" w:rsidR="00213266" w:rsidRPr="00EA5BD3" w:rsidRDefault="007A59B3" w:rsidP="009507DA">
            <w:pPr>
              <w:jc w:val="both"/>
              <w:rPr>
                <w:sz w:val="20"/>
                <w:szCs w:val="20"/>
              </w:rPr>
            </w:pPr>
            <w:r>
              <w:rPr>
                <w:sz w:val="20"/>
                <w:szCs w:val="20"/>
              </w:rPr>
              <w:t>0,684</w:t>
            </w:r>
          </w:p>
        </w:tc>
        <w:tc>
          <w:tcPr>
            <w:tcW w:w="851" w:type="dxa"/>
            <w:shd w:val="clear" w:color="auto" w:fill="auto"/>
          </w:tcPr>
          <w:p w14:paraId="5F3207C6" w14:textId="77777777" w:rsidR="00213266" w:rsidRPr="00EA5BD3" w:rsidRDefault="007A59B3" w:rsidP="009507DA">
            <w:pPr>
              <w:jc w:val="both"/>
              <w:rPr>
                <w:sz w:val="20"/>
                <w:szCs w:val="20"/>
              </w:rPr>
            </w:pPr>
            <w:r>
              <w:rPr>
                <w:sz w:val="20"/>
                <w:szCs w:val="20"/>
              </w:rPr>
              <w:t>0,200</w:t>
            </w:r>
          </w:p>
        </w:tc>
        <w:tc>
          <w:tcPr>
            <w:tcW w:w="1134" w:type="dxa"/>
            <w:vMerge/>
            <w:shd w:val="clear" w:color="auto" w:fill="auto"/>
          </w:tcPr>
          <w:p w14:paraId="1D612DEB" w14:textId="77777777" w:rsidR="00213266" w:rsidRPr="00EA5BD3" w:rsidRDefault="00213266" w:rsidP="009507DA">
            <w:pPr>
              <w:jc w:val="both"/>
              <w:rPr>
                <w:sz w:val="20"/>
                <w:szCs w:val="20"/>
              </w:rPr>
            </w:pPr>
          </w:p>
        </w:tc>
        <w:tc>
          <w:tcPr>
            <w:tcW w:w="1134" w:type="dxa"/>
            <w:vMerge/>
            <w:shd w:val="clear" w:color="auto" w:fill="auto"/>
          </w:tcPr>
          <w:p w14:paraId="342B54EE" w14:textId="77777777" w:rsidR="00213266" w:rsidRPr="00EA5BD3" w:rsidRDefault="00213266" w:rsidP="009507DA">
            <w:pPr>
              <w:jc w:val="both"/>
              <w:rPr>
                <w:sz w:val="20"/>
                <w:szCs w:val="20"/>
              </w:rPr>
            </w:pPr>
          </w:p>
        </w:tc>
        <w:tc>
          <w:tcPr>
            <w:tcW w:w="1134" w:type="dxa"/>
            <w:vMerge/>
            <w:shd w:val="clear" w:color="auto" w:fill="auto"/>
          </w:tcPr>
          <w:p w14:paraId="7D661004" w14:textId="77777777" w:rsidR="00213266" w:rsidRPr="00EA5BD3" w:rsidRDefault="00213266" w:rsidP="009507DA">
            <w:pPr>
              <w:jc w:val="both"/>
              <w:rPr>
                <w:sz w:val="20"/>
                <w:szCs w:val="20"/>
              </w:rPr>
            </w:pPr>
          </w:p>
        </w:tc>
        <w:tc>
          <w:tcPr>
            <w:tcW w:w="1335" w:type="dxa"/>
            <w:vMerge/>
            <w:shd w:val="clear" w:color="auto" w:fill="auto"/>
          </w:tcPr>
          <w:p w14:paraId="4F815653" w14:textId="77777777" w:rsidR="00213266" w:rsidRPr="00EA5BD3" w:rsidRDefault="00213266" w:rsidP="009507DA">
            <w:pPr>
              <w:jc w:val="both"/>
              <w:rPr>
                <w:sz w:val="20"/>
                <w:szCs w:val="20"/>
              </w:rPr>
            </w:pPr>
          </w:p>
        </w:tc>
      </w:tr>
      <w:tr w:rsidR="000318B1" w:rsidRPr="00EA5BD3" w14:paraId="7825D5BA" w14:textId="77777777" w:rsidTr="000318B1">
        <w:tc>
          <w:tcPr>
            <w:tcW w:w="959" w:type="dxa"/>
            <w:vMerge/>
            <w:shd w:val="clear" w:color="auto" w:fill="auto"/>
          </w:tcPr>
          <w:p w14:paraId="46D5B1DC" w14:textId="77777777" w:rsidR="00213266" w:rsidRPr="00EA5BD3" w:rsidRDefault="00213266" w:rsidP="009507DA">
            <w:pPr>
              <w:jc w:val="both"/>
              <w:rPr>
                <w:sz w:val="20"/>
                <w:szCs w:val="20"/>
              </w:rPr>
            </w:pPr>
          </w:p>
        </w:tc>
        <w:tc>
          <w:tcPr>
            <w:tcW w:w="1134" w:type="dxa"/>
            <w:shd w:val="clear" w:color="auto" w:fill="auto"/>
          </w:tcPr>
          <w:p w14:paraId="0F152176" w14:textId="77777777" w:rsidR="00213266" w:rsidRPr="00EA5BD3" w:rsidRDefault="00213266" w:rsidP="009507DA">
            <w:pPr>
              <w:jc w:val="both"/>
              <w:rPr>
                <w:sz w:val="20"/>
                <w:szCs w:val="20"/>
              </w:rPr>
            </w:pPr>
            <w:r w:rsidRPr="00EA5BD3">
              <w:rPr>
                <w:sz w:val="20"/>
                <w:szCs w:val="20"/>
              </w:rPr>
              <w:t>3</w:t>
            </w:r>
          </w:p>
        </w:tc>
        <w:tc>
          <w:tcPr>
            <w:tcW w:w="1276" w:type="dxa"/>
            <w:shd w:val="clear" w:color="auto" w:fill="auto"/>
          </w:tcPr>
          <w:p w14:paraId="38B16BDB" w14:textId="77777777" w:rsidR="00213266" w:rsidRPr="00EA5BD3" w:rsidRDefault="001D4A75" w:rsidP="009507DA">
            <w:pPr>
              <w:jc w:val="both"/>
              <w:rPr>
                <w:sz w:val="20"/>
                <w:szCs w:val="20"/>
              </w:rPr>
            </w:pPr>
            <w:r>
              <w:rPr>
                <w:sz w:val="20"/>
                <w:szCs w:val="20"/>
              </w:rPr>
              <w:t>0,292</w:t>
            </w:r>
          </w:p>
        </w:tc>
        <w:tc>
          <w:tcPr>
            <w:tcW w:w="850" w:type="dxa"/>
            <w:shd w:val="clear" w:color="auto" w:fill="auto"/>
          </w:tcPr>
          <w:p w14:paraId="09838F0C" w14:textId="77777777" w:rsidR="00213266" w:rsidRPr="00EA5BD3" w:rsidRDefault="007A59B3" w:rsidP="009507DA">
            <w:pPr>
              <w:jc w:val="both"/>
              <w:rPr>
                <w:sz w:val="20"/>
                <w:szCs w:val="20"/>
              </w:rPr>
            </w:pPr>
            <w:r>
              <w:rPr>
                <w:sz w:val="20"/>
                <w:szCs w:val="20"/>
              </w:rPr>
              <w:t>0,684</w:t>
            </w:r>
          </w:p>
        </w:tc>
        <w:tc>
          <w:tcPr>
            <w:tcW w:w="851" w:type="dxa"/>
            <w:shd w:val="clear" w:color="auto" w:fill="auto"/>
          </w:tcPr>
          <w:p w14:paraId="171374B6" w14:textId="77777777" w:rsidR="00213266" w:rsidRPr="00EA5BD3" w:rsidRDefault="007A59B3" w:rsidP="009507DA">
            <w:pPr>
              <w:jc w:val="both"/>
              <w:rPr>
                <w:sz w:val="20"/>
                <w:szCs w:val="20"/>
              </w:rPr>
            </w:pPr>
            <w:r>
              <w:rPr>
                <w:sz w:val="20"/>
                <w:szCs w:val="20"/>
              </w:rPr>
              <w:t>0,200</w:t>
            </w:r>
          </w:p>
        </w:tc>
        <w:tc>
          <w:tcPr>
            <w:tcW w:w="1134" w:type="dxa"/>
            <w:vMerge/>
            <w:shd w:val="clear" w:color="auto" w:fill="auto"/>
          </w:tcPr>
          <w:p w14:paraId="60712A2E" w14:textId="77777777" w:rsidR="00213266" w:rsidRPr="00EA5BD3" w:rsidRDefault="00213266" w:rsidP="009507DA">
            <w:pPr>
              <w:jc w:val="both"/>
              <w:rPr>
                <w:sz w:val="20"/>
                <w:szCs w:val="20"/>
              </w:rPr>
            </w:pPr>
          </w:p>
        </w:tc>
        <w:tc>
          <w:tcPr>
            <w:tcW w:w="1134" w:type="dxa"/>
            <w:vMerge/>
            <w:shd w:val="clear" w:color="auto" w:fill="auto"/>
          </w:tcPr>
          <w:p w14:paraId="706C0C29" w14:textId="77777777" w:rsidR="00213266" w:rsidRPr="00EA5BD3" w:rsidRDefault="00213266" w:rsidP="009507DA">
            <w:pPr>
              <w:jc w:val="both"/>
              <w:rPr>
                <w:sz w:val="20"/>
                <w:szCs w:val="20"/>
              </w:rPr>
            </w:pPr>
          </w:p>
        </w:tc>
        <w:tc>
          <w:tcPr>
            <w:tcW w:w="1134" w:type="dxa"/>
            <w:vMerge/>
            <w:shd w:val="clear" w:color="auto" w:fill="auto"/>
          </w:tcPr>
          <w:p w14:paraId="7C1B7ED8" w14:textId="77777777" w:rsidR="00213266" w:rsidRPr="00EA5BD3" w:rsidRDefault="00213266" w:rsidP="009507DA">
            <w:pPr>
              <w:jc w:val="both"/>
              <w:rPr>
                <w:sz w:val="20"/>
                <w:szCs w:val="20"/>
              </w:rPr>
            </w:pPr>
          </w:p>
        </w:tc>
        <w:tc>
          <w:tcPr>
            <w:tcW w:w="1335" w:type="dxa"/>
            <w:vMerge/>
            <w:shd w:val="clear" w:color="auto" w:fill="auto"/>
          </w:tcPr>
          <w:p w14:paraId="45DE31B5" w14:textId="77777777" w:rsidR="00213266" w:rsidRPr="00EA5BD3" w:rsidRDefault="00213266" w:rsidP="009507DA">
            <w:pPr>
              <w:jc w:val="both"/>
              <w:rPr>
                <w:sz w:val="20"/>
                <w:szCs w:val="20"/>
              </w:rPr>
            </w:pPr>
          </w:p>
        </w:tc>
      </w:tr>
    </w:tbl>
    <w:p w14:paraId="5E852CC4" w14:textId="77777777" w:rsidR="00213266" w:rsidRPr="00D75630" w:rsidRDefault="00213266" w:rsidP="00213266">
      <w:pPr>
        <w:spacing w:line="288" w:lineRule="auto"/>
        <w:jc w:val="both"/>
        <w:rPr>
          <w:b/>
          <w:i/>
          <w:sz w:val="26"/>
          <w:szCs w:val="26"/>
          <w:lang w:eastAsia="en-US"/>
        </w:rPr>
      </w:pPr>
    </w:p>
    <w:p w14:paraId="36134022" w14:textId="77777777" w:rsidR="00213266" w:rsidRPr="00D75630" w:rsidRDefault="00213266" w:rsidP="00213266">
      <w:pPr>
        <w:spacing w:line="288" w:lineRule="auto"/>
        <w:ind w:firstLine="709"/>
        <w:jc w:val="both"/>
        <w:rPr>
          <w:b/>
          <w:i/>
          <w:sz w:val="26"/>
          <w:szCs w:val="26"/>
          <w:lang w:eastAsia="en-US"/>
        </w:rPr>
      </w:pPr>
      <w:r w:rsidRPr="00D75630">
        <w:rPr>
          <w:b/>
          <w:i/>
          <w:sz w:val="26"/>
          <w:szCs w:val="26"/>
          <w:lang w:eastAsia="en-US"/>
        </w:rPr>
        <w:t xml:space="preserve">Метод оценки КИН с использованием гидродинамической модели </w:t>
      </w:r>
    </w:p>
    <w:p w14:paraId="1B902588" w14:textId="77777777" w:rsidR="00213266" w:rsidRPr="00D75630" w:rsidRDefault="00213266" w:rsidP="00213266">
      <w:pPr>
        <w:spacing w:line="288" w:lineRule="auto"/>
        <w:ind w:firstLine="709"/>
        <w:jc w:val="both"/>
        <w:rPr>
          <w:sz w:val="26"/>
          <w:szCs w:val="26"/>
          <w:lang w:eastAsia="en-US"/>
        </w:rPr>
      </w:pPr>
      <w:r w:rsidRPr="00D75630">
        <w:rPr>
          <w:sz w:val="26"/>
          <w:szCs w:val="26"/>
          <w:lang w:eastAsia="en-US"/>
        </w:rPr>
        <w:t xml:space="preserve">Гидродинамическая модель основана на математическом описании механизмов процесса </w:t>
      </w:r>
      <w:proofErr w:type="spellStart"/>
      <w:r w:rsidRPr="00D75630">
        <w:rPr>
          <w:sz w:val="26"/>
          <w:szCs w:val="26"/>
          <w:lang w:eastAsia="en-US"/>
        </w:rPr>
        <w:t>нефтеизвлечения</w:t>
      </w:r>
      <w:proofErr w:type="spellEnd"/>
      <w:r w:rsidRPr="00D75630">
        <w:rPr>
          <w:sz w:val="26"/>
          <w:szCs w:val="26"/>
          <w:lang w:eastAsia="en-US"/>
        </w:rPr>
        <w:t xml:space="preserve"> и позволяет учесть в рамках имеющейся информации влияние особенностей геологического строения и системы разработки эксплуатационного объекта (системы размещения добывающих и нагнетательных скважин, плотности сетки, режимов нагнетания и отбора и т.д.), физико-химических свойств пластовых и закачиваемых флюидов на технологические показатели разработки.</w:t>
      </w:r>
    </w:p>
    <w:p w14:paraId="03FC8955" w14:textId="77777777" w:rsidR="00213266" w:rsidRPr="00D75630" w:rsidRDefault="00213266" w:rsidP="00213266">
      <w:pPr>
        <w:spacing w:line="288" w:lineRule="auto"/>
        <w:ind w:firstLine="709"/>
        <w:jc w:val="both"/>
        <w:rPr>
          <w:sz w:val="26"/>
          <w:szCs w:val="26"/>
          <w:lang w:eastAsia="en-US"/>
        </w:rPr>
      </w:pPr>
      <w:r w:rsidRPr="00D75630">
        <w:rPr>
          <w:sz w:val="26"/>
          <w:szCs w:val="26"/>
          <w:lang w:eastAsia="en-US"/>
        </w:rPr>
        <w:t xml:space="preserve">Схематизация строения залежей в гидродинамической модели основана на построении детерминированной геологической модели пластов, в которой основные параметры (проницаемость, пористость, </w:t>
      </w:r>
      <w:proofErr w:type="spellStart"/>
      <w:r w:rsidRPr="00D75630">
        <w:rPr>
          <w:sz w:val="26"/>
          <w:szCs w:val="26"/>
          <w:lang w:eastAsia="en-US"/>
        </w:rPr>
        <w:t>нефтенасыщенность</w:t>
      </w:r>
      <w:proofErr w:type="spellEnd"/>
      <w:r w:rsidRPr="00D75630">
        <w:rPr>
          <w:sz w:val="26"/>
          <w:szCs w:val="26"/>
          <w:lang w:eastAsia="en-US"/>
        </w:rPr>
        <w:t>, эффективная толщина) считаются заданными функциями координат.</w:t>
      </w:r>
    </w:p>
    <w:p w14:paraId="0A2D3AD4" w14:textId="77777777" w:rsidR="00213266" w:rsidRPr="00D75630" w:rsidRDefault="00213266" w:rsidP="00213266">
      <w:pPr>
        <w:spacing w:line="288" w:lineRule="auto"/>
        <w:ind w:firstLine="709"/>
        <w:jc w:val="both"/>
        <w:rPr>
          <w:sz w:val="26"/>
          <w:szCs w:val="26"/>
          <w:lang w:eastAsia="en-US"/>
        </w:rPr>
      </w:pPr>
      <w:r w:rsidRPr="00D75630">
        <w:rPr>
          <w:sz w:val="26"/>
          <w:szCs w:val="26"/>
          <w:lang w:eastAsia="en-US"/>
        </w:rPr>
        <w:t xml:space="preserve">Результаты гидродинамических расчетов технологических показателей предшествующего периода разработки согласованы с динамикой </w:t>
      </w:r>
      <w:proofErr w:type="spellStart"/>
      <w:r w:rsidRPr="00D75630">
        <w:rPr>
          <w:sz w:val="26"/>
          <w:szCs w:val="26"/>
          <w:lang w:eastAsia="en-US"/>
        </w:rPr>
        <w:t>разбуривания</w:t>
      </w:r>
      <w:proofErr w:type="spellEnd"/>
      <w:r w:rsidRPr="00D75630">
        <w:rPr>
          <w:sz w:val="26"/>
          <w:szCs w:val="26"/>
          <w:lang w:eastAsia="en-US"/>
        </w:rPr>
        <w:t xml:space="preserve"> объекта, добычи нефти, закачки воды, пластовых и забойных давлений, </w:t>
      </w:r>
      <w:proofErr w:type="spellStart"/>
      <w:r w:rsidRPr="00D75630">
        <w:rPr>
          <w:sz w:val="26"/>
          <w:szCs w:val="26"/>
          <w:lang w:eastAsia="en-US"/>
        </w:rPr>
        <w:t>обводненности</w:t>
      </w:r>
      <w:proofErr w:type="spellEnd"/>
      <w:r w:rsidRPr="00D75630">
        <w:rPr>
          <w:sz w:val="26"/>
          <w:szCs w:val="26"/>
          <w:lang w:eastAsia="en-US"/>
        </w:rPr>
        <w:t xml:space="preserve"> продукции скважин, в результате чего данная модель была использована для прогноза КИН. Данный метод оценки КИН наиболее надежен, т.к. максимально учитывает особенности строения и условия разработки.</w:t>
      </w:r>
    </w:p>
    <w:p w14:paraId="04368C4B" w14:textId="77777777" w:rsidR="00213266" w:rsidRPr="00D75630" w:rsidRDefault="00213266" w:rsidP="00213266">
      <w:pPr>
        <w:spacing w:line="288" w:lineRule="auto"/>
        <w:ind w:firstLine="709"/>
        <w:jc w:val="both"/>
        <w:rPr>
          <w:sz w:val="26"/>
          <w:szCs w:val="26"/>
          <w:lang w:eastAsia="en-US"/>
        </w:rPr>
      </w:pPr>
      <w:r w:rsidRPr="00D75630">
        <w:rPr>
          <w:sz w:val="26"/>
          <w:szCs w:val="26"/>
          <w:lang w:eastAsia="en-US"/>
        </w:rPr>
        <w:lastRenderedPageBreak/>
        <w:t xml:space="preserve">На </w:t>
      </w:r>
      <w:proofErr w:type="spellStart"/>
      <w:r w:rsidRPr="00D75630">
        <w:rPr>
          <w:sz w:val="26"/>
          <w:szCs w:val="26"/>
          <w:lang w:eastAsia="en-US"/>
        </w:rPr>
        <w:t>Чекалдинском</w:t>
      </w:r>
      <w:proofErr w:type="spellEnd"/>
      <w:r w:rsidRPr="00D75630">
        <w:rPr>
          <w:sz w:val="26"/>
          <w:szCs w:val="26"/>
          <w:lang w:eastAsia="en-US"/>
        </w:rPr>
        <w:t xml:space="preserve"> месторождении выделен один объект разработки, по которому рассчитано три прогнозных варианта разработки.</w:t>
      </w:r>
    </w:p>
    <w:p w14:paraId="3BB0D258" w14:textId="77777777" w:rsidR="00213266" w:rsidRPr="00D75630" w:rsidRDefault="00213266" w:rsidP="00213266">
      <w:pPr>
        <w:spacing w:line="288" w:lineRule="auto"/>
        <w:ind w:firstLine="709"/>
        <w:jc w:val="both"/>
        <w:rPr>
          <w:sz w:val="26"/>
          <w:szCs w:val="26"/>
          <w:lang w:eastAsia="en-US"/>
        </w:rPr>
      </w:pPr>
      <w:r w:rsidRPr="00D75630">
        <w:rPr>
          <w:sz w:val="26"/>
          <w:szCs w:val="26"/>
          <w:lang w:eastAsia="en-US"/>
        </w:rPr>
        <w:t>Сравнение значений КИН по месторождениям-аналогам, по статистическим зависимостям и КИН, полученных при расчетах на ГДМ, приведены в таблице 8.1.</w:t>
      </w:r>
    </w:p>
    <w:p w14:paraId="09823D2F" w14:textId="77777777" w:rsidR="00213266" w:rsidRPr="00D75630" w:rsidRDefault="00213266" w:rsidP="00213266">
      <w:pPr>
        <w:spacing w:line="288" w:lineRule="auto"/>
        <w:ind w:firstLine="709"/>
        <w:jc w:val="both"/>
        <w:rPr>
          <w:bCs/>
          <w:i/>
          <w:color w:val="000000"/>
          <w:sz w:val="26"/>
          <w:szCs w:val="26"/>
          <w:lang w:eastAsia="en-US"/>
        </w:rPr>
      </w:pPr>
      <w:r w:rsidRPr="00D75630">
        <w:rPr>
          <w:i/>
          <w:sz w:val="26"/>
          <w:szCs w:val="26"/>
          <w:lang w:eastAsia="en-US"/>
        </w:rPr>
        <w:t>Таким образом, значения КИН</w:t>
      </w:r>
      <w:r w:rsidRPr="00D75630">
        <w:rPr>
          <w:bCs/>
          <w:i/>
          <w:sz w:val="26"/>
          <w:szCs w:val="26"/>
          <w:lang w:eastAsia="en-US"/>
        </w:rPr>
        <w:t xml:space="preserve">, определённые при гидродинамическом моделировании, не выходят за рамки значений, полученных другими методами, и достигают числящихся на </w:t>
      </w:r>
      <w:proofErr w:type="spellStart"/>
      <w:r w:rsidRPr="00D75630">
        <w:rPr>
          <w:bCs/>
          <w:i/>
          <w:sz w:val="26"/>
          <w:szCs w:val="26"/>
          <w:lang w:eastAsia="en-US"/>
        </w:rPr>
        <w:t>Госбалансе</w:t>
      </w:r>
      <w:proofErr w:type="spellEnd"/>
      <w:r w:rsidRPr="00D75630">
        <w:rPr>
          <w:bCs/>
          <w:i/>
          <w:sz w:val="26"/>
          <w:szCs w:val="26"/>
          <w:lang w:eastAsia="en-US"/>
        </w:rPr>
        <w:t xml:space="preserve">. Это </w:t>
      </w:r>
      <w:r w:rsidRPr="00D75630">
        <w:rPr>
          <w:bCs/>
          <w:i/>
          <w:color w:val="000000"/>
          <w:sz w:val="26"/>
          <w:szCs w:val="26"/>
          <w:lang w:eastAsia="en-US"/>
        </w:rPr>
        <w:t>позволяет сделать вывод о приемлемой достоверности результатов, полученных при гидродинамическом моделировании.</w:t>
      </w:r>
    </w:p>
    <w:p w14:paraId="6471E4ED" w14:textId="77777777" w:rsidR="00213266" w:rsidRPr="00D75630" w:rsidRDefault="00213266" w:rsidP="00213266">
      <w:pPr>
        <w:spacing w:after="200" w:line="360" w:lineRule="auto"/>
        <w:jc w:val="both"/>
        <w:rPr>
          <w:rFonts w:eastAsia="Calibri"/>
          <w:sz w:val="26"/>
          <w:szCs w:val="26"/>
          <w:lang w:eastAsia="en-US"/>
        </w:rPr>
      </w:pPr>
    </w:p>
    <w:p w14:paraId="0068426D" w14:textId="77777777" w:rsidR="00213266" w:rsidRDefault="00213266" w:rsidP="00213266">
      <w:pPr>
        <w:keepNext/>
        <w:spacing w:line="360" w:lineRule="auto"/>
        <w:ind w:left="709"/>
        <w:jc w:val="both"/>
        <w:outlineLvl w:val="1"/>
        <w:rPr>
          <w:bCs/>
          <w:sz w:val="26"/>
          <w:szCs w:val="26"/>
        </w:rPr>
      </w:pPr>
      <w:bookmarkStart w:id="9" w:name="_Toc456185490"/>
      <w:bookmarkStart w:id="10" w:name="_Toc430345244"/>
      <w:bookmarkStart w:id="11" w:name="_Toc449082088"/>
      <w:bookmarkStart w:id="12" w:name="_Toc450297576"/>
      <w:r w:rsidRPr="00D75630">
        <w:rPr>
          <w:bCs/>
          <w:sz w:val="26"/>
          <w:szCs w:val="26"/>
        </w:rPr>
        <w:t>8.2 Обоснование рекомендуемых извлекаемых запасов и коэффициентов извлечения</w:t>
      </w:r>
      <w:bookmarkEnd w:id="9"/>
    </w:p>
    <w:p w14:paraId="3AC8F969" w14:textId="77777777" w:rsidR="00213266" w:rsidRPr="00D75630" w:rsidRDefault="00213266" w:rsidP="00213266">
      <w:pPr>
        <w:keepNext/>
        <w:spacing w:line="360" w:lineRule="auto"/>
        <w:ind w:firstLine="709"/>
        <w:jc w:val="both"/>
        <w:outlineLvl w:val="1"/>
        <w:rPr>
          <w:bCs/>
          <w:sz w:val="26"/>
          <w:szCs w:val="26"/>
        </w:rPr>
      </w:pPr>
    </w:p>
    <w:bookmarkEnd w:id="10"/>
    <w:bookmarkEnd w:id="11"/>
    <w:bookmarkEnd w:id="12"/>
    <w:p w14:paraId="4B14F242" w14:textId="77777777" w:rsidR="00213266" w:rsidRPr="00D75630" w:rsidRDefault="00213266" w:rsidP="00D62BA1">
      <w:pPr>
        <w:spacing w:line="360" w:lineRule="auto"/>
        <w:ind w:firstLine="709"/>
        <w:contextualSpacing/>
        <w:jc w:val="both"/>
        <w:rPr>
          <w:sz w:val="26"/>
          <w:szCs w:val="26"/>
          <w:lang w:eastAsia="en-US"/>
        </w:rPr>
      </w:pPr>
      <w:r w:rsidRPr="00D75630">
        <w:rPr>
          <w:sz w:val="26"/>
          <w:szCs w:val="26"/>
          <w:lang w:eastAsia="en-US"/>
        </w:rPr>
        <w:t xml:space="preserve">При формировании вариантов разработки преследовалась цель обеспечения максимального извлечения нефти из недр на основе применения современных технологий при положительной (или менее убыточной) экономической оценке. Без учета базового варианта (вариант 0), сформировано три </w:t>
      </w:r>
      <w:r w:rsidR="00EB4F00">
        <w:rPr>
          <w:sz w:val="26"/>
          <w:szCs w:val="26"/>
          <w:lang w:eastAsia="en-US"/>
        </w:rPr>
        <w:t xml:space="preserve">варианта разработки для </w:t>
      </w:r>
      <w:proofErr w:type="spellStart"/>
      <w:r w:rsidR="00EB4F00">
        <w:rPr>
          <w:sz w:val="26"/>
          <w:szCs w:val="26"/>
          <w:lang w:eastAsia="en-US"/>
        </w:rPr>
        <w:t>доманикового</w:t>
      </w:r>
      <w:proofErr w:type="spellEnd"/>
      <w:r w:rsidR="00EB4F00">
        <w:rPr>
          <w:sz w:val="26"/>
          <w:szCs w:val="26"/>
          <w:lang w:eastAsia="en-US"/>
        </w:rPr>
        <w:t xml:space="preserve"> объекта.</w:t>
      </w:r>
    </w:p>
    <w:p w14:paraId="7D9EB047" w14:textId="77777777" w:rsidR="00213266" w:rsidRPr="00D75630" w:rsidRDefault="00213266" w:rsidP="00D62BA1">
      <w:pPr>
        <w:spacing w:line="360" w:lineRule="auto"/>
        <w:ind w:firstLine="709"/>
        <w:jc w:val="both"/>
        <w:rPr>
          <w:sz w:val="26"/>
          <w:szCs w:val="26"/>
          <w:lang w:eastAsia="en-US"/>
        </w:rPr>
      </w:pPr>
      <w:r w:rsidRPr="00D75630">
        <w:rPr>
          <w:sz w:val="26"/>
          <w:szCs w:val="26"/>
          <w:lang w:eastAsia="en-US"/>
        </w:rPr>
        <w:t>По состояни</w:t>
      </w:r>
      <w:r w:rsidR="00CE790B">
        <w:rPr>
          <w:sz w:val="26"/>
          <w:szCs w:val="26"/>
          <w:lang w:eastAsia="en-US"/>
        </w:rPr>
        <w:t>ю на 01.01.2016 г. в пробуренном фонде находятся пять</w:t>
      </w:r>
      <w:r w:rsidRPr="00D75630">
        <w:rPr>
          <w:sz w:val="26"/>
          <w:szCs w:val="26"/>
          <w:lang w:eastAsia="en-US"/>
        </w:rPr>
        <w:t xml:space="preserve"> скважин, накопленн</w:t>
      </w:r>
      <w:r w:rsidR="00CE790B">
        <w:rPr>
          <w:sz w:val="26"/>
          <w:szCs w:val="26"/>
          <w:lang w:eastAsia="en-US"/>
        </w:rPr>
        <w:t xml:space="preserve">ая добыча нефти по объекту составляет 22,2 </w:t>
      </w:r>
      <w:proofErr w:type="spellStart"/>
      <w:r w:rsidR="00CE790B">
        <w:rPr>
          <w:sz w:val="26"/>
          <w:szCs w:val="26"/>
          <w:lang w:eastAsia="en-US"/>
        </w:rPr>
        <w:t>тыс.т</w:t>
      </w:r>
      <w:proofErr w:type="spellEnd"/>
      <w:r w:rsidR="00CE790B">
        <w:rPr>
          <w:sz w:val="26"/>
          <w:szCs w:val="26"/>
          <w:lang w:eastAsia="en-US"/>
        </w:rPr>
        <w:t>., отбор от НИЗ 18,1</w:t>
      </w:r>
      <w:r w:rsidRPr="00D75630">
        <w:rPr>
          <w:sz w:val="26"/>
          <w:szCs w:val="26"/>
          <w:lang w:eastAsia="en-US"/>
        </w:rPr>
        <w:t> %.</w:t>
      </w:r>
    </w:p>
    <w:p w14:paraId="4BDD9FFC" w14:textId="77777777" w:rsidR="00213266" w:rsidRPr="00D75630" w:rsidRDefault="00213266" w:rsidP="00D62BA1">
      <w:pPr>
        <w:widowControl w:val="0"/>
        <w:spacing w:line="360" w:lineRule="auto"/>
        <w:ind w:firstLine="709"/>
        <w:jc w:val="both"/>
        <w:rPr>
          <w:rFonts w:eastAsia="Calibri"/>
          <w:color w:val="000000"/>
          <w:sz w:val="26"/>
          <w:szCs w:val="26"/>
          <w:lang w:eastAsia="en-US"/>
        </w:rPr>
      </w:pPr>
      <w:r w:rsidRPr="00D75630">
        <w:rPr>
          <w:snapToGrid w:val="0"/>
          <w:sz w:val="26"/>
          <w:szCs w:val="26"/>
          <w:lang w:eastAsia="en-US"/>
        </w:rPr>
        <w:t xml:space="preserve">Для проведения сравнения вариантов разработки и оценки потенциала месторождения при разработке объектов существующим фондом скважин рассчитан </w:t>
      </w:r>
      <w:r w:rsidRPr="00D75630">
        <w:rPr>
          <w:b/>
          <w:snapToGrid w:val="0"/>
          <w:sz w:val="26"/>
          <w:szCs w:val="26"/>
          <w:lang w:eastAsia="en-US"/>
        </w:rPr>
        <w:t>базовый или нулевой вариант</w:t>
      </w:r>
      <w:r w:rsidRPr="00D75630">
        <w:rPr>
          <w:snapToGrid w:val="0"/>
          <w:sz w:val="26"/>
          <w:szCs w:val="26"/>
          <w:lang w:eastAsia="en-US"/>
        </w:rPr>
        <w:t>. Разработка объектов проектируется фондом скважин, пробуренным и действующим на 01.01.2016 г. На дату составления проектного докум</w:t>
      </w:r>
      <w:r w:rsidR="00D62BA1">
        <w:rPr>
          <w:snapToGrid w:val="0"/>
          <w:sz w:val="26"/>
          <w:szCs w:val="26"/>
          <w:lang w:eastAsia="en-US"/>
        </w:rPr>
        <w:t>ента на месторождении пробуренный фонд составляет пять скважин, в том числе две д</w:t>
      </w:r>
      <w:r w:rsidR="001C2478">
        <w:rPr>
          <w:snapToGrid w:val="0"/>
          <w:sz w:val="26"/>
          <w:szCs w:val="26"/>
          <w:lang w:eastAsia="en-US"/>
        </w:rPr>
        <w:t>обывающие</w:t>
      </w:r>
      <w:r w:rsidR="00D62BA1">
        <w:rPr>
          <w:snapToGrid w:val="0"/>
          <w:sz w:val="26"/>
          <w:szCs w:val="26"/>
          <w:lang w:eastAsia="en-US"/>
        </w:rPr>
        <w:t xml:space="preserve">, </w:t>
      </w:r>
      <w:r w:rsidR="001C2478">
        <w:rPr>
          <w:snapToGrid w:val="0"/>
          <w:sz w:val="26"/>
          <w:szCs w:val="26"/>
          <w:lang w:eastAsia="en-US"/>
        </w:rPr>
        <w:t xml:space="preserve">три </w:t>
      </w:r>
      <w:r w:rsidR="00D62BA1">
        <w:rPr>
          <w:snapToGrid w:val="0"/>
          <w:sz w:val="26"/>
          <w:szCs w:val="26"/>
          <w:lang w:eastAsia="en-US"/>
        </w:rPr>
        <w:t>пьезометрические</w:t>
      </w:r>
      <w:r w:rsidRPr="00D75630">
        <w:rPr>
          <w:snapToGrid w:val="0"/>
          <w:sz w:val="26"/>
          <w:szCs w:val="26"/>
          <w:lang w:eastAsia="en-US"/>
        </w:rPr>
        <w:t xml:space="preserve">. </w:t>
      </w:r>
    </w:p>
    <w:p w14:paraId="104F5AB2" w14:textId="77777777" w:rsidR="00D62BA1" w:rsidRPr="00D62BA1" w:rsidRDefault="00D62BA1" w:rsidP="00D62BA1">
      <w:pPr>
        <w:spacing w:line="360" w:lineRule="auto"/>
        <w:ind w:firstLine="720"/>
        <w:jc w:val="both"/>
        <w:rPr>
          <w:sz w:val="26"/>
          <w:szCs w:val="26"/>
        </w:rPr>
      </w:pPr>
      <w:r w:rsidRPr="00D62BA1">
        <w:rPr>
          <w:b/>
          <w:sz w:val="26"/>
          <w:szCs w:val="26"/>
        </w:rPr>
        <w:t>Базовый  вариант</w:t>
      </w:r>
      <w:r w:rsidRPr="00D62BA1">
        <w:rPr>
          <w:i/>
          <w:sz w:val="26"/>
          <w:szCs w:val="26"/>
        </w:rPr>
        <w:t xml:space="preserve"> </w:t>
      </w:r>
      <w:r w:rsidRPr="00D62BA1">
        <w:rPr>
          <w:sz w:val="26"/>
          <w:szCs w:val="26"/>
        </w:rPr>
        <w:t xml:space="preserve"> предполагает дальнейшую разработку действующим фондом скважин</w:t>
      </w:r>
      <w:r w:rsidRPr="00D62BA1">
        <w:rPr>
          <w:bCs/>
          <w:sz w:val="26"/>
          <w:szCs w:val="26"/>
        </w:rPr>
        <w:t>, применение МУН: ПАКС</w:t>
      </w:r>
      <w:r w:rsidRPr="00D62BA1">
        <w:rPr>
          <w:sz w:val="26"/>
          <w:szCs w:val="26"/>
        </w:rPr>
        <w:t>.</w:t>
      </w:r>
    </w:p>
    <w:p w14:paraId="4F571177" w14:textId="77777777" w:rsidR="00D62BA1" w:rsidRPr="00D62BA1" w:rsidRDefault="00D62BA1" w:rsidP="00D62BA1">
      <w:pPr>
        <w:suppressAutoHyphens/>
        <w:spacing w:line="360" w:lineRule="auto"/>
        <w:ind w:firstLine="720"/>
        <w:jc w:val="both"/>
        <w:rPr>
          <w:bCs/>
          <w:sz w:val="26"/>
          <w:szCs w:val="26"/>
        </w:rPr>
      </w:pPr>
      <w:r w:rsidRPr="00D62BA1">
        <w:rPr>
          <w:sz w:val="26"/>
          <w:szCs w:val="26"/>
        </w:rPr>
        <w:t xml:space="preserve">Общий фонд скважин – пять, в </w:t>
      </w:r>
      <w:proofErr w:type="spellStart"/>
      <w:r w:rsidRPr="00D62BA1">
        <w:rPr>
          <w:sz w:val="26"/>
          <w:szCs w:val="26"/>
        </w:rPr>
        <w:t>т.ч</w:t>
      </w:r>
      <w:proofErr w:type="spellEnd"/>
      <w:r w:rsidRPr="00D62BA1">
        <w:rPr>
          <w:sz w:val="26"/>
          <w:szCs w:val="26"/>
        </w:rPr>
        <w:t>. две добывающие, три пьезометрические.</w:t>
      </w:r>
    </w:p>
    <w:p w14:paraId="5A45E1EA" w14:textId="77777777" w:rsidR="00D62BA1" w:rsidRPr="00D62BA1" w:rsidRDefault="00D62BA1" w:rsidP="00D62BA1">
      <w:pPr>
        <w:suppressAutoHyphens/>
        <w:spacing w:line="360" w:lineRule="auto"/>
        <w:ind w:firstLine="720"/>
        <w:jc w:val="both"/>
        <w:rPr>
          <w:spacing w:val="-4"/>
          <w:sz w:val="26"/>
          <w:szCs w:val="26"/>
        </w:rPr>
      </w:pPr>
      <w:r w:rsidRPr="00D62BA1">
        <w:rPr>
          <w:spacing w:val="-4"/>
          <w:sz w:val="26"/>
          <w:szCs w:val="26"/>
        </w:rPr>
        <w:t xml:space="preserve">Накопленная добыча нефти – 34,1 </w:t>
      </w:r>
      <w:proofErr w:type="spellStart"/>
      <w:r w:rsidRPr="00D62BA1">
        <w:rPr>
          <w:spacing w:val="-4"/>
          <w:sz w:val="26"/>
          <w:szCs w:val="26"/>
        </w:rPr>
        <w:t>тыс.т</w:t>
      </w:r>
      <w:proofErr w:type="spellEnd"/>
      <w:r w:rsidRPr="00D62BA1">
        <w:rPr>
          <w:spacing w:val="-4"/>
          <w:sz w:val="26"/>
          <w:szCs w:val="26"/>
        </w:rPr>
        <w:t xml:space="preserve">, жидкости – 85,5 </w:t>
      </w:r>
      <w:proofErr w:type="spellStart"/>
      <w:r w:rsidRPr="00D62BA1">
        <w:rPr>
          <w:spacing w:val="-4"/>
          <w:sz w:val="26"/>
          <w:szCs w:val="26"/>
        </w:rPr>
        <w:t>тыс.т</w:t>
      </w:r>
      <w:proofErr w:type="spellEnd"/>
      <w:r w:rsidRPr="00D62BA1">
        <w:rPr>
          <w:spacing w:val="-4"/>
          <w:sz w:val="26"/>
          <w:szCs w:val="26"/>
        </w:rPr>
        <w:t>.</w:t>
      </w:r>
    </w:p>
    <w:p w14:paraId="45F8A620" w14:textId="77777777" w:rsidR="00D62BA1" w:rsidRPr="00D62BA1" w:rsidRDefault="00D62BA1" w:rsidP="00D62BA1">
      <w:pPr>
        <w:spacing w:line="360" w:lineRule="auto"/>
        <w:ind w:firstLine="720"/>
        <w:jc w:val="both"/>
        <w:rPr>
          <w:bCs/>
          <w:sz w:val="26"/>
          <w:szCs w:val="26"/>
        </w:rPr>
      </w:pPr>
      <w:r w:rsidRPr="00D62BA1">
        <w:rPr>
          <w:sz w:val="26"/>
          <w:szCs w:val="26"/>
        </w:rPr>
        <w:t xml:space="preserve">Достигаемый </w:t>
      </w:r>
      <w:r w:rsidRPr="00D62BA1">
        <w:rPr>
          <w:spacing w:val="-4"/>
          <w:sz w:val="26"/>
          <w:szCs w:val="26"/>
        </w:rPr>
        <w:t xml:space="preserve">КИН – 0,005. </w:t>
      </w:r>
      <w:proofErr w:type="spellStart"/>
      <w:r w:rsidRPr="00D62BA1">
        <w:rPr>
          <w:bCs/>
          <w:sz w:val="26"/>
          <w:szCs w:val="26"/>
        </w:rPr>
        <w:t>Квыт</w:t>
      </w:r>
      <w:proofErr w:type="spellEnd"/>
      <w:r w:rsidRPr="00D62BA1">
        <w:rPr>
          <w:bCs/>
          <w:sz w:val="26"/>
          <w:szCs w:val="26"/>
        </w:rPr>
        <w:t xml:space="preserve"> – 0,292, </w:t>
      </w:r>
      <w:proofErr w:type="spellStart"/>
      <w:r w:rsidRPr="00D62BA1">
        <w:rPr>
          <w:bCs/>
          <w:sz w:val="26"/>
          <w:szCs w:val="26"/>
        </w:rPr>
        <w:t>Кохв</w:t>
      </w:r>
      <w:proofErr w:type="spellEnd"/>
      <w:r w:rsidRPr="00D62BA1">
        <w:rPr>
          <w:bCs/>
          <w:sz w:val="26"/>
          <w:szCs w:val="26"/>
        </w:rPr>
        <w:t xml:space="preserve"> – 0,017, ПСС – 889,9 га.</w:t>
      </w:r>
    </w:p>
    <w:p w14:paraId="6F09E47A" w14:textId="77777777" w:rsidR="00D62BA1" w:rsidRPr="00D62BA1" w:rsidRDefault="00D62BA1" w:rsidP="00D62BA1">
      <w:pPr>
        <w:spacing w:line="360" w:lineRule="auto"/>
        <w:ind w:firstLine="720"/>
        <w:jc w:val="both"/>
        <w:rPr>
          <w:bCs/>
          <w:sz w:val="26"/>
          <w:szCs w:val="26"/>
        </w:rPr>
      </w:pPr>
      <w:r w:rsidRPr="00D62BA1">
        <w:rPr>
          <w:bCs/>
          <w:sz w:val="26"/>
          <w:szCs w:val="26"/>
        </w:rPr>
        <w:t>Срок разработки – 21 год.</w:t>
      </w:r>
    </w:p>
    <w:p w14:paraId="698F07C4" w14:textId="77777777" w:rsidR="00D62BA1" w:rsidRPr="00D62BA1" w:rsidRDefault="00D62BA1" w:rsidP="00D62BA1">
      <w:pPr>
        <w:spacing w:line="360" w:lineRule="auto"/>
        <w:ind w:firstLine="720"/>
        <w:jc w:val="both"/>
        <w:rPr>
          <w:bCs/>
          <w:sz w:val="26"/>
          <w:szCs w:val="26"/>
        </w:rPr>
      </w:pPr>
      <w:r w:rsidRPr="00D62BA1">
        <w:rPr>
          <w:b/>
          <w:bCs/>
          <w:sz w:val="26"/>
          <w:szCs w:val="26"/>
        </w:rPr>
        <w:t>Первый вариант</w:t>
      </w:r>
      <w:r w:rsidRPr="00D62BA1">
        <w:rPr>
          <w:bCs/>
          <w:sz w:val="26"/>
          <w:szCs w:val="26"/>
        </w:rPr>
        <w:t xml:space="preserve"> предусматривает мероприятия предыдущего проектного документа, бурение восьми добывающих скважин, </w:t>
      </w:r>
      <w:proofErr w:type="spellStart"/>
      <w:r w:rsidRPr="00D62BA1">
        <w:rPr>
          <w:bCs/>
          <w:sz w:val="26"/>
          <w:szCs w:val="26"/>
        </w:rPr>
        <w:t>зарезку</w:t>
      </w:r>
      <w:proofErr w:type="spellEnd"/>
      <w:r w:rsidRPr="00D62BA1">
        <w:rPr>
          <w:bCs/>
          <w:sz w:val="26"/>
          <w:szCs w:val="26"/>
        </w:rPr>
        <w:t xml:space="preserve"> трех боковых </w:t>
      </w:r>
      <w:r w:rsidRPr="00D62BA1">
        <w:rPr>
          <w:bCs/>
          <w:sz w:val="26"/>
          <w:szCs w:val="26"/>
        </w:rPr>
        <w:lastRenderedPageBreak/>
        <w:t xml:space="preserve">горизонтальных и двух боковых стволов, перевод восьми пьезометрических скважин </w:t>
      </w:r>
      <w:proofErr w:type="spellStart"/>
      <w:r w:rsidRPr="00D62BA1">
        <w:rPr>
          <w:bCs/>
          <w:sz w:val="26"/>
          <w:szCs w:val="26"/>
        </w:rPr>
        <w:t>воробьевского</w:t>
      </w:r>
      <w:proofErr w:type="spellEnd"/>
      <w:r w:rsidRPr="00D62BA1">
        <w:rPr>
          <w:bCs/>
          <w:sz w:val="26"/>
          <w:szCs w:val="26"/>
        </w:rPr>
        <w:t xml:space="preserve"> объекта в добывающие, перевод пяти добывающих скважин </w:t>
      </w:r>
      <w:proofErr w:type="spellStart"/>
      <w:r w:rsidRPr="00D62BA1">
        <w:rPr>
          <w:bCs/>
          <w:sz w:val="26"/>
          <w:szCs w:val="26"/>
        </w:rPr>
        <w:t>воробьевского</w:t>
      </w:r>
      <w:proofErr w:type="spellEnd"/>
      <w:r w:rsidRPr="00D62BA1">
        <w:rPr>
          <w:bCs/>
          <w:sz w:val="26"/>
          <w:szCs w:val="26"/>
        </w:rPr>
        <w:t xml:space="preserve"> объекта в нагнетательные, применение МУН: РБК-М, ГЕОС-К, НСКВ, ПАКС, КСМД, ВПСД, ВИР в НН и ГС.</w:t>
      </w:r>
    </w:p>
    <w:p w14:paraId="2F29D653" w14:textId="77777777" w:rsidR="00D62BA1" w:rsidRPr="00D62BA1" w:rsidRDefault="00D62BA1" w:rsidP="00D62BA1">
      <w:pPr>
        <w:suppressAutoHyphens/>
        <w:spacing w:line="360" w:lineRule="auto"/>
        <w:ind w:firstLine="720"/>
        <w:jc w:val="both"/>
        <w:rPr>
          <w:bCs/>
          <w:sz w:val="26"/>
          <w:szCs w:val="26"/>
        </w:rPr>
      </w:pPr>
      <w:r w:rsidRPr="00D62BA1">
        <w:rPr>
          <w:sz w:val="26"/>
          <w:szCs w:val="26"/>
        </w:rPr>
        <w:t xml:space="preserve">Общий фонд скважин – 28, в </w:t>
      </w:r>
      <w:proofErr w:type="spellStart"/>
      <w:r w:rsidRPr="00D62BA1">
        <w:rPr>
          <w:sz w:val="26"/>
          <w:szCs w:val="26"/>
        </w:rPr>
        <w:t>т.ч</w:t>
      </w:r>
      <w:proofErr w:type="spellEnd"/>
      <w:r w:rsidRPr="00D62BA1">
        <w:rPr>
          <w:sz w:val="26"/>
          <w:szCs w:val="26"/>
        </w:rPr>
        <w:t>. 23 добывающих, пять нагнетательных.</w:t>
      </w:r>
    </w:p>
    <w:p w14:paraId="73100C1C" w14:textId="77777777" w:rsidR="00D62BA1" w:rsidRPr="00D62BA1" w:rsidRDefault="00D62BA1" w:rsidP="00D62BA1">
      <w:pPr>
        <w:suppressAutoHyphens/>
        <w:spacing w:line="360" w:lineRule="auto"/>
        <w:ind w:firstLine="720"/>
        <w:jc w:val="both"/>
        <w:rPr>
          <w:spacing w:val="-4"/>
          <w:sz w:val="26"/>
          <w:szCs w:val="26"/>
        </w:rPr>
      </w:pPr>
      <w:r w:rsidRPr="00D62BA1">
        <w:rPr>
          <w:spacing w:val="-4"/>
          <w:sz w:val="26"/>
          <w:szCs w:val="26"/>
        </w:rPr>
        <w:t xml:space="preserve">Накопленная добыча нефти – 403,0 </w:t>
      </w:r>
      <w:proofErr w:type="spellStart"/>
      <w:r w:rsidRPr="00D62BA1">
        <w:rPr>
          <w:spacing w:val="-4"/>
          <w:sz w:val="26"/>
          <w:szCs w:val="26"/>
        </w:rPr>
        <w:t>тыс.т</w:t>
      </w:r>
      <w:proofErr w:type="spellEnd"/>
      <w:r w:rsidRPr="00D62BA1">
        <w:rPr>
          <w:spacing w:val="-4"/>
          <w:sz w:val="26"/>
          <w:szCs w:val="26"/>
        </w:rPr>
        <w:t xml:space="preserve">, жидкости – 1323,9 </w:t>
      </w:r>
      <w:proofErr w:type="spellStart"/>
      <w:r w:rsidRPr="00D62BA1">
        <w:rPr>
          <w:spacing w:val="-4"/>
          <w:sz w:val="26"/>
          <w:szCs w:val="26"/>
        </w:rPr>
        <w:t>тыс.т</w:t>
      </w:r>
      <w:proofErr w:type="spellEnd"/>
      <w:r w:rsidRPr="00D62BA1">
        <w:rPr>
          <w:spacing w:val="-4"/>
          <w:sz w:val="26"/>
          <w:szCs w:val="26"/>
        </w:rPr>
        <w:t>.</w:t>
      </w:r>
    </w:p>
    <w:p w14:paraId="49AD85D5" w14:textId="77777777" w:rsidR="00D62BA1" w:rsidRPr="00D62BA1" w:rsidRDefault="00D62BA1" w:rsidP="00D62BA1">
      <w:pPr>
        <w:spacing w:line="360" w:lineRule="auto"/>
        <w:ind w:firstLine="720"/>
        <w:jc w:val="both"/>
        <w:rPr>
          <w:bCs/>
          <w:spacing w:val="-4"/>
          <w:sz w:val="26"/>
          <w:szCs w:val="26"/>
        </w:rPr>
      </w:pPr>
      <w:r w:rsidRPr="00D62BA1">
        <w:rPr>
          <w:sz w:val="26"/>
          <w:szCs w:val="26"/>
        </w:rPr>
        <w:t xml:space="preserve">Достигаемый </w:t>
      </w:r>
      <w:r w:rsidRPr="00D62BA1">
        <w:rPr>
          <w:spacing w:val="-4"/>
          <w:sz w:val="26"/>
          <w:szCs w:val="26"/>
        </w:rPr>
        <w:t xml:space="preserve">КИН – 0,054. </w:t>
      </w:r>
      <w:r w:rsidRPr="00D62BA1">
        <w:rPr>
          <w:bCs/>
          <w:sz w:val="26"/>
          <w:szCs w:val="26"/>
        </w:rPr>
        <w:t xml:space="preserve">К выт – 0,292, </w:t>
      </w:r>
      <w:proofErr w:type="spellStart"/>
      <w:r w:rsidRPr="00D62BA1">
        <w:rPr>
          <w:bCs/>
          <w:sz w:val="26"/>
          <w:szCs w:val="26"/>
        </w:rPr>
        <w:t>Кохв</w:t>
      </w:r>
      <w:proofErr w:type="spellEnd"/>
      <w:r w:rsidRPr="00D62BA1">
        <w:rPr>
          <w:bCs/>
          <w:sz w:val="26"/>
          <w:szCs w:val="26"/>
        </w:rPr>
        <w:t xml:space="preserve"> – 0,18, ПСС – 158,9 га</w:t>
      </w:r>
      <w:r w:rsidRPr="00D62BA1">
        <w:rPr>
          <w:bCs/>
          <w:spacing w:val="-4"/>
          <w:sz w:val="26"/>
          <w:szCs w:val="26"/>
        </w:rPr>
        <w:t>.</w:t>
      </w:r>
    </w:p>
    <w:p w14:paraId="20F4195E" w14:textId="77777777" w:rsidR="00D62BA1" w:rsidRPr="00D62BA1" w:rsidRDefault="00D62BA1" w:rsidP="00D62BA1">
      <w:pPr>
        <w:spacing w:line="360" w:lineRule="auto"/>
        <w:ind w:firstLine="720"/>
        <w:jc w:val="both"/>
        <w:rPr>
          <w:bCs/>
          <w:sz w:val="26"/>
          <w:szCs w:val="26"/>
        </w:rPr>
      </w:pPr>
      <w:r w:rsidRPr="00D62BA1">
        <w:rPr>
          <w:bCs/>
          <w:spacing w:val="-4"/>
          <w:sz w:val="26"/>
          <w:szCs w:val="26"/>
        </w:rPr>
        <w:t>С</w:t>
      </w:r>
      <w:r w:rsidRPr="00D62BA1">
        <w:rPr>
          <w:bCs/>
          <w:sz w:val="26"/>
          <w:szCs w:val="26"/>
        </w:rPr>
        <w:t>рок разработки – 49 лет.</w:t>
      </w:r>
    </w:p>
    <w:p w14:paraId="4F7DEE95" w14:textId="77777777" w:rsidR="00D62BA1" w:rsidRPr="00D62BA1" w:rsidRDefault="00D62BA1" w:rsidP="00D62BA1">
      <w:pPr>
        <w:spacing w:line="360" w:lineRule="auto"/>
        <w:ind w:firstLine="720"/>
        <w:jc w:val="both"/>
        <w:rPr>
          <w:bCs/>
          <w:sz w:val="26"/>
          <w:szCs w:val="26"/>
        </w:rPr>
      </w:pPr>
      <w:r w:rsidRPr="00D62BA1">
        <w:rPr>
          <w:b/>
          <w:bCs/>
          <w:sz w:val="26"/>
          <w:szCs w:val="26"/>
        </w:rPr>
        <w:t>Второй вариант</w:t>
      </w:r>
      <w:r w:rsidRPr="00D62BA1">
        <w:rPr>
          <w:bCs/>
          <w:sz w:val="26"/>
          <w:szCs w:val="26"/>
        </w:rPr>
        <w:t xml:space="preserve"> предусматривает бурение 45 горизонтальных добывающих скважин, </w:t>
      </w:r>
      <w:proofErr w:type="spellStart"/>
      <w:r w:rsidRPr="00D62BA1">
        <w:rPr>
          <w:bCs/>
          <w:sz w:val="26"/>
          <w:szCs w:val="26"/>
        </w:rPr>
        <w:t>зарезка</w:t>
      </w:r>
      <w:proofErr w:type="spellEnd"/>
      <w:r w:rsidRPr="00D62BA1">
        <w:rPr>
          <w:bCs/>
          <w:sz w:val="26"/>
          <w:szCs w:val="26"/>
        </w:rPr>
        <w:t xml:space="preserve"> трех БГС, установка оборудования ОРД в двух скважинах, внедрение ОРЗ в девяти скважинах, применение МУН: РБК-М, ГЕОС-К, НСКВ, ПАКС, КСМД, ВПСД, ВИР в НН и ГС.</w:t>
      </w:r>
    </w:p>
    <w:p w14:paraId="2D36B640" w14:textId="77777777" w:rsidR="00D62BA1" w:rsidRPr="00D62BA1" w:rsidRDefault="00D62BA1" w:rsidP="00D62BA1">
      <w:pPr>
        <w:spacing w:line="360" w:lineRule="auto"/>
        <w:ind w:firstLine="720"/>
        <w:jc w:val="both"/>
        <w:rPr>
          <w:bCs/>
          <w:sz w:val="26"/>
          <w:szCs w:val="26"/>
        </w:rPr>
      </w:pPr>
      <w:r w:rsidRPr="00D62BA1">
        <w:rPr>
          <w:sz w:val="26"/>
          <w:szCs w:val="26"/>
        </w:rPr>
        <w:t xml:space="preserve">Общий фонд скважин – 61, в </w:t>
      </w:r>
      <w:proofErr w:type="spellStart"/>
      <w:r w:rsidRPr="00D62BA1">
        <w:rPr>
          <w:sz w:val="26"/>
          <w:szCs w:val="26"/>
        </w:rPr>
        <w:t>т.ч</w:t>
      </w:r>
      <w:proofErr w:type="spellEnd"/>
      <w:r w:rsidRPr="00D62BA1">
        <w:rPr>
          <w:sz w:val="26"/>
          <w:szCs w:val="26"/>
        </w:rPr>
        <w:t>. 52 добывающие, девять нагнетательных.</w:t>
      </w:r>
    </w:p>
    <w:p w14:paraId="26FA9336" w14:textId="77777777" w:rsidR="00D62BA1" w:rsidRPr="00D62BA1" w:rsidRDefault="00D62BA1" w:rsidP="00D62BA1">
      <w:pPr>
        <w:suppressAutoHyphens/>
        <w:spacing w:line="360" w:lineRule="auto"/>
        <w:ind w:firstLine="720"/>
        <w:jc w:val="both"/>
        <w:rPr>
          <w:spacing w:val="-4"/>
          <w:sz w:val="26"/>
          <w:szCs w:val="26"/>
        </w:rPr>
      </w:pPr>
      <w:r w:rsidRPr="00D62BA1">
        <w:rPr>
          <w:spacing w:val="-4"/>
          <w:sz w:val="26"/>
          <w:szCs w:val="26"/>
        </w:rPr>
        <w:t xml:space="preserve">Накопленная добыча нефти – 1491,0 </w:t>
      </w:r>
      <w:proofErr w:type="spellStart"/>
      <w:r w:rsidRPr="00D62BA1">
        <w:rPr>
          <w:spacing w:val="-4"/>
          <w:sz w:val="26"/>
          <w:szCs w:val="26"/>
        </w:rPr>
        <w:t>тыс.т</w:t>
      </w:r>
      <w:proofErr w:type="spellEnd"/>
      <w:r w:rsidRPr="00D62BA1">
        <w:rPr>
          <w:spacing w:val="-4"/>
          <w:sz w:val="26"/>
          <w:szCs w:val="26"/>
        </w:rPr>
        <w:t xml:space="preserve">, жидкости – 3883,3 </w:t>
      </w:r>
      <w:proofErr w:type="spellStart"/>
      <w:r w:rsidRPr="00D62BA1">
        <w:rPr>
          <w:spacing w:val="-4"/>
          <w:sz w:val="26"/>
          <w:szCs w:val="26"/>
        </w:rPr>
        <w:t>тыс.т</w:t>
      </w:r>
      <w:proofErr w:type="spellEnd"/>
      <w:r w:rsidRPr="00D62BA1">
        <w:rPr>
          <w:spacing w:val="-4"/>
          <w:sz w:val="26"/>
          <w:szCs w:val="26"/>
        </w:rPr>
        <w:t>.</w:t>
      </w:r>
    </w:p>
    <w:p w14:paraId="75EE4FE9" w14:textId="77777777" w:rsidR="00D62BA1" w:rsidRPr="00D62BA1" w:rsidRDefault="00D62BA1" w:rsidP="00D62BA1">
      <w:pPr>
        <w:spacing w:line="360" w:lineRule="auto"/>
        <w:ind w:firstLine="720"/>
        <w:jc w:val="both"/>
        <w:rPr>
          <w:bCs/>
          <w:spacing w:val="-4"/>
          <w:sz w:val="26"/>
          <w:szCs w:val="26"/>
        </w:rPr>
      </w:pPr>
      <w:r w:rsidRPr="00D62BA1">
        <w:rPr>
          <w:sz w:val="26"/>
          <w:szCs w:val="26"/>
        </w:rPr>
        <w:t xml:space="preserve">Достигаемый </w:t>
      </w:r>
      <w:r w:rsidRPr="00D62BA1">
        <w:rPr>
          <w:spacing w:val="-4"/>
          <w:sz w:val="26"/>
          <w:szCs w:val="26"/>
        </w:rPr>
        <w:t xml:space="preserve">КИН – 0,200. </w:t>
      </w:r>
      <w:r w:rsidRPr="00D62BA1">
        <w:rPr>
          <w:bCs/>
          <w:sz w:val="26"/>
          <w:szCs w:val="26"/>
        </w:rPr>
        <w:t xml:space="preserve">К выт – 0,292, </w:t>
      </w:r>
      <w:proofErr w:type="spellStart"/>
      <w:r w:rsidRPr="00D62BA1">
        <w:rPr>
          <w:bCs/>
          <w:sz w:val="26"/>
          <w:szCs w:val="26"/>
        </w:rPr>
        <w:t>Кохв</w:t>
      </w:r>
      <w:proofErr w:type="spellEnd"/>
      <w:r w:rsidRPr="00D62BA1">
        <w:rPr>
          <w:bCs/>
          <w:sz w:val="26"/>
          <w:szCs w:val="26"/>
        </w:rPr>
        <w:t xml:space="preserve"> – 0,684, ПСС – 72,5 га</w:t>
      </w:r>
      <w:r w:rsidRPr="00D62BA1">
        <w:rPr>
          <w:bCs/>
          <w:spacing w:val="-4"/>
          <w:sz w:val="26"/>
          <w:szCs w:val="26"/>
        </w:rPr>
        <w:t>.</w:t>
      </w:r>
    </w:p>
    <w:p w14:paraId="527CA0EB" w14:textId="77777777" w:rsidR="00D62BA1" w:rsidRPr="00D62BA1" w:rsidRDefault="00D62BA1" w:rsidP="00D62BA1">
      <w:pPr>
        <w:spacing w:line="360" w:lineRule="auto"/>
        <w:ind w:firstLine="720"/>
        <w:jc w:val="both"/>
        <w:rPr>
          <w:bCs/>
          <w:sz w:val="26"/>
          <w:szCs w:val="26"/>
        </w:rPr>
      </w:pPr>
      <w:r w:rsidRPr="00D62BA1">
        <w:rPr>
          <w:bCs/>
          <w:spacing w:val="-4"/>
          <w:sz w:val="26"/>
          <w:szCs w:val="26"/>
        </w:rPr>
        <w:t>С</w:t>
      </w:r>
      <w:r w:rsidRPr="00D62BA1">
        <w:rPr>
          <w:bCs/>
          <w:sz w:val="26"/>
          <w:szCs w:val="26"/>
        </w:rPr>
        <w:t>рок разработки – 60 лет.</w:t>
      </w:r>
    </w:p>
    <w:p w14:paraId="12363A34" w14:textId="77777777" w:rsidR="00D62BA1" w:rsidRPr="00D62BA1" w:rsidRDefault="00D62BA1" w:rsidP="00D62BA1">
      <w:pPr>
        <w:spacing w:line="360" w:lineRule="auto"/>
        <w:ind w:firstLine="720"/>
        <w:jc w:val="both"/>
        <w:rPr>
          <w:bCs/>
          <w:sz w:val="26"/>
          <w:szCs w:val="26"/>
        </w:rPr>
      </w:pPr>
      <w:r w:rsidRPr="00D62BA1">
        <w:rPr>
          <w:b/>
          <w:bCs/>
          <w:sz w:val="26"/>
          <w:szCs w:val="26"/>
        </w:rPr>
        <w:t>Третий вариант</w:t>
      </w:r>
      <w:r w:rsidRPr="00D62BA1">
        <w:rPr>
          <w:bCs/>
          <w:sz w:val="26"/>
          <w:szCs w:val="26"/>
        </w:rPr>
        <w:t xml:space="preserve"> предусматривает проведение опытно-промышленных работ по испытанию технологии </w:t>
      </w:r>
      <w:proofErr w:type="spellStart"/>
      <w:r w:rsidRPr="00D62BA1">
        <w:rPr>
          <w:bCs/>
          <w:sz w:val="26"/>
          <w:szCs w:val="26"/>
        </w:rPr>
        <w:t>многоинтервального</w:t>
      </w:r>
      <w:proofErr w:type="spellEnd"/>
      <w:r w:rsidRPr="00D62BA1">
        <w:rPr>
          <w:bCs/>
          <w:sz w:val="26"/>
          <w:szCs w:val="26"/>
        </w:rPr>
        <w:t xml:space="preserve"> ГРП на горизонтальных скважинах в условиях </w:t>
      </w:r>
      <w:proofErr w:type="spellStart"/>
      <w:r w:rsidRPr="00D62BA1">
        <w:rPr>
          <w:bCs/>
          <w:sz w:val="26"/>
          <w:szCs w:val="26"/>
        </w:rPr>
        <w:t>доманиковых</w:t>
      </w:r>
      <w:proofErr w:type="spellEnd"/>
      <w:r w:rsidRPr="00D62BA1">
        <w:rPr>
          <w:bCs/>
          <w:sz w:val="26"/>
          <w:szCs w:val="26"/>
        </w:rPr>
        <w:t xml:space="preserve"> отложений.</w:t>
      </w:r>
    </w:p>
    <w:p w14:paraId="4563A6C5" w14:textId="77777777" w:rsidR="00D62BA1" w:rsidRPr="00D62BA1" w:rsidRDefault="00D62BA1" w:rsidP="00D62BA1">
      <w:pPr>
        <w:spacing w:line="360" w:lineRule="auto"/>
        <w:ind w:firstLine="720"/>
        <w:jc w:val="both"/>
        <w:rPr>
          <w:bCs/>
          <w:sz w:val="26"/>
          <w:szCs w:val="26"/>
        </w:rPr>
      </w:pPr>
      <w:r w:rsidRPr="00D62BA1">
        <w:rPr>
          <w:bCs/>
          <w:sz w:val="26"/>
          <w:szCs w:val="26"/>
        </w:rPr>
        <w:t xml:space="preserve">Предусматривается бурение одной горизонтальной добывающей скважины, </w:t>
      </w:r>
      <w:proofErr w:type="spellStart"/>
      <w:r w:rsidRPr="00D62BA1">
        <w:rPr>
          <w:bCs/>
          <w:sz w:val="26"/>
          <w:szCs w:val="26"/>
        </w:rPr>
        <w:t>зарезка</w:t>
      </w:r>
      <w:proofErr w:type="spellEnd"/>
      <w:r w:rsidRPr="00D62BA1">
        <w:rPr>
          <w:bCs/>
          <w:sz w:val="26"/>
          <w:szCs w:val="26"/>
        </w:rPr>
        <w:t xml:space="preserve"> 47 БГС, установка оборудования ОРД в двух скважинах, внедрение ОРЗ в девяти скважинах, применение МУН: РБК-М, ГЕОС-К, НСКВ, ПАКС, КСМД, ВПСД, ВИР в НН и ГС.</w:t>
      </w:r>
    </w:p>
    <w:p w14:paraId="1B01B128" w14:textId="77777777" w:rsidR="00D62BA1" w:rsidRPr="00D62BA1" w:rsidRDefault="00D62BA1" w:rsidP="00D62BA1">
      <w:pPr>
        <w:suppressAutoHyphens/>
        <w:spacing w:line="360" w:lineRule="auto"/>
        <w:ind w:firstLine="720"/>
        <w:jc w:val="both"/>
        <w:rPr>
          <w:bCs/>
          <w:sz w:val="26"/>
          <w:szCs w:val="26"/>
        </w:rPr>
      </w:pPr>
      <w:r w:rsidRPr="00D62BA1">
        <w:rPr>
          <w:sz w:val="26"/>
          <w:szCs w:val="26"/>
        </w:rPr>
        <w:t xml:space="preserve">Общий фонд скважин – 61, в </w:t>
      </w:r>
      <w:proofErr w:type="spellStart"/>
      <w:r w:rsidRPr="00D62BA1">
        <w:rPr>
          <w:sz w:val="26"/>
          <w:szCs w:val="26"/>
        </w:rPr>
        <w:t>т.ч</w:t>
      </w:r>
      <w:proofErr w:type="spellEnd"/>
      <w:r w:rsidRPr="00D62BA1">
        <w:rPr>
          <w:sz w:val="26"/>
          <w:szCs w:val="26"/>
        </w:rPr>
        <w:t>. 52 добывающие, девять нагнетательных.</w:t>
      </w:r>
    </w:p>
    <w:p w14:paraId="2AF5F9FD" w14:textId="77777777" w:rsidR="00D62BA1" w:rsidRPr="00D62BA1" w:rsidRDefault="00D62BA1" w:rsidP="00D62BA1">
      <w:pPr>
        <w:suppressAutoHyphens/>
        <w:spacing w:line="360" w:lineRule="auto"/>
        <w:ind w:firstLine="720"/>
        <w:jc w:val="both"/>
        <w:rPr>
          <w:spacing w:val="-4"/>
          <w:sz w:val="26"/>
          <w:szCs w:val="26"/>
        </w:rPr>
      </w:pPr>
      <w:r w:rsidRPr="00D62BA1">
        <w:rPr>
          <w:spacing w:val="-4"/>
          <w:sz w:val="26"/>
          <w:szCs w:val="26"/>
        </w:rPr>
        <w:t xml:space="preserve">Накопленная добыча нефти – 1491,0 </w:t>
      </w:r>
      <w:proofErr w:type="spellStart"/>
      <w:r w:rsidRPr="00D62BA1">
        <w:rPr>
          <w:spacing w:val="-4"/>
          <w:sz w:val="26"/>
          <w:szCs w:val="26"/>
        </w:rPr>
        <w:t>тыс.т</w:t>
      </w:r>
      <w:proofErr w:type="spellEnd"/>
      <w:r w:rsidRPr="00D62BA1">
        <w:rPr>
          <w:spacing w:val="-4"/>
          <w:sz w:val="26"/>
          <w:szCs w:val="26"/>
        </w:rPr>
        <w:t xml:space="preserve">, жидкости – 3883,3 </w:t>
      </w:r>
      <w:proofErr w:type="spellStart"/>
      <w:r w:rsidRPr="00D62BA1">
        <w:rPr>
          <w:spacing w:val="-4"/>
          <w:sz w:val="26"/>
          <w:szCs w:val="26"/>
        </w:rPr>
        <w:t>тыс.т</w:t>
      </w:r>
      <w:proofErr w:type="spellEnd"/>
      <w:r w:rsidRPr="00D62BA1">
        <w:rPr>
          <w:spacing w:val="-4"/>
          <w:sz w:val="26"/>
          <w:szCs w:val="26"/>
        </w:rPr>
        <w:t>.</w:t>
      </w:r>
    </w:p>
    <w:p w14:paraId="39842A10" w14:textId="77777777" w:rsidR="00D62BA1" w:rsidRPr="00D62BA1" w:rsidRDefault="00D62BA1" w:rsidP="00D62BA1">
      <w:pPr>
        <w:spacing w:line="360" w:lineRule="auto"/>
        <w:ind w:firstLine="720"/>
        <w:jc w:val="both"/>
        <w:rPr>
          <w:bCs/>
          <w:spacing w:val="-4"/>
          <w:sz w:val="26"/>
          <w:szCs w:val="26"/>
        </w:rPr>
      </w:pPr>
      <w:r w:rsidRPr="00D62BA1">
        <w:rPr>
          <w:sz w:val="26"/>
          <w:szCs w:val="26"/>
        </w:rPr>
        <w:t xml:space="preserve">Достигаемый </w:t>
      </w:r>
      <w:r w:rsidRPr="00D62BA1">
        <w:rPr>
          <w:spacing w:val="-4"/>
          <w:sz w:val="26"/>
          <w:szCs w:val="26"/>
        </w:rPr>
        <w:t xml:space="preserve">КИН – 0,200. </w:t>
      </w:r>
      <w:r w:rsidRPr="00D62BA1">
        <w:rPr>
          <w:bCs/>
          <w:sz w:val="26"/>
          <w:szCs w:val="26"/>
        </w:rPr>
        <w:t xml:space="preserve">К выт – 0,292, </w:t>
      </w:r>
      <w:proofErr w:type="spellStart"/>
      <w:r w:rsidRPr="00D62BA1">
        <w:rPr>
          <w:bCs/>
          <w:sz w:val="26"/>
          <w:szCs w:val="26"/>
        </w:rPr>
        <w:t>Кохв</w:t>
      </w:r>
      <w:proofErr w:type="spellEnd"/>
      <w:r w:rsidRPr="00D62BA1">
        <w:rPr>
          <w:bCs/>
          <w:sz w:val="26"/>
          <w:szCs w:val="26"/>
        </w:rPr>
        <w:t xml:space="preserve"> – 0,684, ПСС – 72,5 га</w:t>
      </w:r>
      <w:r w:rsidRPr="00D62BA1">
        <w:rPr>
          <w:bCs/>
          <w:spacing w:val="-4"/>
          <w:sz w:val="26"/>
          <w:szCs w:val="26"/>
        </w:rPr>
        <w:t xml:space="preserve">. </w:t>
      </w:r>
    </w:p>
    <w:p w14:paraId="1E4E88C6" w14:textId="77777777" w:rsidR="00D62BA1" w:rsidRPr="00D62BA1" w:rsidRDefault="00D62BA1" w:rsidP="00D62BA1">
      <w:pPr>
        <w:spacing w:line="360" w:lineRule="auto"/>
        <w:ind w:firstLine="720"/>
        <w:jc w:val="both"/>
        <w:rPr>
          <w:bCs/>
          <w:sz w:val="26"/>
          <w:szCs w:val="26"/>
        </w:rPr>
      </w:pPr>
      <w:r w:rsidRPr="00D62BA1">
        <w:rPr>
          <w:bCs/>
          <w:spacing w:val="-4"/>
          <w:sz w:val="26"/>
          <w:szCs w:val="26"/>
        </w:rPr>
        <w:t>С</w:t>
      </w:r>
      <w:r w:rsidRPr="00D62BA1">
        <w:rPr>
          <w:bCs/>
          <w:sz w:val="26"/>
          <w:szCs w:val="26"/>
        </w:rPr>
        <w:t>рок разработки – 60 лет.</w:t>
      </w:r>
    </w:p>
    <w:p w14:paraId="45E1C90E" w14:textId="77777777" w:rsidR="00D62BA1" w:rsidRPr="00D62BA1" w:rsidRDefault="00D62BA1" w:rsidP="00D62BA1">
      <w:pPr>
        <w:spacing w:line="360" w:lineRule="auto"/>
        <w:ind w:firstLine="720"/>
        <w:jc w:val="both"/>
        <w:rPr>
          <w:b/>
          <w:bCs/>
          <w:sz w:val="26"/>
          <w:szCs w:val="26"/>
        </w:rPr>
      </w:pPr>
      <w:r w:rsidRPr="00D62BA1">
        <w:rPr>
          <w:b/>
          <w:bCs/>
          <w:sz w:val="26"/>
          <w:szCs w:val="26"/>
        </w:rPr>
        <w:t>На период опытно-промышленной разработки опытного участка планируется:</w:t>
      </w:r>
    </w:p>
    <w:p w14:paraId="01EAEF9D" w14:textId="77777777" w:rsidR="00D62BA1" w:rsidRPr="00D62BA1" w:rsidRDefault="00D62BA1" w:rsidP="00D62BA1">
      <w:pPr>
        <w:tabs>
          <w:tab w:val="left" w:pos="9540"/>
        </w:tabs>
        <w:suppressAutoHyphens/>
        <w:spacing w:line="360" w:lineRule="auto"/>
        <w:ind w:firstLine="709"/>
        <w:contextualSpacing/>
        <w:jc w:val="both"/>
        <w:rPr>
          <w:sz w:val="26"/>
          <w:szCs w:val="26"/>
        </w:rPr>
      </w:pPr>
      <w:r w:rsidRPr="00D62BA1">
        <w:rPr>
          <w:sz w:val="26"/>
          <w:szCs w:val="26"/>
        </w:rPr>
        <w:t xml:space="preserve">- </w:t>
      </w:r>
      <w:proofErr w:type="spellStart"/>
      <w:r w:rsidRPr="00D62BA1">
        <w:rPr>
          <w:sz w:val="26"/>
          <w:szCs w:val="26"/>
        </w:rPr>
        <w:t>зарезка</w:t>
      </w:r>
      <w:proofErr w:type="spellEnd"/>
      <w:r w:rsidRPr="00D62BA1">
        <w:rPr>
          <w:sz w:val="26"/>
          <w:szCs w:val="26"/>
        </w:rPr>
        <w:t xml:space="preserve"> одного горизонтального бокового ствола в 2018 г.;</w:t>
      </w:r>
    </w:p>
    <w:p w14:paraId="2CF6FF20" w14:textId="77777777" w:rsidR="00D62BA1" w:rsidRPr="00D62BA1" w:rsidRDefault="00D62BA1" w:rsidP="00D62BA1">
      <w:pPr>
        <w:tabs>
          <w:tab w:val="left" w:pos="9540"/>
        </w:tabs>
        <w:suppressAutoHyphens/>
        <w:spacing w:line="360" w:lineRule="auto"/>
        <w:ind w:firstLine="709"/>
        <w:contextualSpacing/>
        <w:jc w:val="both"/>
        <w:rPr>
          <w:sz w:val="26"/>
          <w:szCs w:val="26"/>
        </w:rPr>
      </w:pPr>
      <w:r w:rsidRPr="00D62BA1">
        <w:rPr>
          <w:sz w:val="26"/>
          <w:szCs w:val="26"/>
        </w:rPr>
        <w:t>- общий фонд скважин – одна добывающая;</w:t>
      </w:r>
    </w:p>
    <w:p w14:paraId="1AA64519" w14:textId="77777777" w:rsidR="00D62BA1" w:rsidRPr="00D62BA1" w:rsidRDefault="00D62BA1" w:rsidP="00D62BA1">
      <w:pPr>
        <w:tabs>
          <w:tab w:val="left" w:pos="9540"/>
        </w:tabs>
        <w:suppressAutoHyphens/>
        <w:spacing w:line="360" w:lineRule="auto"/>
        <w:ind w:firstLine="709"/>
        <w:contextualSpacing/>
        <w:rPr>
          <w:sz w:val="26"/>
          <w:szCs w:val="26"/>
        </w:rPr>
      </w:pPr>
      <w:r w:rsidRPr="00D62BA1">
        <w:rPr>
          <w:spacing w:val="-2"/>
          <w:sz w:val="26"/>
          <w:szCs w:val="26"/>
        </w:rPr>
        <w:lastRenderedPageBreak/>
        <w:t xml:space="preserve">-  испытание в </w:t>
      </w:r>
      <w:proofErr w:type="spellStart"/>
      <w:r w:rsidRPr="00D62BA1">
        <w:rPr>
          <w:spacing w:val="-2"/>
          <w:sz w:val="26"/>
          <w:szCs w:val="26"/>
        </w:rPr>
        <w:t>услових</w:t>
      </w:r>
      <w:proofErr w:type="spellEnd"/>
      <w:r w:rsidRPr="00D62BA1">
        <w:rPr>
          <w:sz w:val="26"/>
          <w:szCs w:val="26"/>
        </w:rPr>
        <w:t xml:space="preserve"> </w:t>
      </w:r>
      <w:proofErr w:type="spellStart"/>
      <w:r w:rsidRPr="00D62BA1">
        <w:rPr>
          <w:sz w:val="26"/>
          <w:szCs w:val="26"/>
        </w:rPr>
        <w:t>доманиковых</w:t>
      </w:r>
      <w:proofErr w:type="spellEnd"/>
      <w:r w:rsidRPr="00D62BA1">
        <w:rPr>
          <w:sz w:val="26"/>
          <w:szCs w:val="26"/>
        </w:rPr>
        <w:t xml:space="preserve"> отложений технологии </w:t>
      </w:r>
      <w:proofErr w:type="spellStart"/>
      <w:r w:rsidRPr="00D62BA1">
        <w:rPr>
          <w:sz w:val="26"/>
          <w:szCs w:val="26"/>
        </w:rPr>
        <w:t>многоинтервального</w:t>
      </w:r>
      <w:proofErr w:type="spellEnd"/>
      <w:r w:rsidRPr="00D62BA1">
        <w:rPr>
          <w:sz w:val="26"/>
          <w:szCs w:val="26"/>
        </w:rPr>
        <w:t xml:space="preserve"> </w:t>
      </w:r>
      <w:proofErr w:type="spellStart"/>
      <w:r w:rsidRPr="00D62BA1">
        <w:rPr>
          <w:sz w:val="26"/>
          <w:szCs w:val="26"/>
        </w:rPr>
        <w:t>гидроразрыва</w:t>
      </w:r>
      <w:proofErr w:type="spellEnd"/>
      <w:r w:rsidRPr="00D62BA1">
        <w:rPr>
          <w:sz w:val="26"/>
          <w:szCs w:val="26"/>
        </w:rPr>
        <w:t xml:space="preserve"> пласта в горизонтальной скважине.</w:t>
      </w:r>
    </w:p>
    <w:p w14:paraId="77B58BB9" w14:textId="77777777" w:rsidR="00D62BA1" w:rsidRPr="00D62BA1" w:rsidRDefault="00D62BA1" w:rsidP="00A6456C">
      <w:pPr>
        <w:suppressAutoHyphens/>
        <w:spacing w:line="360" w:lineRule="auto"/>
        <w:ind w:firstLine="720"/>
        <w:jc w:val="both"/>
        <w:rPr>
          <w:sz w:val="26"/>
          <w:szCs w:val="26"/>
        </w:rPr>
      </w:pPr>
      <w:r w:rsidRPr="00D62BA1">
        <w:rPr>
          <w:sz w:val="26"/>
          <w:szCs w:val="26"/>
        </w:rPr>
        <w:t xml:space="preserve">По результатам эксплуатации данной скважины будут рекомендованы к бурению с 2019 г. на </w:t>
      </w:r>
      <w:proofErr w:type="spellStart"/>
      <w:r w:rsidRPr="00D62BA1">
        <w:rPr>
          <w:sz w:val="26"/>
          <w:szCs w:val="26"/>
        </w:rPr>
        <w:t>доманиковых</w:t>
      </w:r>
      <w:proofErr w:type="spellEnd"/>
      <w:r w:rsidRPr="00D62BA1">
        <w:rPr>
          <w:sz w:val="26"/>
          <w:szCs w:val="26"/>
        </w:rPr>
        <w:t xml:space="preserve"> отложениях боковые горизонтальные стволы и горизонтальная скважина с проведением МГРП. </w:t>
      </w:r>
    </w:p>
    <w:p w14:paraId="0ABE2887" w14:textId="77777777" w:rsidR="00213266" w:rsidRPr="00D75630" w:rsidRDefault="00213266" w:rsidP="00A6456C">
      <w:pPr>
        <w:spacing w:line="360" w:lineRule="auto"/>
        <w:ind w:firstLine="709"/>
        <w:jc w:val="both"/>
        <w:rPr>
          <w:sz w:val="26"/>
          <w:szCs w:val="26"/>
          <w:lang w:eastAsia="en-US"/>
        </w:rPr>
      </w:pPr>
      <w:r w:rsidRPr="00D75630">
        <w:rPr>
          <w:sz w:val="26"/>
          <w:szCs w:val="26"/>
          <w:lang w:eastAsia="en-US"/>
        </w:rPr>
        <w:t>Таким образом, оценивая, полученные результаты имеем:</w:t>
      </w:r>
    </w:p>
    <w:p w14:paraId="3C25814F" w14:textId="77777777" w:rsidR="00213266" w:rsidRPr="00D75630" w:rsidRDefault="00213266" w:rsidP="00A6456C">
      <w:pPr>
        <w:spacing w:line="360" w:lineRule="auto"/>
        <w:ind w:firstLine="709"/>
        <w:jc w:val="both"/>
        <w:rPr>
          <w:sz w:val="26"/>
          <w:szCs w:val="26"/>
          <w:lang w:eastAsia="en-US"/>
        </w:rPr>
      </w:pPr>
      <w:r w:rsidRPr="00D75630">
        <w:rPr>
          <w:sz w:val="26"/>
          <w:szCs w:val="26"/>
          <w:lang w:eastAsia="en-US"/>
        </w:rPr>
        <w:t>- в варианте 0 (разработка существующим фондом скважин) полученная накопленная добыча нефти минимальна, и соответственно минимально значение КИН;</w:t>
      </w:r>
    </w:p>
    <w:p w14:paraId="05DE8B5F" w14:textId="77777777" w:rsidR="00213266" w:rsidRPr="00D75630" w:rsidRDefault="00213266" w:rsidP="00A6456C">
      <w:pPr>
        <w:spacing w:line="360" w:lineRule="auto"/>
        <w:ind w:firstLine="709"/>
        <w:jc w:val="both"/>
        <w:rPr>
          <w:sz w:val="26"/>
          <w:szCs w:val="26"/>
          <w:lang w:eastAsia="en-US"/>
        </w:rPr>
      </w:pPr>
      <w:r w:rsidRPr="00D75630">
        <w:rPr>
          <w:sz w:val="26"/>
          <w:szCs w:val="26"/>
          <w:lang w:eastAsia="en-US"/>
        </w:rPr>
        <w:t>- в варианте 1 (реализация решений действующего п</w:t>
      </w:r>
      <w:r w:rsidR="00D62BA1">
        <w:rPr>
          <w:sz w:val="26"/>
          <w:szCs w:val="26"/>
          <w:lang w:eastAsia="en-US"/>
        </w:rPr>
        <w:t>роектного документа),</w:t>
      </w:r>
      <w:r w:rsidRPr="00D75630">
        <w:rPr>
          <w:sz w:val="26"/>
          <w:szCs w:val="26"/>
          <w:lang w:eastAsia="en-US"/>
        </w:rPr>
        <w:t xml:space="preserve"> значение КИН</w:t>
      </w:r>
      <w:r w:rsidR="00D62BA1">
        <w:rPr>
          <w:sz w:val="26"/>
          <w:szCs w:val="26"/>
          <w:lang w:eastAsia="en-US"/>
        </w:rPr>
        <w:t xml:space="preserve"> не</w:t>
      </w:r>
      <w:r w:rsidR="00A6456C">
        <w:rPr>
          <w:sz w:val="26"/>
          <w:szCs w:val="26"/>
          <w:lang w:eastAsia="en-US"/>
        </w:rPr>
        <w:t xml:space="preserve"> достигает значений</w:t>
      </w:r>
      <w:r w:rsidRPr="00D75630">
        <w:rPr>
          <w:sz w:val="26"/>
          <w:szCs w:val="26"/>
          <w:lang w:eastAsia="en-US"/>
        </w:rPr>
        <w:t xml:space="preserve"> на государственном балансе;</w:t>
      </w:r>
    </w:p>
    <w:p w14:paraId="45955C8E" w14:textId="77777777" w:rsidR="00213266" w:rsidRPr="00D75630" w:rsidRDefault="00213266" w:rsidP="00A6456C">
      <w:pPr>
        <w:spacing w:line="360" w:lineRule="auto"/>
        <w:ind w:firstLine="709"/>
        <w:jc w:val="both"/>
        <w:rPr>
          <w:sz w:val="26"/>
          <w:szCs w:val="26"/>
          <w:lang w:eastAsia="en-US"/>
        </w:rPr>
      </w:pPr>
      <w:r w:rsidRPr="00D75630">
        <w:rPr>
          <w:sz w:val="26"/>
          <w:szCs w:val="26"/>
          <w:lang w:eastAsia="en-US"/>
        </w:rPr>
        <w:t>- в вари</w:t>
      </w:r>
      <w:r w:rsidR="00B81EA5">
        <w:rPr>
          <w:sz w:val="26"/>
          <w:szCs w:val="26"/>
          <w:lang w:eastAsia="en-US"/>
        </w:rPr>
        <w:t>анте 2 запроектировано бурение 45 Г</w:t>
      </w:r>
      <w:r w:rsidRPr="00D75630">
        <w:rPr>
          <w:sz w:val="26"/>
          <w:szCs w:val="26"/>
          <w:lang w:eastAsia="en-US"/>
        </w:rPr>
        <w:t>С</w:t>
      </w:r>
      <w:r w:rsidR="00B81EA5">
        <w:rPr>
          <w:sz w:val="26"/>
          <w:szCs w:val="26"/>
          <w:lang w:eastAsia="en-US"/>
        </w:rPr>
        <w:t xml:space="preserve">, </w:t>
      </w:r>
      <w:proofErr w:type="spellStart"/>
      <w:r w:rsidR="00B81EA5">
        <w:rPr>
          <w:sz w:val="26"/>
          <w:szCs w:val="26"/>
          <w:lang w:eastAsia="en-US"/>
        </w:rPr>
        <w:t>зарезка</w:t>
      </w:r>
      <w:proofErr w:type="spellEnd"/>
      <w:r w:rsidR="00B81EA5">
        <w:rPr>
          <w:sz w:val="26"/>
          <w:szCs w:val="26"/>
          <w:lang w:eastAsia="en-US"/>
        </w:rPr>
        <w:t xml:space="preserve"> трех БГС,</w:t>
      </w:r>
      <w:r w:rsidR="00B81EA5" w:rsidRPr="00B81EA5">
        <w:rPr>
          <w:bCs/>
          <w:sz w:val="26"/>
          <w:szCs w:val="26"/>
        </w:rPr>
        <w:t xml:space="preserve"> </w:t>
      </w:r>
      <w:r w:rsidR="00B81EA5" w:rsidRPr="00557A82">
        <w:rPr>
          <w:bCs/>
          <w:sz w:val="26"/>
          <w:szCs w:val="26"/>
        </w:rPr>
        <w:t>ус</w:t>
      </w:r>
      <w:r w:rsidR="00B81EA5">
        <w:rPr>
          <w:bCs/>
          <w:sz w:val="26"/>
          <w:szCs w:val="26"/>
        </w:rPr>
        <w:t>тановка оборудования ОРД в двух скважинах</w:t>
      </w:r>
      <w:r w:rsidR="00B81EA5" w:rsidRPr="00557A82">
        <w:rPr>
          <w:bCs/>
          <w:sz w:val="26"/>
          <w:szCs w:val="26"/>
        </w:rPr>
        <w:t xml:space="preserve">, </w:t>
      </w:r>
      <w:r w:rsidR="00B81EA5">
        <w:rPr>
          <w:bCs/>
          <w:sz w:val="26"/>
          <w:szCs w:val="26"/>
        </w:rPr>
        <w:t xml:space="preserve">внедрение ОРЗ в девяти </w:t>
      </w:r>
      <w:proofErr w:type="gramStart"/>
      <w:r w:rsidR="00B81EA5">
        <w:rPr>
          <w:bCs/>
          <w:sz w:val="26"/>
          <w:szCs w:val="26"/>
        </w:rPr>
        <w:t>скважинах</w:t>
      </w:r>
      <w:r w:rsidR="00B81EA5">
        <w:rPr>
          <w:sz w:val="26"/>
          <w:szCs w:val="26"/>
          <w:lang w:eastAsia="en-US"/>
        </w:rPr>
        <w:t xml:space="preserve"> </w:t>
      </w:r>
      <w:r w:rsidRPr="00D75630">
        <w:rPr>
          <w:sz w:val="26"/>
          <w:szCs w:val="26"/>
          <w:lang w:eastAsia="en-US"/>
        </w:rPr>
        <w:t xml:space="preserve"> что</w:t>
      </w:r>
      <w:proofErr w:type="gramEnd"/>
      <w:r w:rsidRPr="00D75630">
        <w:rPr>
          <w:sz w:val="26"/>
          <w:szCs w:val="26"/>
          <w:lang w:eastAsia="en-US"/>
        </w:rPr>
        <w:t xml:space="preserve"> позволило получить значение КИН числящегося на балансе;</w:t>
      </w:r>
    </w:p>
    <w:p w14:paraId="0E0C9166" w14:textId="77777777" w:rsidR="00B81EA5" w:rsidRPr="00D75630" w:rsidRDefault="00213266" w:rsidP="00A6456C">
      <w:pPr>
        <w:spacing w:line="360" w:lineRule="auto"/>
        <w:ind w:firstLine="709"/>
        <w:jc w:val="both"/>
        <w:rPr>
          <w:sz w:val="26"/>
          <w:szCs w:val="26"/>
          <w:lang w:eastAsia="en-US"/>
        </w:rPr>
      </w:pPr>
      <w:r w:rsidRPr="00D75630">
        <w:rPr>
          <w:sz w:val="26"/>
          <w:szCs w:val="26"/>
          <w:lang w:eastAsia="en-US"/>
        </w:rPr>
        <w:t xml:space="preserve">- в варианте 3 запроектировано </w:t>
      </w:r>
      <w:r w:rsidR="00B81EA5">
        <w:rPr>
          <w:bCs/>
          <w:sz w:val="26"/>
          <w:szCs w:val="26"/>
        </w:rPr>
        <w:t>бурение одной горизонтальной добывающей</w:t>
      </w:r>
      <w:r w:rsidR="00B81EA5" w:rsidRPr="00557A82">
        <w:rPr>
          <w:bCs/>
          <w:sz w:val="26"/>
          <w:szCs w:val="26"/>
        </w:rPr>
        <w:t xml:space="preserve"> скважин</w:t>
      </w:r>
      <w:r w:rsidR="00B81EA5">
        <w:rPr>
          <w:bCs/>
          <w:sz w:val="26"/>
          <w:szCs w:val="26"/>
        </w:rPr>
        <w:t>ы</w:t>
      </w:r>
      <w:r w:rsidR="00B81EA5" w:rsidRPr="00557A82">
        <w:rPr>
          <w:bCs/>
          <w:sz w:val="26"/>
          <w:szCs w:val="26"/>
        </w:rPr>
        <w:t xml:space="preserve">, </w:t>
      </w:r>
      <w:proofErr w:type="spellStart"/>
      <w:r w:rsidR="00B81EA5" w:rsidRPr="00557A82">
        <w:rPr>
          <w:bCs/>
          <w:sz w:val="26"/>
          <w:szCs w:val="26"/>
        </w:rPr>
        <w:t>зарез</w:t>
      </w:r>
      <w:r w:rsidR="00B81EA5">
        <w:rPr>
          <w:bCs/>
          <w:sz w:val="26"/>
          <w:szCs w:val="26"/>
        </w:rPr>
        <w:t>ка</w:t>
      </w:r>
      <w:proofErr w:type="spellEnd"/>
      <w:r w:rsidR="00B81EA5">
        <w:rPr>
          <w:bCs/>
          <w:sz w:val="26"/>
          <w:szCs w:val="26"/>
        </w:rPr>
        <w:t xml:space="preserve"> 47</w:t>
      </w:r>
      <w:r w:rsidR="00B81EA5" w:rsidRPr="00557A82">
        <w:rPr>
          <w:bCs/>
          <w:sz w:val="26"/>
          <w:szCs w:val="26"/>
        </w:rPr>
        <w:t xml:space="preserve"> БГС, ус</w:t>
      </w:r>
      <w:r w:rsidR="00B81EA5">
        <w:rPr>
          <w:bCs/>
          <w:sz w:val="26"/>
          <w:szCs w:val="26"/>
        </w:rPr>
        <w:t>тановка оборудования ОРД в двух скважинах</w:t>
      </w:r>
      <w:r w:rsidR="00B81EA5" w:rsidRPr="00557A82">
        <w:rPr>
          <w:bCs/>
          <w:sz w:val="26"/>
          <w:szCs w:val="26"/>
        </w:rPr>
        <w:t xml:space="preserve">, </w:t>
      </w:r>
      <w:r w:rsidR="00B81EA5">
        <w:rPr>
          <w:bCs/>
          <w:sz w:val="26"/>
          <w:szCs w:val="26"/>
        </w:rPr>
        <w:t>внедрение ОРЗ в девяти скважинах</w:t>
      </w:r>
      <w:r w:rsidR="00B81EA5">
        <w:rPr>
          <w:sz w:val="26"/>
          <w:szCs w:val="26"/>
          <w:lang w:eastAsia="en-US"/>
        </w:rPr>
        <w:t>,</w:t>
      </w:r>
      <w:r w:rsidR="00B81EA5" w:rsidRPr="00B81EA5">
        <w:rPr>
          <w:sz w:val="26"/>
          <w:szCs w:val="26"/>
          <w:lang w:eastAsia="en-US"/>
        </w:rPr>
        <w:t xml:space="preserve"> </w:t>
      </w:r>
      <w:r w:rsidR="00B81EA5" w:rsidRPr="00D75630">
        <w:rPr>
          <w:sz w:val="26"/>
          <w:szCs w:val="26"/>
          <w:lang w:eastAsia="en-US"/>
        </w:rPr>
        <w:t>что</w:t>
      </w:r>
      <w:r w:rsidR="00B81EA5">
        <w:rPr>
          <w:sz w:val="26"/>
          <w:szCs w:val="26"/>
          <w:lang w:eastAsia="en-US"/>
        </w:rPr>
        <w:t xml:space="preserve"> также</w:t>
      </w:r>
      <w:r w:rsidR="00B81EA5" w:rsidRPr="00D75630">
        <w:rPr>
          <w:sz w:val="26"/>
          <w:szCs w:val="26"/>
          <w:lang w:eastAsia="en-US"/>
        </w:rPr>
        <w:t xml:space="preserve"> позволило получить значение КИН числящегося на балансе;</w:t>
      </w:r>
    </w:p>
    <w:p w14:paraId="1332B96B" w14:textId="77777777" w:rsidR="00213266" w:rsidRPr="00D75630" w:rsidRDefault="00213266" w:rsidP="00A6456C">
      <w:pPr>
        <w:spacing w:line="360" w:lineRule="auto"/>
        <w:ind w:firstLine="709"/>
        <w:jc w:val="both"/>
        <w:rPr>
          <w:rFonts w:eastAsia="Calibri"/>
          <w:color w:val="000000"/>
          <w:sz w:val="26"/>
          <w:szCs w:val="26"/>
          <w:lang w:eastAsia="en-US"/>
        </w:rPr>
      </w:pPr>
      <w:r w:rsidRPr="00D75630">
        <w:rPr>
          <w:rFonts w:eastAsia="Calibri"/>
          <w:color w:val="000000"/>
          <w:sz w:val="26"/>
          <w:szCs w:val="26"/>
          <w:lang w:eastAsia="en-US"/>
        </w:rPr>
        <w:t>Сопоставление извлекаемых запасов нефти и коэффициентов извлечения нефти приведено в таблице 8.5.</w:t>
      </w:r>
    </w:p>
    <w:p w14:paraId="1BFFFCAA" w14:textId="77777777" w:rsidR="00213266" w:rsidRPr="00D75630" w:rsidRDefault="00213266" w:rsidP="00D62BA1">
      <w:pPr>
        <w:spacing w:line="360" w:lineRule="auto"/>
        <w:ind w:firstLine="709"/>
        <w:jc w:val="both"/>
        <w:rPr>
          <w:rFonts w:eastAsia="Calibri"/>
          <w:color w:val="000000"/>
          <w:sz w:val="26"/>
          <w:szCs w:val="26"/>
          <w:lang w:eastAsia="en-US"/>
        </w:rPr>
      </w:pPr>
      <w:r w:rsidRPr="00D75630">
        <w:rPr>
          <w:rFonts w:eastAsia="Calibri"/>
          <w:color w:val="000000"/>
          <w:sz w:val="26"/>
          <w:szCs w:val="26"/>
          <w:lang w:eastAsia="en-US"/>
        </w:rPr>
        <w:t>Основные технико-экономические показ</w:t>
      </w:r>
      <w:r w:rsidR="004B7EF0">
        <w:rPr>
          <w:rFonts w:eastAsia="Calibri"/>
          <w:color w:val="000000"/>
          <w:sz w:val="26"/>
          <w:szCs w:val="26"/>
          <w:lang w:eastAsia="en-US"/>
        </w:rPr>
        <w:t xml:space="preserve">атели вариантов разработки </w:t>
      </w:r>
      <w:proofErr w:type="spellStart"/>
      <w:r w:rsidR="004B7EF0">
        <w:rPr>
          <w:rFonts w:eastAsia="Calibri"/>
          <w:color w:val="000000"/>
          <w:sz w:val="26"/>
          <w:szCs w:val="26"/>
          <w:lang w:eastAsia="en-US"/>
        </w:rPr>
        <w:t>Матросов</w:t>
      </w:r>
      <w:r w:rsidRPr="00D75630">
        <w:rPr>
          <w:rFonts w:eastAsia="Calibri"/>
          <w:color w:val="000000"/>
          <w:sz w:val="26"/>
          <w:szCs w:val="26"/>
          <w:lang w:eastAsia="en-US"/>
        </w:rPr>
        <w:t>ского</w:t>
      </w:r>
      <w:proofErr w:type="spellEnd"/>
      <w:r w:rsidRPr="00D75630">
        <w:rPr>
          <w:rFonts w:eastAsia="Calibri"/>
          <w:color w:val="000000"/>
          <w:sz w:val="26"/>
          <w:szCs w:val="26"/>
          <w:lang w:eastAsia="en-US"/>
        </w:rPr>
        <w:t xml:space="preserve"> месторождения приведены в разделе 7.</w:t>
      </w:r>
    </w:p>
    <w:p w14:paraId="468CC17A" w14:textId="77777777" w:rsidR="00213266" w:rsidRPr="00D75630" w:rsidRDefault="00213266" w:rsidP="00213266">
      <w:pPr>
        <w:spacing w:line="264" w:lineRule="auto"/>
        <w:jc w:val="both"/>
        <w:rPr>
          <w:sz w:val="26"/>
          <w:szCs w:val="20"/>
        </w:rPr>
      </w:pPr>
      <w:bookmarkStart w:id="13" w:name="_Toc456182935"/>
      <w:r w:rsidRPr="00D75630">
        <w:rPr>
          <w:sz w:val="26"/>
          <w:szCs w:val="20"/>
        </w:rPr>
        <w:t>Таблица 8.5 – Сопоставление по вариантам разработки извлекаемых запасов нефти и растворенного газа, коэффициентов извлечения нефти</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
        <w:gridCol w:w="1451"/>
        <w:gridCol w:w="1037"/>
        <w:gridCol w:w="1211"/>
        <w:gridCol w:w="1495"/>
        <w:gridCol w:w="858"/>
        <w:gridCol w:w="858"/>
        <w:gridCol w:w="858"/>
        <w:gridCol w:w="858"/>
      </w:tblGrid>
      <w:tr w:rsidR="00213266" w:rsidRPr="00EA5BD3" w14:paraId="55287018" w14:textId="77777777" w:rsidTr="009507DA">
        <w:trPr>
          <w:trHeight w:val="70"/>
        </w:trPr>
        <w:tc>
          <w:tcPr>
            <w:tcW w:w="945" w:type="dxa"/>
            <w:vMerge w:val="restart"/>
            <w:shd w:val="clear" w:color="auto" w:fill="auto"/>
            <w:vAlign w:val="center"/>
          </w:tcPr>
          <w:p w14:paraId="20E7363F" w14:textId="77777777" w:rsidR="00213266" w:rsidRPr="00EA5BD3" w:rsidRDefault="00213266" w:rsidP="009507DA">
            <w:pPr>
              <w:widowControl w:val="0"/>
              <w:jc w:val="center"/>
              <w:rPr>
                <w:sz w:val="20"/>
                <w:szCs w:val="20"/>
              </w:rPr>
            </w:pPr>
            <w:r w:rsidRPr="00EA5BD3">
              <w:rPr>
                <w:sz w:val="20"/>
                <w:szCs w:val="20"/>
              </w:rPr>
              <w:t>ЭО</w:t>
            </w:r>
          </w:p>
        </w:tc>
        <w:tc>
          <w:tcPr>
            <w:tcW w:w="1451" w:type="dxa"/>
            <w:vMerge w:val="restart"/>
            <w:shd w:val="clear" w:color="auto" w:fill="auto"/>
            <w:vAlign w:val="center"/>
          </w:tcPr>
          <w:p w14:paraId="6118C8F4" w14:textId="77777777" w:rsidR="00213266" w:rsidRPr="00EA5BD3" w:rsidRDefault="00213266" w:rsidP="009507DA">
            <w:pPr>
              <w:widowControl w:val="0"/>
              <w:jc w:val="center"/>
              <w:rPr>
                <w:sz w:val="20"/>
                <w:szCs w:val="20"/>
              </w:rPr>
            </w:pPr>
            <w:r w:rsidRPr="00EA5BD3">
              <w:rPr>
                <w:sz w:val="20"/>
                <w:szCs w:val="20"/>
              </w:rPr>
              <w:t>Вариант разработки</w:t>
            </w:r>
          </w:p>
        </w:tc>
        <w:tc>
          <w:tcPr>
            <w:tcW w:w="3743" w:type="dxa"/>
            <w:gridSpan w:val="3"/>
            <w:shd w:val="clear" w:color="auto" w:fill="auto"/>
            <w:vAlign w:val="center"/>
          </w:tcPr>
          <w:p w14:paraId="0EE23014" w14:textId="77777777" w:rsidR="00213266" w:rsidRPr="00EA5BD3" w:rsidRDefault="00213266" w:rsidP="009507DA">
            <w:pPr>
              <w:widowControl w:val="0"/>
              <w:jc w:val="center"/>
              <w:rPr>
                <w:sz w:val="20"/>
                <w:szCs w:val="20"/>
              </w:rPr>
            </w:pPr>
            <w:r w:rsidRPr="00EA5BD3">
              <w:rPr>
                <w:sz w:val="20"/>
                <w:szCs w:val="20"/>
              </w:rPr>
              <w:t>Геологические запасы</w:t>
            </w:r>
          </w:p>
        </w:tc>
        <w:tc>
          <w:tcPr>
            <w:tcW w:w="858" w:type="dxa"/>
            <w:vMerge w:val="restart"/>
            <w:shd w:val="clear" w:color="auto" w:fill="auto"/>
            <w:vAlign w:val="center"/>
          </w:tcPr>
          <w:p w14:paraId="165B3746" w14:textId="77777777" w:rsidR="00213266" w:rsidRPr="00EA5BD3" w:rsidRDefault="00213266" w:rsidP="009507DA">
            <w:pPr>
              <w:widowControl w:val="0"/>
              <w:jc w:val="center"/>
              <w:rPr>
                <w:sz w:val="20"/>
                <w:szCs w:val="20"/>
              </w:rPr>
            </w:pPr>
            <w:r>
              <w:rPr>
                <w:sz w:val="20"/>
                <w:szCs w:val="20"/>
              </w:rPr>
              <w:t>КИН</w:t>
            </w:r>
            <w:r w:rsidRPr="00EA5BD3">
              <w:rPr>
                <w:sz w:val="20"/>
                <w:szCs w:val="20"/>
              </w:rPr>
              <w:t xml:space="preserve">, </w:t>
            </w:r>
            <w:proofErr w:type="spellStart"/>
            <w:r w:rsidRPr="00EA5BD3">
              <w:rPr>
                <w:sz w:val="20"/>
                <w:szCs w:val="20"/>
              </w:rPr>
              <w:t>д.ед</w:t>
            </w:r>
            <w:proofErr w:type="spellEnd"/>
            <w:r w:rsidRPr="00EA5BD3">
              <w:rPr>
                <w:sz w:val="20"/>
                <w:szCs w:val="20"/>
              </w:rPr>
              <w:t>.</w:t>
            </w:r>
          </w:p>
        </w:tc>
        <w:tc>
          <w:tcPr>
            <w:tcW w:w="2574" w:type="dxa"/>
            <w:gridSpan w:val="3"/>
            <w:shd w:val="clear" w:color="auto" w:fill="auto"/>
            <w:vAlign w:val="center"/>
          </w:tcPr>
          <w:p w14:paraId="44644143" w14:textId="77777777" w:rsidR="00213266" w:rsidRPr="00EA5BD3" w:rsidRDefault="00213266" w:rsidP="009507DA">
            <w:pPr>
              <w:widowControl w:val="0"/>
              <w:jc w:val="center"/>
              <w:rPr>
                <w:sz w:val="20"/>
                <w:szCs w:val="20"/>
              </w:rPr>
            </w:pPr>
            <w:r w:rsidRPr="00EA5BD3">
              <w:rPr>
                <w:sz w:val="20"/>
                <w:szCs w:val="20"/>
              </w:rPr>
              <w:t>Извлекаемые запасы</w:t>
            </w:r>
          </w:p>
        </w:tc>
      </w:tr>
      <w:tr w:rsidR="00213266" w:rsidRPr="00EA5BD3" w14:paraId="6BBFFB94" w14:textId="77777777" w:rsidTr="009507DA">
        <w:trPr>
          <w:trHeight w:val="852"/>
        </w:trPr>
        <w:tc>
          <w:tcPr>
            <w:tcW w:w="945" w:type="dxa"/>
            <w:vMerge/>
            <w:shd w:val="clear" w:color="auto" w:fill="auto"/>
          </w:tcPr>
          <w:p w14:paraId="0B6130DF" w14:textId="77777777" w:rsidR="00213266" w:rsidRPr="00EA5BD3" w:rsidRDefault="00213266" w:rsidP="009507DA">
            <w:pPr>
              <w:widowControl w:val="0"/>
              <w:jc w:val="both"/>
              <w:rPr>
                <w:sz w:val="20"/>
                <w:szCs w:val="20"/>
              </w:rPr>
            </w:pPr>
          </w:p>
        </w:tc>
        <w:tc>
          <w:tcPr>
            <w:tcW w:w="1451" w:type="dxa"/>
            <w:vMerge/>
            <w:shd w:val="clear" w:color="auto" w:fill="auto"/>
          </w:tcPr>
          <w:p w14:paraId="2A9CA0EC" w14:textId="77777777" w:rsidR="00213266" w:rsidRPr="00EA5BD3" w:rsidRDefault="00213266" w:rsidP="009507DA">
            <w:pPr>
              <w:widowControl w:val="0"/>
              <w:jc w:val="both"/>
              <w:rPr>
                <w:sz w:val="20"/>
                <w:szCs w:val="20"/>
              </w:rPr>
            </w:pPr>
          </w:p>
        </w:tc>
        <w:tc>
          <w:tcPr>
            <w:tcW w:w="1037" w:type="dxa"/>
            <w:shd w:val="clear" w:color="auto" w:fill="auto"/>
            <w:vAlign w:val="center"/>
          </w:tcPr>
          <w:p w14:paraId="55D64344" w14:textId="77777777" w:rsidR="00213266" w:rsidRPr="00EA5BD3" w:rsidRDefault="00213266" w:rsidP="009507DA">
            <w:pPr>
              <w:widowControl w:val="0"/>
              <w:jc w:val="center"/>
              <w:rPr>
                <w:sz w:val="20"/>
                <w:szCs w:val="20"/>
              </w:rPr>
            </w:pPr>
            <w:r w:rsidRPr="00EA5BD3">
              <w:rPr>
                <w:sz w:val="20"/>
                <w:szCs w:val="20"/>
              </w:rPr>
              <w:t xml:space="preserve">нефти, </w:t>
            </w:r>
            <w:proofErr w:type="spellStart"/>
            <w:r w:rsidRPr="00EA5BD3">
              <w:rPr>
                <w:sz w:val="20"/>
                <w:szCs w:val="20"/>
              </w:rPr>
              <w:t>тыс.т</w:t>
            </w:r>
            <w:proofErr w:type="spellEnd"/>
          </w:p>
        </w:tc>
        <w:tc>
          <w:tcPr>
            <w:tcW w:w="1211" w:type="dxa"/>
            <w:shd w:val="clear" w:color="auto" w:fill="auto"/>
            <w:vAlign w:val="center"/>
          </w:tcPr>
          <w:p w14:paraId="17DF7720" w14:textId="77777777" w:rsidR="00213266" w:rsidRPr="00EA5BD3" w:rsidRDefault="00213266" w:rsidP="009507DA">
            <w:pPr>
              <w:widowControl w:val="0"/>
              <w:jc w:val="center"/>
              <w:rPr>
                <w:sz w:val="20"/>
                <w:szCs w:val="20"/>
                <w:vertAlign w:val="superscript"/>
              </w:rPr>
            </w:pPr>
            <w:r w:rsidRPr="00EA5BD3">
              <w:rPr>
                <w:sz w:val="20"/>
                <w:szCs w:val="20"/>
              </w:rPr>
              <w:t>растворенного газа, млн.м</w:t>
            </w:r>
            <w:r w:rsidRPr="00EA5BD3">
              <w:rPr>
                <w:sz w:val="20"/>
                <w:szCs w:val="20"/>
                <w:vertAlign w:val="superscript"/>
              </w:rPr>
              <w:t>3</w:t>
            </w:r>
          </w:p>
        </w:tc>
        <w:tc>
          <w:tcPr>
            <w:tcW w:w="1495" w:type="dxa"/>
            <w:shd w:val="clear" w:color="auto" w:fill="auto"/>
            <w:vAlign w:val="center"/>
          </w:tcPr>
          <w:p w14:paraId="72E9BDEB" w14:textId="77777777" w:rsidR="00213266" w:rsidRPr="00EA5BD3" w:rsidRDefault="00213266" w:rsidP="009507DA">
            <w:pPr>
              <w:widowControl w:val="0"/>
              <w:jc w:val="center"/>
              <w:rPr>
                <w:sz w:val="20"/>
                <w:szCs w:val="20"/>
              </w:rPr>
            </w:pPr>
            <w:r w:rsidRPr="00EA5BD3">
              <w:rPr>
                <w:sz w:val="20"/>
                <w:szCs w:val="20"/>
              </w:rPr>
              <w:t>ценных компонентов</w:t>
            </w:r>
          </w:p>
        </w:tc>
        <w:tc>
          <w:tcPr>
            <w:tcW w:w="858" w:type="dxa"/>
            <w:vMerge/>
            <w:shd w:val="clear" w:color="auto" w:fill="auto"/>
            <w:vAlign w:val="center"/>
          </w:tcPr>
          <w:p w14:paraId="0C27E286" w14:textId="77777777" w:rsidR="00213266" w:rsidRPr="00EA5BD3" w:rsidRDefault="00213266" w:rsidP="009507DA">
            <w:pPr>
              <w:widowControl w:val="0"/>
              <w:jc w:val="center"/>
              <w:rPr>
                <w:sz w:val="20"/>
                <w:szCs w:val="20"/>
              </w:rPr>
            </w:pPr>
          </w:p>
        </w:tc>
        <w:tc>
          <w:tcPr>
            <w:tcW w:w="858" w:type="dxa"/>
            <w:shd w:val="clear" w:color="auto" w:fill="auto"/>
            <w:vAlign w:val="center"/>
          </w:tcPr>
          <w:p w14:paraId="7129F5C9" w14:textId="77777777" w:rsidR="00213266" w:rsidRPr="00EA5BD3" w:rsidRDefault="00213266" w:rsidP="009507DA">
            <w:pPr>
              <w:widowControl w:val="0"/>
              <w:jc w:val="center"/>
              <w:rPr>
                <w:sz w:val="20"/>
                <w:szCs w:val="20"/>
              </w:rPr>
            </w:pPr>
            <w:r w:rsidRPr="00EA5BD3">
              <w:rPr>
                <w:sz w:val="20"/>
                <w:szCs w:val="20"/>
              </w:rPr>
              <w:t xml:space="preserve">нефти, </w:t>
            </w:r>
            <w:proofErr w:type="spellStart"/>
            <w:r w:rsidRPr="00EA5BD3">
              <w:rPr>
                <w:sz w:val="20"/>
                <w:szCs w:val="20"/>
              </w:rPr>
              <w:t>тыс.т</w:t>
            </w:r>
            <w:proofErr w:type="spellEnd"/>
          </w:p>
        </w:tc>
        <w:tc>
          <w:tcPr>
            <w:tcW w:w="858" w:type="dxa"/>
            <w:shd w:val="clear" w:color="auto" w:fill="auto"/>
            <w:vAlign w:val="center"/>
          </w:tcPr>
          <w:p w14:paraId="71C70851" w14:textId="77777777" w:rsidR="00213266" w:rsidRPr="00EA5BD3" w:rsidRDefault="00213266" w:rsidP="009507DA">
            <w:pPr>
              <w:widowControl w:val="0"/>
              <w:jc w:val="center"/>
              <w:rPr>
                <w:sz w:val="20"/>
                <w:szCs w:val="20"/>
                <w:vertAlign w:val="superscript"/>
              </w:rPr>
            </w:pPr>
            <w:r w:rsidRPr="00EA5BD3">
              <w:rPr>
                <w:sz w:val="20"/>
                <w:szCs w:val="20"/>
              </w:rPr>
              <w:t>растворенного газа, млн.м</w:t>
            </w:r>
            <w:r w:rsidRPr="00EA5BD3">
              <w:rPr>
                <w:sz w:val="20"/>
                <w:szCs w:val="20"/>
                <w:vertAlign w:val="superscript"/>
              </w:rPr>
              <w:t>3</w:t>
            </w:r>
          </w:p>
        </w:tc>
        <w:tc>
          <w:tcPr>
            <w:tcW w:w="858" w:type="dxa"/>
            <w:shd w:val="clear" w:color="auto" w:fill="auto"/>
            <w:vAlign w:val="center"/>
          </w:tcPr>
          <w:p w14:paraId="7B9705A1" w14:textId="77777777" w:rsidR="00213266" w:rsidRPr="00EA5BD3" w:rsidRDefault="00213266" w:rsidP="009507DA">
            <w:pPr>
              <w:widowControl w:val="0"/>
              <w:jc w:val="center"/>
              <w:rPr>
                <w:sz w:val="20"/>
                <w:szCs w:val="20"/>
              </w:rPr>
            </w:pPr>
            <w:r w:rsidRPr="00EA5BD3">
              <w:rPr>
                <w:sz w:val="20"/>
                <w:szCs w:val="20"/>
              </w:rPr>
              <w:t>ценных компонентов</w:t>
            </w:r>
          </w:p>
        </w:tc>
      </w:tr>
      <w:tr w:rsidR="00213266" w:rsidRPr="00EA5BD3" w14:paraId="126DE84C" w14:textId="77777777" w:rsidTr="009507DA">
        <w:trPr>
          <w:trHeight w:val="70"/>
        </w:trPr>
        <w:tc>
          <w:tcPr>
            <w:tcW w:w="945" w:type="dxa"/>
            <w:vMerge w:val="restart"/>
            <w:shd w:val="clear" w:color="auto" w:fill="auto"/>
          </w:tcPr>
          <w:p w14:paraId="3F2353FA" w14:textId="77777777" w:rsidR="00213266" w:rsidRDefault="004D069E" w:rsidP="009507DA">
            <w:pPr>
              <w:widowControl w:val="0"/>
              <w:jc w:val="both"/>
              <w:rPr>
                <w:sz w:val="20"/>
                <w:szCs w:val="20"/>
              </w:rPr>
            </w:pPr>
            <w:proofErr w:type="spellStart"/>
            <w:r>
              <w:rPr>
                <w:sz w:val="20"/>
                <w:szCs w:val="20"/>
              </w:rPr>
              <w:t>Доманиковый</w:t>
            </w:r>
            <w:proofErr w:type="spellEnd"/>
          </w:p>
          <w:p w14:paraId="4959775C" w14:textId="77777777" w:rsidR="004D069E" w:rsidRPr="00EA5BD3" w:rsidRDefault="004D069E" w:rsidP="009507DA">
            <w:pPr>
              <w:widowControl w:val="0"/>
              <w:jc w:val="both"/>
              <w:rPr>
                <w:sz w:val="20"/>
                <w:szCs w:val="20"/>
              </w:rPr>
            </w:pPr>
          </w:p>
        </w:tc>
        <w:tc>
          <w:tcPr>
            <w:tcW w:w="1451" w:type="dxa"/>
            <w:shd w:val="clear" w:color="auto" w:fill="auto"/>
          </w:tcPr>
          <w:p w14:paraId="0844E096" w14:textId="77777777" w:rsidR="00213266" w:rsidRPr="00EA5BD3" w:rsidRDefault="00213266" w:rsidP="009507DA">
            <w:pPr>
              <w:widowControl w:val="0"/>
              <w:jc w:val="center"/>
              <w:rPr>
                <w:sz w:val="20"/>
                <w:szCs w:val="20"/>
              </w:rPr>
            </w:pPr>
            <w:r w:rsidRPr="00EA5BD3">
              <w:rPr>
                <w:sz w:val="20"/>
                <w:szCs w:val="20"/>
              </w:rPr>
              <w:t>базовый</w:t>
            </w:r>
          </w:p>
        </w:tc>
        <w:tc>
          <w:tcPr>
            <w:tcW w:w="1037" w:type="dxa"/>
            <w:shd w:val="clear" w:color="auto" w:fill="auto"/>
          </w:tcPr>
          <w:p w14:paraId="55689E00" w14:textId="77777777" w:rsidR="00213266" w:rsidRPr="00EA5BD3" w:rsidRDefault="00A670F5" w:rsidP="009507DA">
            <w:pPr>
              <w:widowControl w:val="0"/>
              <w:jc w:val="center"/>
              <w:rPr>
                <w:sz w:val="20"/>
                <w:szCs w:val="20"/>
              </w:rPr>
            </w:pPr>
            <w:r>
              <w:rPr>
                <w:sz w:val="20"/>
                <w:szCs w:val="20"/>
              </w:rPr>
              <w:t>7455</w:t>
            </w:r>
          </w:p>
        </w:tc>
        <w:tc>
          <w:tcPr>
            <w:tcW w:w="1211" w:type="dxa"/>
            <w:shd w:val="clear" w:color="auto" w:fill="auto"/>
          </w:tcPr>
          <w:p w14:paraId="29825917" w14:textId="77777777" w:rsidR="00213266" w:rsidRPr="00EA5BD3" w:rsidRDefault="00213266" w:rsidP="009507DA">
            <w:pPr>
              <w:widowControl w:val="0"/>
              <w:jc w:val="center"/>
              <w:rPr>
                <w:sz w:val="20"/>
                <w:szCs w:val="20"/>
                <w:lang w:val="en-US"/>
              </w:rPr>
            </w:pPr>
            <w:r w:rsidRPr="00EA5BD3">
              <w:rPr>
                <w:sz w:val="20"/>
                <w:szCs w:val="20"/>
                <w:lang w:val="en-US"/>
              </w:rPr>
              <w:t>-</w:t>
            </w:r>
          </w:p>
        </w:tc>
        <w:tc>
          <w:tcPr>
            <w:tcW w:w="1495" w:type="dxa"/>
            <w:shd w:val="clear" w:color="auto" w:fill="auto"/>
          </w:tcPr>
          <w:p w14:paraId="08A0A133" w14:textId="77777777" w:rsidR="00213266" w:rsidRPr="00EA5BD3" w:rsidRDefault="00213266" w:rsidP="009507DA">
            <w:pPr>
              <w:widowControl w:val="0"/>
              <w:jc w:val="center"/>
              <w:rPr>
                <w:sz w:val="20"/>
                <w:szCs w:val="20"/>
                <w:lang w:val="en-US"/>
              </w:rPr>
            </w:pPr>
            <w:r w:rsidRPr="00EA5BD3">
              <w:rPr>
                <w:sz w:val="20"/>
                <w:szCs w:val="20"/>
                <w:lang w:val="en-US"/>
              </w:rPr>
              <w:t>-</w:t>
            </w:r>
          </w:p>
        </w:tc>
        <w:tc>
          <w:tcPr>
            <w:tcW w:w="858" w:type="dxa"/>
            <w:shd w:val="clear" w:color="auto" w:fill="auto"/>
          </w:tcPr>
          <w:p w14:paraId="1554CCD7" w14:textId="77777777" w:rsidR="00213266" w:rsidRPr="00EA5BD3" w:rsidRDefault="00962E53" w:rsidP="009507DA">
            <w:pPr>
              <w:widowControl w:val="0"/>
              <w:jc w:val="center"/>
              <w:rPr>
                <w:sz w:val="20"/>
                <w:szCs w:val="20"/>
              </w:rPr>
            </w:pPr>
            <w:r>
              <w:rPr>
                <w:sz w:val="20"/>
                <w:szCs w:val="20"/>
              </w:rPr>
              <w:t>0,005</w:t>
            </w:r>
          </w:p>
        </w:tc>
        <w:tc>
          <w:tcPr>
            <w:tcW w:w="858" w:type="dxa"/>
            <w:shd w:val="clear" w:color="auto" w:fill="auto"/>
          </w:tcPr>
          <w:p w14:paraId="71430721" w14:textId="77777777" w:rsidR="00213266" w:rsidRPr="00EA5BD3" w:rsidRDefault="002C54F6" w:rsidP="009507DA">
            <w:pPr>
              <w:widowControl w:val="0"/>
              <w:jc w:val="center"/>
              <w:rPr>
                <w:sz w:val="20"/>
                <w:szCs w:val="20"/>
              </w:rPr>
            </w:pPr>
            <w:r>
              <w:rPr>
                <w:sz w:val="20"/>
                <w:szCs w:val="20"/>
              </w:rPr>
              <w:t>34</w:t>
            </w:r>
          </w:p>
        </w:tc>
        <w:tc>
          <w:tcPr>
            <w:tcW w:w="858" w:type="dxa"/>
            <w:shd w:val="clear" w:color="auto" w:fill="auto"/>
          </w:tcPr>
          <w:p w14:paraId="33757194" w14:textId="77777777" w:rsidR="00213266" w:rsidRPr="00EA5BD3" w:rsidRDefault="00A670F5" w:rsidP="00A670F5">
            <w:pPr>
              <w:widowControl w:val="0"/>
              <w:jc w:val="center"/>
              <w:rPr>
                <w:sz w:val="20"/>
                <w:szCs w:val="20"/>
              </w:rPr>
            </w:pPr>
            <w:r>
              <w:rPr>
                <w:sz w:val="20"/>
                <w:szCs w:val="20"/>
              </w:rPr>
              <w:t>38</w:t>
            </w:r>
          </w:p>
        </w:tc>
        <w:tc>
          <w:tcPr>
            <w:tcW w:w="858" w:type="dxa"/>
            <w:shd w:val="clear" w:color="auto" w:fill="auto"/>
          </w:tcPr>
          <w:p w14:paraId="3B930685" w14:textId="77777777" w:rsidR="00213266" w:rsidRPr="00EA5BD3" w:rsidRDefault="00213266" w:rsidP="009507DA">
            <w:pPr>
              <w:widowControl w:val="0"/>
              <w:jc w:val="both"/>
              <w:rPr>
                <w:sz w:val="20"/>
                <w:szCs w:val="20"/>
              </w:rPr>
            </w:pPr>
          </w:p>
        </w:tc>
      </w:tr>
      <w:tr w:rsidR="00213266" w:rsidRPr="00EA5BD3" w14:paraId="48D66CEB" w14:textId="77777777" w:rsidTr="009507DA">
        <w:trPr>
          <w:trHeight w:val="70"/>
        </w:trPr>
        <w:tc>
          <w:tcPr>
            <w:tcW w:w="945" w:type="dxa"/>
            <w:vMerge/>
            <w:shd w:val="clear" w:color="auto" w:fill="auto"/>
          </w:tcPr>
          <w:p w14:paraId="1D756621" w14:textId="77777777" w:rsidR="00213266" w:rsidRPr="00EA5BD3" w:rsidRDefault="00213266" w:rsidP="009507DA">
            <w:pPr>
              <w:widowControl w:val="0"/>
              <w:jc w:val="both"/>
              <w:rPr>
                <w:sz w:val="20"/>
                <w:szCs w:val="20"/>
              </w:rPr>
            </w:pPr>
          </w:p>
        </w:tc>
        <w:tc>
          <w:tcPr>
            <w:tcW w:w="1451" w:type="dxa"/>
            <w:shd w:val="clear" w:color="auto" w:fill="auto"/>
          </w:tcPr>
          <w:p w14:paraId="3BDBD482" w14:textId="77777777" w:rsidR="00213266" w:rsidRPr="00EA5BD3" w:rsidRDefault="00213266" w:rsidP="009507DA">
            <w:pPr>
              <w:widowControl w:val="0"/>
              <w:jc w:val="center"/>
              <w:rPr>
                <w:sz w:val="20"/>
                <w:szCs w:val="20"/>
              </w:rPr>
            </w:pPr>
            <w:r w:rsidRPr="00EA5BD3">
              <w:rPr>
                <w:sz w:val="20"/>
                <w:szCs w:val="20"/>
              </w:rPr>
              <w:t>1</w:t>
            </w:r>
          </w:p>
        </w:tc>
        <w:tc>
          <w:tcPr>
            <w:tcW w:w="1037" w:type="dxa"/>
            <w:shd w:val="clear" w:color="auto" w:fill="auto"/>
          </w:tcPr>
          <w:p w14:paraId="7B7454DE" w14:textId="77777777" w:rsidR="00213266" w:rsidRPr="00EA5BD3" w:rsidRDefault="00A670F5" w:rsidP="009507DA">
            <w:pPr>
              <w:widowControl w:val="0"/>
              <w:jc w:val="center"/>
              <w:rPr>
                <w:sz w:val="20"/>
                <w:szCs w:val="20"/>
              </w:rPr>
            </w:pPr>
            <w:r>
              <w:rPr>
                <w:sz w:val="20"/>
                <w:szCs w:val="20"/>
              </w:rPr>
              <w:t>7455</w:t>
            </w:r>
          </w:p>
        </w:tc>
        <w:tc>
          <w:tcPr>
            <w:tcW w:w="1211" w:type="dxa"/>
            <w:shd w:val="clear" w:color="auto" w:fill="auto"/>
          </w:tcPr>
          <w:p w14:paraId="38E8BA17" w14:textId="77777777" w:rsidR="00213266" w:rsidRPr="00EA5BD3" w:rsidRDefault="00213266" w:rsidP="009507DA">
            <w:pPr>
              <w:widowControl w:val="0"/>
              <w:jc w:val="center"/>
              <w:rPr>
                <w:sz w:val="20"/>
                <w:szCs w:val="20"/>
              </w:rPr>
            </w:pPr>
            <w:r w:rsidRPr="00EA5BD3">
              <w:rPr>
                <w:sz w:val="20"/>
                <w:szCs w:val="20"/>
                <w:lang w:val="en-US"/>
              </w:rPr>
              <w:t>-</w:t>
            </w:r>
          </w:p>
        </w:tc>
        <w:tc>
          <w:tcPr>
            <w:tcW w:w="1495" w:type="dxa"/>
            <w:shd w:val="clear" w:color="auto" w:fill="auto"/>
          </w:tcPr>
          <w:p w14:paraId="5337DE7E" w14:textId="77777777" w:rsidR="00213266" w:rsidRPr="00EA5BD3" w:rsidRDefault="00213266" w:rsidP="009507DA">
            <w:pPr>
              <w:widowControl w:val="0"/>
              <w:jc w:val="center"/>
              <w:rPr>
                <w:sz w:val="20"/>
                <w:szCs w:val="20"/>
              </w:rPr>
            </w:pPr>
            <w:r w:rsidRPr="00EA5BD3">
              <w:rPr>
                <w:sz w:val="20"/>
                <w:szCs w:val="20"/>
                <w:lang w:val="en-US"/>
              </w:rPr>
              <w:t>-</w:t>
            </w:r>
          </w:p>
        </w:tc>
        <w:tc>
          <w:tcPr>
            <w:tcW w:w="858" w:type="dxa"/>
            <w:shd w:val="clear" w:color="auto" w:fill="auto"/>
          </w:tcPr>
          <w:p w14:paraId="215F7552" w14:textId="77777777" w:rsidR="00213266" w:rsidRPr="00EA5BD3" w:rsidRDefault="00962E53" w:rsidP="009507DA">
            <w:pPr>
              <w:widowControl w:val="0"/>
              <w:jc w:val="center"/>
              <w:rPr>
                <w:sz w:val="20"/>
                <w:szCs w:val="20"/>
              </w:rPr>
            </w:pPr>
            <w:r>
              <w:rPr>
                <w:sz w:val="20"/>
                <w:szCs w:val="20"/>
              </w:rPr>
              <w:t>0,054</w:t>
            </w:r>
          </w:p>
        </w:tc>
        <w:tc>
          <w:tcPr>
            <w:tcW w:w="858" w:type="dxa"/>
            <w:shd w:val="clear" w:color="auto" w:fill="auto"/>
          </w:tcPr>
          <w:p w14:paraId="662493B1" w14:textId="77777777" w:rsidR="00213266" w:rsidRPr="00EA5BD3" w:rsidRDefault="002C54F6" w:rsidP="009507DA">
            <w:pPr>
              <w:widowControl w:val="0"/>
              <w:jc w:val="center"/>
              <w:rPr>
                <w:sz w:val="20"/>
                <w:szCs w:val="20"/>
              </w:rPr>
            </w:pPr>
            <w:r>
              <w:rPr>
                <w:sz w:val="20"/>
                <w:szCs w:val="20"/>
              </w:rPr>
              <w:t>403</w:t>
            </w:r>
          </w:p>
        </w:tc>
        <w:tc>
          <w:tcPr>
            <w:tcW w:w="858" w:type="dxa"/>
            <w:shd w:val="clear" w:color="auto" w:fill="auto"/>
          </w:tcPr>
          <w:p w14:paraId="2442E364" w14:textId="77777777" w:rsidR="00213266" w:rsidRPr="00EA5BD3" w:rsidRDefault="00A670F5" w:rsidP="00A670F5">
            <w:pPr>
              <w:widowControl w:val="0"/>
              <w:jc w:val="center"/>
              <w:rPr>
                <w:sz w:val="20"/>
                <w:szCs w:val="20"/>
              </w:rPr>
            </w:pPr>
            <w:r>
              <w:rPr>
                <w:sz w:val="20"/>
                <w:szCs w:val="20"/>
              </w:rPr>
              <w:t>38</w:t>
            </w:r>
          </w:p>
        </w:tc>
        <w:tc>
          <w:tcPr>
            <w:tcW w:w="858" w:type="dxa"/>
            <w:shd w:val="clear" w:color="auto" w:fill="auto"/>
          </w:tcPr>
          <w:p w14:paraId="351A30FF" w14:textId="77777777" w:rsidR="00213266" w:rsidRPr="00EA5BD3" w:rsidRDefault="00213266" w:rsidP="009507DA">
            <w:pPr>
              <w:widowControl w:val="0"/>
              <w:jc w:val="both"/>
              <w:rPr>
                <w:sz w:val="20"/>
                <w:szCs w:val="20"/>
              </w:rPr>
            </w:pPr>
          </w:p>
        </w:tc>
      </w:tr>
      <w:tr w:rsidR="00213266" w:rsidRPr="00EA5BD3" w14:paraId="5FA80C45" w14:textId="77777777" w:rsidTr="009507DA">
        <w:trPr>
          <w:trHeight w:val="70"/>
        </w:trPr>
        <w:tc>
          <w:tcPr>
            <w:tcW w:w="945" w:type="dxa"/>
            <w:vMerge/>
            <w:shd w:val="clear" w:color="auto" w:fill="auto"/>
          </w:tcPr>
          <w:p w14:paraId="651D5BBF" w14:textId="77777777" w:rsidR="00213266" w:rsidRPr="00EA5BD3" w:rsidRDefault="00213266" w:rsidP="009507DA">
            <w:pPr>
              <w:widowControl w:val="0"/>
              <w:jc w:val="both"/>
              <w:rPr>
                <w:sz w:val="20"/>
                <w:szCs w:val="20"/>
              </w:rPr>
            </w:pPr>
          </w:p>
        </w:tc>
        <w:tc>
          <w:tcPr>
            <w:tcW w:w="1451" w:type="dxa"/>
            <w:shd w:val="clear" w:color="auto" w:fill="auto"/>
          </w:tcPr>
          <w:p w14:paraId="32558933" w14:textId="77777777" w:rsidR="00213266" w:rsidRPr="00EA5BD3" w:rsidRDefault="00213266" w:rsidP="009507DA">
            <w:pPr>
              <w:widowControl w:val="0"/>
              <w:jc w:val="center"/>
              <w:rPr>
                <w:sz w:val="20"/>
                <w:szCs w:val="20"/>
              </w:rPr>
            </w:pPr>
            <w:r w:rsidRPr="00EA5BD3">
              <w:rPr>
                <w:sz w:val="20"/>
                <w:szCs w:val="20"/>
              </w:rPr>
              <w:t>2</w:t>
            </w:r>
          </w:p>
        </w:tc>
        <w:tc>
          <w:tcPr>
            <w:tcW w:w="1037" w:type="dxa"/>
            <w:shd w:val="clear" w:color="auto" w:fill="auto"/>
          </w:tcPr>
          <w:p w14:paraId="167D4910" w14:textId="77777777" w:rsidR="00213266" w:rsidRPr="00EA5BD3" w:rsidRDefault="00A670F5" w:rsidP="009507DA">
            <w:pPr>
              <w:widowControl w:val="0"/>
              <w:jc w:val="center"/>
              <w:rPr>
                <w:sz w:val="20"/>
                <w:szCs w:val="20"/>
              </w:rPr>
            </w:pPr>
            <w:r>
              <w:rPr>
                <w:sz w:val="20"/>
                <w:szCs w:val="20"/>
              </w:rPr>
              <w:t>7455</w:t>
            </w:r>
          </w:p>
        </w:tc>
        <w:tc>
          <w:tcPr>
            <w:tcW w:w="1211" w:type="dxa"/>
            <w:shd w:val="clear" w:color="auto" w:fill="auto"/>
          </w:tcPr>
          <w:p w14:paraId="5F68B4FD" w14:textId="77777777" w:rsidR="00213266" w:rsidRPr="00EA5BD3" w:rsidRDefault="00213266" w:rsidP="009507DA">
            <w:pPr>
              <w:widowControl w:val="0"/>
              <w:jc w:val="center"/>
              <w:rPr>
                <w:sz w:val="20"/>
                <w:szCs w:val="20"/>
                <w:lang w:val="en-US"/>
              </w:rPr>
            </w:pPr>
            <w:r w:rsidRPr="00EA5BD3">
              <w:rPr>
                <w:sz w:val="20"/>
                <w:szCs w:val="20"/>
                <w:lang w:val="en-US"/>
              </w:rPr>
              <w:t>-</w:t>
            </w:r>
          </w:p>
        </w:tc>
        <w:tc>
          <w:tcPr>
            <w:tcW w:w="1495" w:type="dxa"/>
            <w:shd w:val="clear" w:color="auto" w:fill="auto"/>
          </w:tcPr>
          <w:p w14:paraId="4EF4475E" w14:textId="77777777" w:rsidR="00213266" w:rsidRPr="00EA5BD3" w:rsidRDefault="00213266" w:rsidP="009507DA">
            <w:pPr>
              <w:widowControl w:val="0"/>
              <w:jc w:val="center"/>
              <w:rPr>
                <w:sz w:val="20"/>
                <w:szCs w:val="20"/>
                <w:lang w:val="en-US"/>
              </w:rPr>
            </w:pPr>
            <w:r w:rsidRPr="00EA5BD3">
              <w:rPr>
                <w:sz w:val="20"/>
                <w:szCs w:val="20"/>
                <w:lang w:val="en-US"/>
              </w:rPr>
              <w:t>-</w:t>
            </w:r>
          </w:p>
        </w:tc>
        <w:tc>
          <w:tcPr>
            <w:tcW w:w="858" w:type="dxa"/>
            <w:shd w:val="clear" w:color="auto" w:fill="auto"/>
          </w:tcPr>
          <w:p w14:paraId="0C62CBDA" w14:textId="77777777" w:rsidR="00213266" w:rsidRPr="00EA5BD3" w:rsidRDefault="00962E53" w:rsidP="009507DA">
            <w:pPr>
              <w:widowControl w:val="0"/>
              <w:jc w:val="center"/>
              <w:rPr>
                <w:sz w:val="20"/>
                <w:szCs w:val="20"/>
              </w:rPr>
            </w:pPr>
            <w:r>
              <w:rPr>
                <w:sz w:val="20"/>
                <w:szCs w:val="20"/>
              </w:rPr>
              <w:t>0,200</w:t>
            </w:r>
          </w:p>
        </w:tc>
        <w:tc>
          <w:tcPr>
            <w:tcW w:w="858" w:type="dxa"/>
            <w:shd w:val="clear" w:color="auto" w:fill="auto"/>
          </w:tcPr>
          <w:p w14:paraId="4533107C" w14:textId="77777777" w:rsidR="00213266" w:rsidRPr="00EA5BD3" w:rsidRDefault="002C54F6" w:rsidP="009507DA">
            <w:pPr>
              <w:widowControl w:val="0"/>
              <w:jc w:val="center"/>
              <w:rPr>
                <w:sz w:val="20"/>
                <w:szCs w:val="20"/>
              </w:rPr>
            </w:pPr>
            <w:r>
              <w:rPr>
                <w:sz w:val="20"/>
                <w:szCs w:val="20"/>
              </w:rPr>
              <w:t>1491</w:t>
            </w:r>
          </w:p>
        </w:tc>
        <w:tc>
          <w:tcPr>
            <w:tcW w:w="858" w:type="dxa"/>
            <w:shd w:val="clear" w:color="auto" w:fill="auto"/>
          </w:tcPr>
          <w:p w14:paraId="530C37EB" w14:textId="77777777" w:rsidR="00213266" w:rsidRPr="00EA5BD3" w:rsidRDefault="00A670F5" w:rsidP="00A670F5">
            <w:pPr>
              <w:widowControl w:val="0"/>
              <w:jc w:val="center"/>
              <w:rPr>
                <w:sz w:val="20"/>
                <w:szCs w:val="20"/>
              </w:rPr>
            </w:pPr>
            <w:r>
              <w:rPr>
                <w:sz w:val="20"/>
                <w:szCs w:val="20"/>
              </w:rPr>
              <w:t>38</w:t>
            </w:r>
          </w:p>
        </w:tc>
        <w:tc>
          <w:tcPr>
            <w:tcW w:w="858" w:type="dxa"/>
            <w:shd w:val="clear" w:color="auto" w:fill="auto"/>
          </w:tcPr>
          <w:p w14:paraId="16CA082B" w14:textId="77777777" w:rsidR="00213266" w:rsidRPr="00EA5BD3" w:rsidRDefault="00213266" w:rsidP="009507DA">
            <w:pPr>
              <w:widowControl w:val="0"/>
              <w:jc w:val="both"/>
              <w:rPr>
                <w:sz w:val="20"/>
                <w:szCs w:val="20"/>
              </w:rPr>
            </w:pPr>
          </w:p>
        </w:tc>
      </w:tr>
      <w:tr w:rsidR="00213266" w:rsidRPr="00EA5BD3" w14:paraId="08819C53" w14:textId="77777777" w:rsidTr="009507DA">
        <w:tc>
          <w:tcPr>
            <w:tcW w:w="945" w:type="dxa"/>
            <w:vMerge/>
            <w:shd w:val="clear" w:color="auto" w:fill="auto"/>
          </w:tcPr>
          <w:p w14:paraId="4CEBAB2D" w14:textId="77777777" w:rsidR="00213266" w:rsidRPr="00EA5BD3" w:rsidRDefault="00213266" w:rsidP="009507DA">
            <w:pPr>
              <w:widowControl w:val="0"/>
              <w:jc w:val="both"/>
              <w:rPr>
                <w:sz w:val="20"/>
                <w:szCs w:val="20"/>
              </w:rPr>
            </w:pPr>
          </w:p>
        </w:tc>
        <w:tc>
          <w:tcPr>
            <w:tcW w:w="1451" w:type="dxa"/>
            <w:shd w:val="clear" w:color="auto" w:fill="auto"/>
          </w:tcPr>
          <w:p w14:paraId="0812BDB6" w14:textId="77777777" w:rsidR="00213266" w:rsidRPr="00EA5BD3" w:rsidRDefault="00213266" w:rsidP="009507DA">
            <w:pPr>
              <w:widowControl w:val="0"/>
              <w:jc w:val="center"/>
              <w:rPr>
                <w:sz w:val="20"/>
                <w:szCs w:val="20"/>
              </w:rPr>
            </w:pPr>
            <w:r w:rsidRPr="00EA5BD3">
              <w:rPr>
                <w:sz w:val="20"/>
                <w:szCs w:val="20"/>
              </w:rPr>
              <w:t>3</w:t>
            </w:r>
          </w:p>
        </w:tc>
        <w:tc>
          <w:tcPr>
            <w:tcW w:w="1037" w:type="dxa"/>
            <w:shd w:val="clear" w:color="auto" w:fill="auto"/>
          </w:tcPr>
          <w:p w14:paraId="520492DB" w14:textId="77777777" w:rsidR="00213266" w:rsidRPr="00EA5BD3" w:rsidRDefault="00A670F5" w:rsidP="009507DA">
            <w:pPr>
              <w:widowControl w:val="0"/>
              <w:jc w:val="center"/>
              <w:rPr>
                <w:sz w:val="20"/>
                <w:szCs w:val="20"/>
              </w:rPr>
            </w:pPr>
            <w:r>
              <w:rPr>
                <w:sz w:val="20"/>
                <w:szCs w:val="20"/>
              </w:rPr>
              <w:t>7455</w:t>
            </w:r>
          </w:p>
        </w:tc>
        <w:tc>
          <w:tcPr>
            <w:tcW w:w="1211" w:type="dxa"/>
            <w:shd w:val="clear" w:color="auto" w:fill="auto"/>
          </w:tcPr>
          <w:p w14:paraId="1482CE0D" w14:textId="77777777" w:rsidR="00213266" w:rsidRPr="00EA5BD3" w:rsidRDefault="00213266" w:rsidP="009507DA">
            <w:pPr>
              <w:widowControl w:val="0"/>
              <w:jc w:val="center"/>
              <w:rPr>
                <w:sz w:val="20"/>
                <w:szCs w:val="20"/>
              </w:rPr>
            </w:pPr>
            <w:r w:rsidRPr="00EA5BD3">
              <w:rPr>
                <w:sz w:val="20"/>
                <w:szCs w:val="20"/>
                <w:lang w:val="en-US"/>
              </w:rPr>
              <w:t>-</w:t>
            </w:r>
          </w:p>
        </w:tc>
        <w:tc>
          <w:tcPr>
            <w:tcW w:w="1495" w:type="dxa"/>
            <w:shd w:val="clear" w:color="auto" w:fill="auto"/>
          </w:tcPr>
          <w:p w14:paraId="7927912D" w14:textId="77777777" w:rsidR="00213266" w:rsidRPr="00EA5BD3" w:rsidRDefault="00213266" w:rsidP="009507DA">
            <w:pPr>
              <w:widowControl w:val="0"/>
              <w:jc w:val="center"/>
              <w:rPr>
                <w:sz w:val="20"/>
                <w:szCs w:val="20"/>
              </w:rPr>
            </w:pPr>
            <w:r w:rsidRPr="00EA5BD3">
              <w:rPr>
                <w:sz w:val="20"/>
                <w:szCs w:val="20"/>
                <w:lang w:val="en-US"/>
              </w:rPr>
              <w:t>-</w:t>
            </w:r>
          </w:p>
        </w:tc>
        <w:tc>
          <w:tcPr>
            <w:tcW w:w="858" w:type="dxa"/>
            <w:shd w:val="clear" w:color="auto" w:fill="auto"/>
          </w:tcPr>
          <w:p w14:paraId="7DF95DFC" w14:textId="77777777" w:rsidR="00213266" w:rsidRPr="00EA5BD3" w:rsidRDefault="00962E53" w:rsidP="009507DA">
            <w:pPr>
              <w:widowControl w:val="0"/>
              <w:jc w:val="center"/>
              <w:rPr>
                <w:sz w:val="20"/>
                <w:szCs w:val="20"/>
              </w:rPr>
            </w:pPr>
            <w:r>
              <w:rPr>
                <w:sz w:val="20"/>
                <w:szCs w:val="20"/>
              </w:rPr>
              <w:t>0,200</w:t>
            </w:r>
          </w:p>
        </w:tc>
        <w:tc>
          <w:tcPr>
            <w:tcW w:w="858" w:type="dxa"/>
            <w:shd w:val="clear" w:color="auto" w:fill="auto"/>
          </w:tcPr>
          <w:p w14:paraId="62978973" w14:textId="77777777" w:rsidR="00213266" w:rsidRPr="00EA5BD3" w:rsidRDefault="002C54F6" w:rsidP="009507DA">
            <w:pPr>
              <w:widowControl w:val="0"/>
              <w:jc w:val="center"/>
              <w:rPr>
                <w:sz w:val="20"/>
                <w:szCs w:val="20"/>
              </w:rPr>
            </w:pPr>
            <w:r>
              <w:rPr>
                <w:sz w:val="20"/>
                <w:szCs w:val="20"/>
              </w:rPr>
              <w:t>1491</w:t>
            </w:r>
          </w:p>
        </w:tc>
        <w:tc>
          <w:tcPr>
            <w:tcW w:w="858" w:type="dxa"/>
            <w:shd w:val="clear" w:color="auto" w:fill="auto"/>
          </w:tcPr>
          <w:p w14:paraId="6A80F92F" w14:textId="77777777" w:rsidR="00213266" w:rsidRPr="00EA5BD3" w:rsidRDefault="00A670F5" w:rsidP="00A670F5">
            <w:pPr>
              <w:widowControl w:val="0"/>
              <w:jc w:val="center"/>
              <w:rPr>
                <w:sz w:val="20"/>
                <w:szCs w:val="20"/>
              </w:rPr>
            </w:pPr>
            <w:r>
              <w:rPr>
                <w:sz w:val="20"/>
                <w:szCs w:val="20"/>
              </w:rPr>
              <w:t>38</w:t>
            </w:r>
          </w:p>
        </w:tc>
        <w:tc>
          <w:tcPr>
            <w:tcW w:w="858" w:type="dxa"/>
            <w:shd w:val="clear" w:color="auto" w:fill="auto"/>
          </w:tcPr>
          <w:p w14:paraId="70E47C4D" w14:textId="77777777" w:rsidR="00213266" w:rsidRPr="00EA5BD3" w:rsidRDefault="00213266" w:rsidP="009507DA">
            <w:pPr>
              <w:widowControl w:val="0"/>
              <w:jc w:val="both"/>
              <w:rPr>
                <w:sz w:val="20"/>
                <w:szCs w:val="20"/>
              </w:rPr>
            </w:pPr>
          </w:p>
        </w:tc>
      </w:tr>
    </w:tbl>
    <w:p w14:paraId="6F56C37D" w14:textId="77777777" w:rsidR="004B7EF0" w:rsidRDefault="004B7EF0" w:rsidP="00213266">
      <w:pPr>
        <w:keepNext/>
        <w:spacing w:line="360" w:lineRule="auto"/>
        <w:ind w:firstLine="709"/>
        <w:jc w:val="both"/>
        <w:outlineLvl w:val="1"/>
        <w:rPr>
          <w:bCs/>
          <w:sz w:val="26"/>
          <w:szCs w:val="26"/>
        </w:rPr>
      </w:pPr>
      <w:bookmarkStart w:id="14" w:name="_Toc456185491"/>
    </w:p>
    <w:p w14:paraId="6E967A1C" w14:textId="77777777" w:rsidR="004B7EF0" w:rsidRDefault="004B7EF0" w:rsidP="00213266">
      <w:pPr>
        <w:keepNext/>
        <w:spacing w:line="360" w:lineRule="auto"/>
        <w:ind w:firstLine="709"/>
        <w:jc w:val="both"/>
        <w:outlineLvl w:val="1"/>
        <w:rPr>
          <w:bCs/>
          <w:sz w:val="26"/>
          <w:szCs w:val="26"/>
        </w:rPr>
      </w:pPr>
    </w:p>
    <w:p w14:paraId="1DD76D00" w14:textId="77777777" w:rsidR="004B7EF0" w:rsidRDefault="004B7EF0" w:rsidP="00213266">
      <w:pPr>
        <w:keepNext/>
        <w:spacing w:line="360" w:lineRule="auto"/>
        <w:ind w:firstLine="709"/>
        <w:jc w:val="both"/>
        <w:outlineLvl w:val="1"/>
        <w:rPr>
          <w:bCs/>
          <w:sz w:val="26"/>
          <w:szCs w:val="26"/>
        </w:rPr>
      </w:pPr>
    </w:p>
    <w:p w14:paraId="6C7D50F8" w14:textId="77777777" w:rsidR="00213266" w:rsidRPr="00D75630" w:rsidRDefault="00213266" w:rsidP="00213266">
      <w:pPr>
        <w:spacing w:line="264" w:lineRule="auto"/>
        <w:jc w:val="both"/>
        <w:rPr>
          <w:sz w:val="26"/>
          <w:szCs w:val="20"/>
        </w:rPr>
        <w:sectPr w:rsidR="00213266" w:rsidRPr="00D75630" w:rsidSect="00BF2D0B">
          <w:pgSz w:w="11906" w:h="16838"/>
          <w:pgMar w:top="1134" w:right="567" w:bottom="1134" w:left="1701" w:header="708" w:footer="708" w:gutter="0"/>
          <w:cols w:space="708"/>
          <w:docGrid w:linePitch="360"/>
        </w:sectPr>
      </w:pPr>
      <w:bookmarkStart w:id="15" w:name="_Toc449082233"/>
      <w:bookmarkStart w:id="16" w:name="_Toc450296921"/>
      <w:bookmarkStart w:id="17" w:name="_Toc456182937"/>
      <w:bookmarkEnd w:id="14"/>
    </w:p>
    <w:bookmarkEnd w:id="15"/>
    <w:bookmarkEnd w:id="16"/>
    <w:bookmarkEnd w:id="17"/>
    <w:p w14:paraId="1E982E3C" w14:textId="77777777" w:rsidR="00213266" w:rsidRPr="00D75630" w:rsidRDefault="00213266" w:rsidP="00213266">
      <w:pPr>
        <w:widowControl w:val="0"/>
        <w:spacing w:line="288" w:lineRule="auto"/>
        <w:jc w:val="both"/>
        <w:rPr>
          <w:rFonts w:eastAsia="Calibri"/>
          <w:sz w:val="26"/>
          <w:szCs w:val="26"/>
          <w:lang w:eastAsia="en-US"/>
        </w:rPr>
        <w:sectPr w:rsidR="00213266" w:rsidRPr="00D75630" w:rsidSect="00BF2D0B">
          <w:pgSz w:w="16838" w:h="11906" w:orient="landscape"/>
          <w:pgMar w:top="1134" w:right="567" w:bottom="1134" w:left="1701" w:header="709" w:footer="709" w:gutter="0"/>
          <w:cols w:space="708"/>
          <w:docGrid w:linePitch="360"/>
        </w:sectPr>
      </w:pPr>
    </w:p>
    <w:p w14:paraId="4F327C40" w14:textId="77777777" w:rsidR="00C87397" w:rsidRDefault="00C87397"/>
    <w:sectPr w:rsidR="00C87397">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N" w:date="2022-09-20T11:06:00Z" w:initials="A">
    <w:p w14:paraId="03A1AA54" w14:textId="77777777" w:rsidR="00C51969" w:rsidRDefault="00C51969">
      <w:pPr>
        <w:pStyle w:val="a6"/>
      </w:pPr>
      <w:r>
        <w:rPr>
          <w:rStyle w:val="a5"/>
        </w:rPr>
        <w:annotationRef/>
      </w:r>
      <w:proofErr w:type="spellStart"/>
      <w:r>
        <w:t>Квыт</w:t>
      </w:r>
      <w:proofErr w:type="spellEnd"/>
    </w:p>
  </w:comment>
  <w:comment w:id="2" w:author="SN" w:date="2022-09-21T16:04:00Z" w:initials="A">
    <w:p w14:paraId="31FC7B06" w14:textId="019F8EAA" w:rsidR="003152E9" w:rsidRDefault="003152E9">
      <w:pPr>
        <w:pStyle w:val="a6"/>
      </w:pPr>
      <w:r>
        <w:rPr>
          <w:rStyle w:val="a5"/>
        </w:rPr>
        <w:annotationRef/>
      </w:r>
      <w:r>
        <w:t>Коэффициент вытеснения (результат)</w:t>
      </w:r>
    </w:p>
  </w:comment>
  <w:comment w:id="7" w:author="SN" w:date="2022-09-21T16:03:00Z" w:initials="A">
    <w:p w14:paraId="032D5A20" w14:textId="2850CFC3" w:rsidR="003152E9" w:rsidRDefault="003152E9">
      <w:pPr>
        <w:pStyle w:val="a6"/>
      </w:pPr>
      <w:r>
        <w:rPr>
          <w:rStyle w:val="a5"/>
        </w:rPr>
        <w:annotationRef/>
      </w:r>
      <w:r>
        <w:t>объект</w:t>
      </w:r>
    </w:p>
  </w:comment>
  <w:comment w:id="8" w:author="SN" w:date="2022-09-21T16:04:00Z" w:initials="A">
    <w:p w14:paraId="3F3F2935" w14:textId="1A8540C2" w:rsidR="003152E9" w:rsidRDefault="003152E9">
      <w:pPr>
        <w:pStyle w:val="a6"/>
      </w:pPr>
      <w:r>
        <w:rPr>
          <w:rStyle w:val="a5"/>
        </w:rPr>
        <w:annotationRef/>
      </w:r>
      <w:r>
        <w:t xml:space="preserve">коэффициент </w:t>
      </w:r>
      <w:proofErr w:type="gramStart"/>
      <w:r>
        <w:t xml:space="preserve">вытеснения </w:t>
      </w:r>
      <w:r>
        <w:t xml:space="preserve"> (</w:t>
      </w:r>
      <w:proofErr w:type="gramEnd"/>
      <w:r>
        <w:t>результат)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A1AA54" w15:done="0"/>
  <w15:commentEx w15:paraId="31FC7B06" w15:done="0"/>
  <w15:commentEx w15:paraId="032D5A20" w15:done="0"/>
  <w15:commentEx w15:paraId="3F3F29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N">
    <w15:presenceInfo w15:providerId="None" w15:userId="S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8FC"/>
    <w:rsid w:val="000318B1"/>
    <w:rsid w:val="000C6CBA"/>
    <w:rsid w:val="001C2478"/>
    <w:rsid w:val="001D4A75"/>
    <w:rsid w:val="001E7BCA"/>
    <w:rsid w:val="001F58FC"/>
    <w:rsid w:val="00213266"/>
    <w:rsid w:val="002C54F6"/>
    <w:rsid w:val="003152E9"/>
    <w:rsid w:val="00495584"/>
    <w:rsid w:val="004B7EF0"/>
    <w:rsid w:val="004D069E"/>
    <w:rsid w:val="004D2124"/>
    <w:rsid w:val="004E6DB7"/>
    <w:rsid w:val="005A7BE0"/>
    <w:rsid w:val="005D2327"/>
    <w:rsid w:val="005E2194"/>
    <w:rsid w:val="00773136"/>
    <w:rsid w:val="007A59B3"/>
    <w:rsid w:val="007C1C21"/>
    <w:rsid w:val="007C6250"/>
    <w:rsid w:val="007C67BD"/>
    <w:rsid w:val="00962E53"/>
    <w:rsid w:val="00A6456C"/>
    <w:rsid w:val="00A670F5"/>
    <w:rsid w:val="00AF1C10"/>
    <w:rsid w:val="00AF3FAE"/>
    <w:rsid w:val="00B81EA5"/>
    <w:rsid w:val="00C51969"/>
    <w:rsid w:val="00C87397"/>
    <w:rsid w:val="00CE790B"/>
    <w:rsid w:val="00D43E2A"/>
    <w:rsid w:val="00D62BA1"/>
    <w:rsid w:val="00D92BC2"/>
    <w:rsid w:val="00DC60D5"/>
    <w:rsid w:val="00E21069"/>
    <w:rsid w:val="00E40860"/>
    <w:rsid w:val="00EB4F00"/>
    <w:rsid w:val="00F61147"/>
    <w:rsid w:val="00FC31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3FA6"/>
  <w15:docId w15:val="{E6A12199-F91F-4607-BA2F-35A491C5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26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3266"/>
    <w:rPr>
      <w:rFonts w:ascii="Tahoma" w:hAnsi="Tahoma" w:cs="Tahoma"/>
      <w:sz w:val="16"/>
      <w:szCs w:val="16"/>
    </w:rPr>
  </w:style>
  <w:style w:type="character" w:customStyle="1" w:styleId="a4">
    <w:name w:val="Текст выноски Знак"/>
    <w:basedOn w:val="a0"/>
    <w:link w:val="a3"/>
    <w:uiPriority w:val="99"/>
    <w:semiHidden/>
    <w:rsid w:val="00213266"/>
    <w:rPr>
      <w:rFonts w:ascii="Tahoma" w:eastAsia="Times New Roman" w:hAnsi="Tahoma" w:cs="Tahoma"/>
      <w:sz w:val="16"/>
      <w:szCs w:val="16"/>
      <w:lang w:eastAsia="ru-RU"/>
    </w:rPr>
  </w:style>
  <w:style w:type="character" w:styleId="a5">
    <w:name w:val="annotation reference"/>
    <w:basedOn w:val="a0"/>
    <w:uiPriority w:val="99"/>
    <w:semiHidden/>
    <w:unhideWhenUsed/>
    <w:rsid w:val="00C51969"/>
    <w:rPr>
      <w:sz w:val="16"/>
      <w:szCs w:val="16"/>
    </w:rPr>
  </w:style>
  <w:style w:type="paragraph" w:styleId="a6">
    <w:name w:val="annotation text"/>
    <w:basedOn w:val="a"/>
    <w:link w:val="a7"/>
    <w:uiPriority w:val="99"/>
    <w:semiHidden/>
    <w:unhideWhenUsed/>
    <w:rsid w:val="00C51969"/>
    <w:rPr>
      <w:sz w:val="20"/>
      <w:szCs w:val="20"/>
    </w:rPr>
  </w:style>
  <w:style w:type="character" w:customStyle="1" w:styleId="a7">
    <w:name w:val="Текст примечания Знак"/>
    <w:basedOn w:val="a0"/>
    <w:link w:val="a6"/>
    <w:uiPriority w:val="99"/>
    <w:semiHidden/>
    <w:rsid w:val="00C51969"/>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C51969"/>
    <w:rPr>
      <w:b/>
      <w:bCs/>
    </w:rPr>
  </w:style>
  <w:style w:type="character" w:customStyle="1" w:styleId="a9">
    <w:name w:val="Тема примечания Знак"/>
    <w:basedOn w:val="a7"/>
    <w:link w:val="a8"/>
    <w:uiPriority w:val="99"/>
    <w:semiHidden/>
    <w:rsid w:val="00C51969"/>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image" Target="media/image29.wmf"/><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theme" Target="theme/theme1.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12</Pages>
  <Words>2536</Words>
  <Characters>14458</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ССОКТ г. Бугульма</Company>
  <LinksUpToDate>false</LinksUpToDate>
  <CharactersWithSpaces>16961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Бердников Дмитрий Анатольевич</dc:creator>
  <cp:keywords/>
  <dc:description/>
  <cp:lastModifiedBy>SN</cp:lastModifiedBy>
  <cp:revision>54</cp:revision>
  <dcterms:created xsi:type="dcterms:W3CDTF">2016-11-24T07:14:00Z</dcterms:created>
  <dcterms:modified xsi:type="dcterms:W3CDTF">2022-09-21T13:08:00Z</dcterms:modified>
</cp:coreProperties>
</file>